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3E587B" w:rsidRDefault="000D4FE3" w:rsidP="00A134B4">
      <w:pPr>
        <w:pStyle w:val="aa"/>
        <w:rPr>
          <w:rFonts w:hAnsi="標楷體"/>
          <w:spacing w:val="-4"/>
        </w:rPr>
      </w:pPr>
      <w:bookmarkStart w:id="0" w:name="_GoBack"/>
      <w:bookmarkEnd w:id="0"/>
      <w:r w:rsidRPr="003E587B">
        <w:rPr>
          <w:rFonts w:hAnsi="標楷體" w:hint="eastAsia"/>
          <w:spacing w:val="-4"/>
        </w:rPr>
        <w:t>桃園國際機場股份有限公司</w:t>
      </w:r>
      <w:r w:rsidR="004A0277" w:rsidRPr="003E587B">
        <w:rPr>
          <w:rFonts w:hAnsi="標楷體" w:hint="eastAsia"/>
          <w:spacing w:val="-4"/>
        </w:rPr>
        <w:t>11</w:t>
      </w:r>
      <w:r w:rsidR="00783822">
        <w:rPr>
          <w:rFonts w:hAnsi="標楷體"/>
          <w:spacing w:val="-4"/>
        </w:rPr>
        <w:t>3</w:t>
      </w:r>
      <w:r w:rsidR="004A0277" w:rsidRPr="003E587B">
        <w:rPr>
          <w:rFonts w:hAnsi="標楷體" w:hint="eastAsia"/>
          <w:spacing w:val="-4"/>
        </w:rPr>
        <w:t>年度</w:t>
      </w:r>
      <w:r w:rsidRPr="003E587B">
        <w:rPr>
          <w:rFonts w:hAnsi="標楷體" w:hint="eastAsia"/>
          <w:spacing w:val="-4"/>
        </w:rPr>
        <w:t>營業決算評估報告</w:t>
      </w:r>
    </w:p>
    <w:p w:rsidR="0046319F" w:rsidRDefault="0046319F" w:rsidP="0046319F">
      <w:pPr>
        <w:pStyle w:val="14"/>
        <w:ind w:left="567" w:hanging="567"/>
        <w:outlineLvl w:val="0"/>
        <w:rPr>
          <w:rFonts w:hAnsi="標楷體"/>
        </w:rPr>
      </w:pPr>
      <w:bookmarkStart w:id="1" w:name="_Toc117107692"/>
      <w:bookmarkStart w:id="2" w:name="_Toc162271961"/>
      <w:bookmarkStart w:id="3" w:name="_Toc468269911"/>
      <w:bookmarkStart w:id="4" w:name="_Toc85619856"/>
      <w:bookmarkStart w:id="5" w:name="_Toc211501214"/>
      <w:bookmarkStart w:id="6" w:name="_Toc224315527"/>
      <w:r>
        <w:rPr>
          <w:rFonts w:hAnsi="標楷體" w:hint="eastAsia"/>
        </w:rPr>
        <w:t>一</w:t>
      </w:r>
      <w:r w:rsidRPr="00E23EC8">
        <w:rPr>
          <w:rFonts w:hAnsi="標楷體" w:hint="eastAsia"/>
        </w:rPr>
        <w:t>、</w:t>
      </w:r>
      <w:bookmarkEnd w:id="5"/>
      <w:r w:rsidR="002A61F0">
        <w:rPr>
          <w:rFonts w:hAnsi="標楷體" w:hint="eastAsia"/>
        </w:rPr>
        <w:t>機場公司</w:t>
      </w:r>
      <w:r w:rsidR="002A61F0" w:rsidRPr="002A61F0">
        <w:rPr>
          <w:rFonts w:hAnsi="標楷體" w:hint="eastAsia"/>
        </w:rPr>
        <w:t>正值重大建設推動期，允宜提升促參營運效益並</w:t>
      </w:r>
      <w:r w:rsidR="00A34DB8" w:rsidRPr="00A34DB8">
        <w:rPr>
          <w:rFonts w:hAnsi="標楷體" w:hint="eastAsia"/>
        </w:rPr>
        <w:t>落實</w:t>
      </w:r>
      <w:r w:rsidR="002A61F0" w:rsidRPr="002A61F0">
        <w:rPr>
          <w:rFonts w:hAnsi="標楷體" w:hint="eastAsia"/>
        </w:rPr>
        <w:t>履約管理，</w:t>
      </w:r>
      <w:r w:rsidR="001D44A4" w:rsidRPr="001D44A4">
        <w:rPr>
          <w:rFonts w:hAnsi="標楷體" w:hint="eastAsia"/>
        </w:rPr>
        <w:t>以</w:t>
      </w:r>
      <w:r w:rsidR="00A34DB8" w:rsidRPr="00A34DB8">
        <w:rPr>
          <w:rFonts w:hAnsi="標楷體" w:hint="eastAsia"/>
        </w:rPr>
        <w:t>增進</w:t>
      </w:r>
      <w:r w:rsidR="001D44A4" w:rsidRPr="001D44A4">
        <w:rPr>
          <w:rFonts w:hAnsi="標楷體" w:hint="eastAsia"/>
        </w:rPr>
        <w:t>非航收益挹注能力</w:t>
      </w:r>
      <w:bookmarkEnd w:id="6"/>
    </w:p>
    <w:p w:rsidR="0046319F" w:rsidRPr="00E23EC8" w:rsidRDefault="003C6D43" w:rsidP="00171D36">
      <w:pPr>
        <w:ind w:left="566" w:firstLine="566"/>
        <w:rPr>
          <w:rFonts w:hAnsi="標楷體"/>
          <w:lang w:eastAsia="zh-HK"/>
        </w:rPr>
      </w:pPr>
      <w:bookmarkStart w:id="7" w:name="_Hlk178527830"/>
      <w:r w:rsidRPr="003C6D43">
        <w:rPr>
          <w:rFonts w:hAnsi="標楷體" w:hint="eastAsia"/>
          <w:lang w:eastAsia="zh-HK"/>
        </w:rPr>
        <w:t>桃園國際機場股份有限公司(以下簡稱機場公司)</w:t>
      </w:r>
      <w:r w:rsidR="00B364B0" w:rsidRPr="00B364B0">
        <w:rPr>
          <w:rFonts w:hAnsi="標楷體" w:hint="eastAsia"/>
          <w:lang w:eastAsia="zh-HK"/>
        </w:rPr>
        <w:t>正值重大建設</w:t>
      </w:r>
      <w:r w:rsidR="00A34DB8" w:rsidRPr="00A34DB8">
        <w:rPr>
          <w:rFonts w:hAnsi="標楷體" w:hint="eastAsia"/>
          <w:lang w:eastAsia="zh-HK"/>
        </w:rPr>
        <w:t>推動期</w:t>
      </w:r>
      <w:r w:rsidR="00B364B0" w:rsidRPr="00B364B0">
        <w:rPr>
          <w:rFonts w:hAnsi="標楷體" w:hint="eastAsia"/>
          <w:lang w:eastAsia="zh-HK"/>
        </w:rPr>
        <w:t>，整體資金需求龐大</w:t>
      </w:r>
      <w:r w:rsidR="00B364B0">
        <w:rPr>
          <w:rFonts w:ascii="新細明體" w:eastAsia="新細明體" w:hAnsi="新細明體" w:hint="eastAsia"/>
          <w:lang w:eastAsia="zh-HK"/>
        </w:rPr>
        <w:t>，</w:t>
      </w:r>
      <w:r w:rsidR="00A34DB8" w:rsidRPr="00A34DB8">
        <w:rPr>
          <w:rFonts w:hAnsi="標楷體" w:hint="eastAsia"/>
          <w:lang w:eastAsia="zh-HK"/>
        </w:rPr>
        <w:t>為減輕財政負擔，持續推動公私協力合作模式，積極引進民間資源以拓展非航收入</w:t>
      </w:r>
      <w:r w:rsidR="00016C00">
        <w:rPr>
          <w:rFonts w:ascii="新細明體" w:eastAsia="新細明體" w:hAnsi="新細明體" w:hint="eastAsia"/>
          <w:lang w:eastAsia="zh-HK"/>
        </w:rPr>
        <w:t>，</w:t>
      </w:r>
      <w:r w:rsidR="00016C00" w:rsidRPr="00016C00">
        <w:rPr>
          <w:rFonts w:hAnsi="標楷體" w:hint="eastAsia"/>
          <w:lang w:eastAsia="zh-HK"/>
        </w:rPr>
        <w:t>該公司</w:t>
      </w:r>
      <w:r w:rsidR="0046319F" w:rsidRPr="00E10CF7">
        <w:rPr>
          <w:rFonts w:hAnsi="標楷體" w:hint="eastAsia"/>
          <w:lang w:eastAsia="zh-HK"/>
        </w:rPr>
        <w:t>11</w:t>
      </w:r>
      <w:r w:rsidR="00B364B0">
        <w:rPr>
          <w:rFonts w:hAnsi="標楷體"/>
          <w:lang w:eastAsia="zh-HK"/>
        </w:rPr>
        <w:t>3</w:t>
      </w:r>
      <w:r w:rsidR="0046319F" w:rsidRPr="00E10CF7">
        <w:rPr>
          <w:rFonts w:hAnsi="標楷體" w:hint="eastAsia"/>
          <w:lang w:eastAsia="zh-HK"/>
        </w:rPr>
        <w:t>年度</w:t>
      </w:r>
      <w:r w:rsidR="00016C00">
        <w:rPr>
          <w:rFonts w:hAnsi="標楷體" w:hint="eastAsia"/>
          <w:lang w:eastAsia="zh-HK"/>
        </w:rPr>
        <w:t>促參相關之</w:t>
      </w:r>
      <w:r w:rsidR="00221A98">
        <w:rPr>
          <w:rFonts w:hAnsi="標楷體" w:hint="eastAsia"/>
          <w:lang w:eastAsia="zh-HK"/>
        </w:rPr>
        <w:t>租金收入及權利金收入</w:t>
      </w:r>
      <w:r w:rsidR="00016C00">
        <w:rPr>
          <w:rFonts w:hAnsi="標楷體" w:hint="eastAsia"/>
          <w:lang w:eastAsia="zh-HK"/>
        </w:rPr>
        <w:t>預算數</w:t>
      </w:r>
      <w:r w:rsidR="00221A98">
        <w:rPr>
          <w:rFonts w:hAnsi="標楷體" w:hint="eastAsia"/>
          <w:lang w:eastAsia="zh-HK"/>
        </w:rPr>
        <w:t>分別為</w:t>
      </w:r>
      <w:r w:rsidR="00171D36" w:rsidRPr="00171D36">
        <w:rPr>
          <w:rFonts w:hAnsi="標楷體" w:hint="eastAsia"/>
          <w:lang w:eastAsia="zh-HK"/>
        </w:rPr>
        <w:t>3億2,612</w:t>
      </w:r>
      <w:r w:rsidR="00171D36">
        <w:rPr>
          <w:rFonts w:hAnsi="標楷體" w:hint="eastAsia"/>
          <w:lang w:eastAsia="zh-HK"/>
        </w:rPr>
        <w:t>萬</w:t>
      </w:r>
      <w:r w:rsidR="00171D36" w:rsidRPr="00171D36">
        <w:rPr>
          <w:rFonts w:hAnsi="標楷體" w:hint="eastAsia"/>
          <w:lang w:eastAsia="zh-HK"/>
        </w:rPr>
        <w:t>5千元</w:t>
      </w:r>
      <w:r w:rsidR="00171D36">
        <w:rPr>
          <w:rFonts w:hAnsi="標楷體" w:hint="eastAsia"/>
          <w:lang w:eastAsia="zh-HK"/>
        </w:rPr>
        <w:t>及</w:t>
      </w:r>
      <w:r w:rsidR="00171D36" w:rsidRPr="00171D36">
        <w:rPr>
          <w:rFonts w:hAnsi="標楷體" w:hint="eastAsia"/>
          <w:lang w:eastAsia="zh-HK"/>
        </w:rPr>
        <w:t>40億8,070</w:t>
      </w:r>
      <w:r w:rsidR="00171D36">
        <w:rPr>
          <w:rFonts w:hAnsi="標楷體" w:hint="eastAsia"/>
          <w:lang w:eastAsia="zh-HK"/>
        </w:rPr>
        <w:t>萬</w:t>
      </w:r>
      <w:r w:rsidR="00171D36" w:rsidRPr="00171D36">
        <w:rPr>
          <w:rFonts w:hAnsi="標楷體" w:hint="eastAsia"/>
          <w:lang w:eastAsia="zh-HK"/>
        </w:rPr>
        <w:t>元</w:t>
      </w:r>
      <w:r w:rsidR="000403AA" w:rsidRPr="000403AA">
        <w:rPr>
          <w:rFonts w:hAnsi="標楷體" w:hint="eastAsia"/>
          <w:lang w:eastAsia="zh-HK"/>
        </w:rPr>
        <w:t>，合共</w:t>
      </w:r>
      <w:r w:rsidR="00171D36">
        <w:rPr>
          <w:rFonts w:hAnsi="標楷體" w:hint="eastAsia"/>
        </w:rPr>
        <w:t>44</w:t>
      </w:r>
      <w:r w:rsidR="000403AA" w:rsidRPr="000403AA">
        <w:rPr>
          <w:rFonts w:hAnsi="標楷體" w:hint="eastAsia"/>
          <w:lang w:eastAsia="zh-HK"/>
        </w:rPr>
        <w:t>億</w:t>
      </w:r>
      <w:r w:rsidR="00171D36">
        <w:rPr>
          <w:rFonts w:hAnsi="標楷體" w:hint="eastAsia"/>
        </w:rPr>
        <w:t>682</w:t>
      </w:r>
      <w:r w:rsidR="000403AA" w:rsidRPr="000403AA">
        <w:rPr>
          <w:rFonts w:hAnsi="標楷體" w:hint="eastAsia"/>
          <w:lang w:eastAsia="zh-HK"/>
        </w:rPr>
        <w:t>萬</w:t>
      </w:r>
      <w:r w:rsidR="00171D36">
        <w:rPr>
          <w:rFonts w:hAnsi="標楷體" w:hint="eastAsia"/>
        </w:rPr>
        <w:t>5</w:t>
      </w:r>
      <w:r w:rsidR="000403AA" w:rsidRPr="000403AA">
        <w:rPr>
          <w:rFonts w:hAnsi="標楷體" w:hint="eastAsia"/>
          <w:lang w:eastAsia="zh-HK"/>
        </w:rPr>
        <w:t>千元</w:t>
      </w:r>
      <w:r w:rsidR="00221A98">
        <w:rPr>
          <w:rFonts w:ascii="新細明體" w:eastAsia="新細明體" w:hAnsi="新細明體" w:hint="eastAsia"/>
          <w:lang w:eastAsia="zh-HK"/>
        </w:rPr>
        <w:t>，</w:t>
      </w:r>
      <w:r w:rsidR="00DC66A6" w:rsidRPr="00DC66A6">
        <w:rPr>
          <w:rFonts w:hAnsi="標楷體" w:hint="eastAsia"/>
          <w:lang w:eastAsia="zh-HK"/>
        </w:rPr>
        <w:t>實際執行結果</w:t>
      </w:r>
      <w:r w:rsidR="00B364B0">
        <w:rPr>
          <w:rFonts w:hAnsi="標楷體" w:hint="eastAsia"/>
          <w:lang w:eastAsia="zh-HK"/>
        </w:rPr>
        <w:t>決算</w:t>
      </w:r>
      <w:r w:rsidR="00221A98">
        <w:rPr>
          <w:rFonts w:hAnsi="標楷體" w:hint="eastAsia"/>
          <w:lang w:eastAsia="zh-HK"/>
        </w:rPr>
        <w:t>數分別為</w:t>
      </w:r>
      <w:r w:rsidR="00B364B0" w:rsidRPr="00B364B0">
        <w:rPr>
          <w:rFonts w:hAnsi="標楷體"/>
          <w:lang w:eastAsia="zh-HK"/>
        </w:rPr>
        <w:t>3</w:t>
      </w:r>
      <w:r w:rsidR="00A34DB8" w:rsidRPr="00B364B0">
        <w:rPr>
          <w:rFonts w:hAnsi="標楷體" w:hint="eastAsia"/>
          <w:lang w:eastAsia="zh-HK"/>
        </w:rPr>
        <w:t>億</w:t>
      </w:r>
      <w:r w:rsidR="00B364B0" w:rsidRPr="00B364B0">
        <w:rPr>
          <w:rFonts w:hAnsi="標楷體"/>
          <w:lang w:eastAsia="zh-HK"/>
        </w:rPr>
        <w:t>5</w:t>
      </w:r>
      <w:r w:rsidR="00A34DB8" w:rsidRPr="00B364B0">
        <w:rPr>
          <w:rFonts w:hAnsi="標楷體"/>
          <w:lang w:eastAsia="zh-HK"/>
        </w:rPr>
        <w:t>,</w:t>
      </w:r>
      <w:r w:rsidR="00B364B0" w:rsidRPr="00B364B0">
        <w:rPr>
          <w:rFonts w:hAnsi="標楷體"/>
          <w:lang w:eastAsia="zh-HK"/>
        </w:rPr>
        <w:t>613</w:t>
      </w:r>
      <w:r w:rsidR="00A34DB8">
        <w:rPr>
          <w:rFonts w:hAnsi="標楷體" w:hint="eastAsia"/>
          <w:lang w:eastAsia="zh-HK"/>
        </w:rPr>
        <w:t>萬</w:t>
      </w:r>
      <w:r w:rsidR="00B364B0" w:rsidRPr="00B364B0">
        <w:rPr>
          <w:rFonts w:hAnsi="標楷體"/>
          <w:lang w:eastAsia="zh-HK"/>
        </w:rPr>
        <w:t>1</w:t>
      </w:r>
      <w:r w:rsidR="00B364B0" w:rsidRPr="00B364B0">
        <w:rPr>
          <w:rFonts w:hAnsi="標楷體" w:hint="eastAsia"/>
          <w:lang w:eastAsia="zh-HK"/>
        </w:rPr>
        <w:t>千元</w:t>
      </w:r>
      <w:r w:rsidR="0046319F">
        <w:rPr>
          <w:rFonts w:hAnsi="標楷體" w:hint="eastAsia"/>
          <w:lang w:eastAsia="zh-HK"/>
        </w:rPr>
        <w:t>及</w:t>
      </w:r>
      <w:r w:rsidR="00B364B0" w:rsidRPr="00B364B0">
        <w:rPr>
          <w:rFonts w:hAnsi="標楷體"/>
          <w:lang w:eastAsia="zh-HK"/>
        </w:rPr>
        <w:t>66</w:t>
      </w:r>
      <w:r w:rsidR="00A34DB8" w:rsidRPr="00B364B0">
        <w:rPr>
          <w:rFonts w:hAnsi="標楷體" w:hint="eastAsia"/>
          <w:lang w:eastAsia="zh-HK"/>
        </w:rPr>
        <w:t>億</w:t>
      </w:r>
      <w:r w:rsidR="00B364B0" w:rsidRPr="00B364B0">
        <w:rPr>
          <w:rFonts w:hAnsi="標楷體"/>
          <w:lang w:eastAsia="zh-HK"/>
        </w:rPr>
        <w:t>6</w:t>
      </w:r>
      <w:r w:rsidR="00A34DB8" w:rsidRPr="00B364B0">
        <w:rPr>
          <w:rFonts w:hAnsi="標楷體"/>
          <w:lang w:eastAsia="zh-HK"/>
        </w:rPr>
        <w:t>,</w:t>
      </w:r>
      <w:r w:rsidR="00B364B0" w:rsidRPr="00B364B0">
        <w:rPr>
          <w:rFonts w:hAnsi="標楷體"/>
          <w:lang w:eastAsia="zh-HK"/>
        </w:rPr>
        <w:t>102</w:t>
      </w:r>
      <w:r w:rsidR="00A34DB8">
        <w:rPr>
          <w:rFonts w:hAnsi="標楷體" w:hint="eastAsia"/>
          <w:lang w:eastAsia="zh-HK"/>
        </w:rPr>
        <w:t>萬</w:t>
      </w:r>
      <w:r w:rsidR="00B364B0" w:rsidRPr="00B364B0">
        <w:rPr>
          <w:rFonts w:hAnsi="標楷體"/>
          <w:lang w:eastAsia="zh-HK"/>
        </w:rPr>
        <w:t>8</w:t>
      </w:r>
      <w:bookmarkStart w:id="8" w:name="_Hlk223975840"/>
      <w:r w:rsidR="00B364B0">
        <w:rPr>
          <w:rFonts w:hAnsi="標楷體" w:hint="eastAsia"/>
          <w:lang w:eastAsia="zh-HK"/>
        </w:rPr>
        <w:t>千</w:t>
      </w:r>
      <w:r w:rsidR="0046319F">
        <w:rPr>
          <w:rFonts w:hAnsi="標楷體" w:hint="eastAsia"/>
          <w:lang w:eastAsia="zh-HK"/>
        </w:rPr>
        <w:t>元</w:t>
      </w:r>
      <w:bookmarkEnd w:id="8"/>
      <w:r w:rsidR="0046319F">
        <w:rPr>
          <w:rFonts w:ascii="新細明體" w:eastAsia="新細明體" w:hAnsi="新細明體" w:hint="eastAsia"/>
          <w:lang w:eastAsia="zh-HK"/>
        </w:rPr>
        <w:t>，</w:t>
      </w:r>
      <w:r w:rsidR="00B364B0" w:rsidRPr="00B364B0">
        <w:rPr>
          <w:rFonts w:hAnsi="標楷體" w:hint="eastAsia"/>
          <w:lang w:eastAsia="zh-HK"/>
        </w:rPr>
        <w:t>合共70億1,715萬9千元</w:t>
      </w:r>
      <w:r w:rsidR="0046319F">
        <w:rPr>
          <w:rFonts w:hAnsi="標楷體" w:hint="eastAsia"/>
          <w:lang w:eastAsia="zh-HK"/>
        </w:rPr>
        <w:t>。</w:t>
      </w:r>
      <w:r w:rsidR="0046319F" w:rsidRPr="00E23EC8">
        <w:rPr>
          <w:rFonts w:hAnsi="標楷體" w:hint="eastAsia"/>
          <w:lang w:eastAsia="zh-HK"/>
        </w:rPr>
        <w:t>經查：</w:t>
      </w:r>
    </w:p>
    <w:bookmarkEnd w:id="7"/>
    <w:p w:rsidR="0046319F" w:rsidRPr="006F425C" w:rsidRDefault="0046319F" w:rsidP="0046319F">
      <w:pPr>
        <w:pStyle w:val="a4"/>
        <w:overflowPunct w:val="0"/>
        <w:adjustRightInd w:val="0"/>
        <w:snapToGrid w:val="0"/>
        <w:ind w:left="849" w:hanging="283"/>
        <w:outlineLvl w:val="1"/>
        <w:rPr>
          <w:rFonts w:hAnsi="標楷體"/>
          <w:b/>
        </w:rPr>
      </w:pPr>
      <w:r w:rsidRPr="00E23EC8">
        <w:rPr>
          <w:rFonts w:hAnsi="標楷體" w:hint="eastAsia"/>
          <w:b/>
          <w:bCs/>
        </w:rPr>
        <w:t>(一)</w:t>
      </w:r>
      <w:bookmarkStart w:id="9" w:name="_Hlk223600201"/>
      <w:r w:rsidR="00B364B0" w:rsidRPr="00B364B0">
        <w:rPr>
          <w:rFonts w:hAnsi="標楷體" w:hint="eastAsia"/>
          <w:b/>
        </w:rPr>
        <w:t>為拓展非航收入，透過公私協力導入民間資源，允宜檢討促參案件營運績效，以提升</w:t>
      </w:r>
      <w:r w:rsidR="002A61F0">
        <w:rPr>
          <w:rFonts w:hAnsi="標楷體" w:hint="eastAsia"/>
          <w:b/>
        </w:rPr>
        <w:t>其</w:t>
      </w:r>
      <w:r w:rsidR="00B364B0" w:rsidRPr="00B364B0">
        <w:rPr>
          <w:rFonts w:hAnsi="標楷體" w:hint="eastAsia"/>
          <w:b/>
        </w:rPr>
        <w:t>效</w:t>
      </w:r>
      <w:r w:rsidRPr="006F425C">
        <w:rPr>
          <w:rFonts w:hAnsi="標楷體" w:hint="eastAsia"/>
          <w:b/>
        </w:rPr>
        <w:t>益</w:t>
      </w:r>
    </w:p>
    <w:p w:rsidR="0046319F" w:rsidRDefault="00125CBF" w:rsidP="00883B84">
      <w:pPr>
        <w:pStyle w:val="2"/>
        <w:ind w:left="850" w:firstLine="566"/>
        <w:rPr>
          <w:snapToGrid/>
        </w:rPr>
      </w:pPr>
      <w:bookmarkStart w:id="10" w:name="_Hlk202892362"/>
      <w:bookmarkEnd w:id="9"/>
      <w:r w:rsidRPr="00125CBF">
        <w:rPr>
          <w:rFonts w:hint="eastAsia"/>
          <w:snapToGrid/>
        </w:rPr>
        <w:t>鑑於公共建設資金需求龐大，透過民間參與公共建設引進資金及專業營運能力，已</w:t>
      </w:r>
      <w:r w:rsidR="00652ADC">
        <w:rPr>
          <w:rFonts w:hint="eastAsia"/>
          <w:snapToGrid/>
        </w:rPr>
        <w:t>成</w:t>
      </w:r>
      <w:r w:rsidRPr="00125CBF">
        <w:rPr>
          <w:rFonts w:hint="eastAsia"/>
          <w:snapToGrid/>
        </w:rPr>
        <w:t>為國際之趨勢</w:t>
      </w:r>
      <w:r w:rsidR="005B37EB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桃園機場部分航空關聯設施</w:t>
      </w:r>
      <w:r w:rsidR="00652ADC">
        <w:rPr>
          <w:rFonts w:hint="eastAsia"/>
          <w:snapToGrid/>
        </w:rPr>
        <w:t>亦</w:t>
      </w:r>
      <w:r w:rsidRPr="00125CBF">
        <w:rPr>
          <w:rFonts w:hint="eastAsia"/>
          <w:snapToGrid/>
        </w:rPr>
        <w:t>採</w:t>
      </w:r>
      <w:r w:rsidR="005B37EB">
        <w:rPr>
          <w:rFonts w:hint="eastAsia"/>
          <w:snapToGrid/>
        </w:rPr>
        <w:t>行</w:t>
      </w:r>
      <w:r w:rsidRPr="00125CBF">
        <w:rPr>
          <w:rFonts w:hint="eastAsia"/>
          <w:snapToGrid/>
        </w:rPr>
        <w:t>促參模式辦理，機場公司</w:t>
      </w:r>
      <w:r w:rsidR="00652ADC">
        <w:rPr>
          <w:rFonts w:hint="eastAsia"/>
          <w:snapToGrid/>
        </w:rPr>
        <w:t>則</w:t>
      </w:r>
      <w:r w:rsidRPr="00125CBF">
        <w:rPr>
          <w:rFonts w:hint="eastAsia"/>
          <w:snapToGrid/>
        </w:rPr>
        <w:t>向</w:t>
      </w:r>
      <w:r w:rsidR="00652ADC">
        <w:rPr>
          <w:rFonts w:hint="eastAsia"/>
          <w:snapToGrid/>
        </w:rPr>
        <w:t>各</w:t>
      </w:r>
      <w:r w:rsidR="00652ADC" w:rsidRPr="00652ADC">
        <w:rPr>
          <w:rFonts w:hint="eastAsia"/>
          <w:snapToGrid/>
        </w:rPr>
        <w:t>運營商</w:t>
      </w:r>
      <w:r w:rsidRPr="00125CBF">
        <w:rPr>
          <w:rFonts w:hint="eastAsia"/>
          <w:snapToGrid/>
        </w:rPr>
        <w:t>收取租金及權利金</w:t>
      </w:r>
      <w:r w:rsidR="00652ADC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113年度</w:t>
      </w:r>
      <w:r w:rsidR="003C6D43">
        <w:rPr>
          <w:rFonts w:hint="eastAsia"/>
          <w:snapToGrid/>
        </w:rPr>
        <w:t>決算</w:t>
      </w:r>
      <w:r w:rsidRPr="00125CBF">
        <w:rPr>
          <w:rFonts w:hint="eastAsia"/>
          <w:snapToGrid/>
        </w:rPr>
        <w:t>收取</w:t>
      </w:r>
      <w:r w:rsidR="00652ADC">
        <w:rPr>
          <w:rFonts w:hint="eastAsia"/>
          <w:snapToGrid/>
        </w:rPr>
        <w:t>之</w:t>
      </w:r>
      <w:r w:rsidRPr="00125CBF">
        <w:rPr>
          <w:rFonts w:hint="eastAsia"/>
          <w:snapToGrid/>
        </w:rPr>
        <w:t>租金及權利金</w:t>
      </w:r>
      <w:r w:rsidR="005B37EB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合計70億1,715萬9千元，恢復至疫情前108年度之89.34%(詳表1)；惟同期間機場旅客服務量已恢復至92.26%，航空器服務</w:t>
      </w:r>
      <w:r w:rsidR="003C6D43">
        <w:rPr>
          <w:rFonts w:hint="eastAsia"/>
          <w:snapToGrid/>
        </w:rPr>
        <w:t>量</w:t>
      </w:r>
      <w:r w:rsidRPr="00125CBF">
        <w:rPr>
          <w:rFonts w:hint="eastAsia"/>
          <w:snapToGrid/>
        </w:rPr>
        <w:t>亦達93.33%(詳表2)，顯示非航收益恢復程度仍低於機場營運量復甦幅度，商業開發效益尚有提升空間</w:t>
      </w:r>
      <w:r w:rsidR="00652ADC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允宜檢討促參案件營運績效及商業空間配置，以強化非航收益挹注能力</w:t>
      </w:r>
      <w:r w:rsidR="0046319F" w:rsidRPr="00B364B0">
        <w:rPr>
          <w:rFonts w:hint="eastAsia"/>
          <w:snapToGrid/>
        </w:rPr>
        <w:t>。</w:t>
      </w:r>
    </w:p>
    <w:bookmarkEnd w:id="10"/>
    <w:p w:rsidR="005A266A" w:rsidRDefault="00B840B7" w:rsidP="00B840B7">
      <w:pPr>
        <w:widowControl/>
        <w:overflowPunct w:val="0"/>
        <w:adjustRightInd w:val="0"/>
        <w:snapToGrid w:val="0"/>
        <w:spacing w:line="400" w:lineRule="exact"/>
        <w:ind w:leftChars="0" w:left="780" w:hangingChars="275" w:hanging="780"/>
        <w:rPr>
          <w:rFonts w:hAnsi="標楷體"/>
          <w:snapToGrid/>
          <w:sz w:val="24"/>
          <w:szCs w:val="22"/>
        </w:rPr>
      </w:pPr>
      <w:r>
        <w:rPr>
          <w:rFonts w:hAnsi="標楷體"/>
          <w:b/>
          <w:szCs w:val="20"/>
        </w:rPr>
        <w:br w:type="page"/>
      </w:r>
      <w:r w:rsidR="0046319F" w:rsidRPr="00C44542">
        <w:rPr>
          <w:rFonts w:hAnsi="標楷體" w:hint="eastAsia"/>
          <w:b/>
          <w:szCs w:val="20"/>
        </w:rPr>
        <w:lastRenderedPageBreak/>
        <w:t>表</w:t>
      </w:r>
      <w:r w:rsidR="008B2E26">
        <w:rPr>
          <w:rFonts w:hAnsi="標楷體" w:hint="eastAsia"/>
          <w:b/>
          <w:szCs w:val="20"/>
        </w:rPr>
        <w:t>1</w:t>
      </w:r>
      <w:r w:rsidR="0046319F" w:rsidRPr="00C44542">
        <w:rPr>
          <w:rFonts w:hAnsi="標楷體" w:hint="eastAsia"/>
        </w:rPr>
        <w:t xml:space="preserve">　</w:t>
      </w:r>
      <w:bookmarkStart w:id="11" w:name="_Hlk223618317"/>
      <w:r w:rsidR="0046319F">
        <w:rPr>
          <w:rFonts w:hAnsi="標楷體" w:hint="eastAsia"/>
          <w:b/>
          <w:bCs/>
        </w:rPr>
        <w:t>機場公司</w:t>
      </w:r>
      <w:r w:rsidR="0046319F" w:rsidRPr="00E70BC6">
        <w:rPr>
          <w:rFonts w:hAnsi="標楷體" w:hint="eastAsia"/>
          <w:b/>
          <w:bCs/>
        </w:rPr>
        <w:t>113與108年度</w:t>
      </w:r>
      <w:r w:rsidR="0046319F" w:rsidRPr="00C44542">
        <w:rPr>
          <w:rFonts w:hAnsi="標楷體" w:hint="eastAsia"/>
          <w:b/>
          <w:bCs/>
        </w:rPr>
        <w:t>委託民間經營之航空相關</w:t>
      </w:r>
      <w:r w:rsidR="0046319F" w:rsidRPr="00E70BC6">
        <w:rPr>
          <w:rFonts w:hAnsi="標楷體" w:hint="eastAsia"/>
          <w:b/>
          <w:bCs/>
        </w:rPr>
        <w:t>聯</w:t>
      </w:r>
      <w:r w:rsidR="0046319F" w:rsidRPr="00C44542">
        <w:rPr>
          <w:rFonts w:hAnsi="標楷體" w:hint="eastAsia"/>
          <w:b/>
          <w:bCs/>
        </w:rPr>
        <w:t>設施收取「租金</w:t>
      </w:r>
      <w:r w:rsidR="00021007">
        <w:rPr>
          <w:rFonts w:hAnsi="標楷體" w:hint="eastAsia"/>
          <w:b/>
          <w:bCs/>
        </w:rPr>
        <w:t>收入</w:t>
      </w:r>
      <w:r w:rsidR="0046319F" w:rsidRPr="00C44542">
        <w:rPr>
          <w:rFonts w:hAnsi="標楷體" w:hint="eastAsia"/>
          <w:b/>
          <w:bCs/>
        </w:rPr>
        <w:t>」及「權利金收入」</w:t>
      </w:r>
      <w:r w:rsidR="00565575">
        <w:rPr>
          <w:rFonts w:hAnsi="標楷體" w:hint="eastAsia"/>
          <w:b/>
          <w:bCs/>
        </w:rPr>
        <w:t>比</w:t>
      </w:r>
      <w:r w:rsidR="0046319F" w:rsidRPr="00E70BC6">
        <w:rPr>
          <w:rFonts w:hAnsi="標楷體" w:hint="eastAsia"/>
          <w:b/>
          <w:bCs/>
        </w:rPr>
        <w:t>較概況表</w:t>
      </w:r>
      <w:r w:rsidR="00177B4B" w:rsidRPr="00177B4B">
        <w:rPr>
          <w:rFonts w:hAnsi="標楷體" w:hint="eastAsia"/>
          <w:sz w:val="16"/>
          <w:szCs w:val="16"/>
        </w:rPr>
        <w:t xml:space="preserve">　</w:t>
      </w:r>
      <w:r w:rsidR="0046319F" w:rsidRPr="00C44542">
        <w:rPr>
          <w:rFonts w:hAnsi="標楷體" w:hint="eastAsia"/>
          <w:snapToGrid/>
          <w:sz w:val="24"/>
          <w:szCs w:val="22"/>
        </w:rPr>
        <w:t>單位：新臺幣千元；%</w:t>
      </w:r>
    </w:p>
    <w:tbl>
      <w:tblPr>
        <w:tblW w:w="85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"/>
        <w:gridCol w:w="1021"/>
        <w:gridCol w:w="971"/>
        <w:gridCol w:w="949"/>
        <w:gridCol w:w="1007"/>
        <w:gridCol w:w="971"/>
        <w:gridCol w:w="920"/>
        <w:gridCol w:w="833"/>
        <w:gridCol w:w="890"/>
      </w:tblGrid>
      <w:tr w:rsidR="0072366B" w:rsidRPr="00C44542" w:rsidTr="00D73572">
        <w:trPr>
          <w:trHeight w:val="349"/>
          <w:tblHeader/>
        </w:trPr>
        <w:tc>
          <w:tcPr>
            <w:tcW w:w="2955" w:type="dxa"/>
            <w:gridSpan w:val="3"/>
            <w:shd w:val="clear" w:color="auto" w:fill="auto"/>
            <w:vAlign w:val="center"/>
            <w:hideMark/>
          </w:tcPr>
          <w:p w:rsidR="005A266A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108年度</w:t>
            </w:r>
          </w:p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決算</w:t>
            </w:r>
            <w:r w:rsidR="005A266A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審定數</w:t>
            </w:r>
          </w:p>
        </w:tc>
        <w:tc>
          <w:tcPr>
            <w:tcW w:w="2927" w:type="dxa"/>
            <w:gridSpan w:val="3"/>
            <w:shd w:val="clear" w:color="auto" w:fill="auto"/>
            <w:vAlign w:val="center"/>
            <w:hideMark/>
          </w:tcPr>
          <w:p w:rsidR="005A266A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113年度</w:t>
            </w:r>
          </w:p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決算</w:t>
            </w:r>
            <w:r w:rsidR="005A266A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審定</w:t>
            </w: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數</w:t>
            </w:r>
          </w:p>
        </w:tc>
        <w:tc>
          <w:tcPr>
            <w:tcW w:w="2643" w:type="dxa"/>
            <w:gridSpan w:val="3"/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113年度占108年度</w:t>
            </w:r>
          </w:p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之比率</w:t>
            </w:r>
          </w:p>
        </w:tc>
      </w:tr>
      <w:tr w:rsidR="0072366B" w:rsidRPr="00C44542" w:rsidTr="00D73572">
        <w:trPr>
          <w:trHeight w:val="330"/>
          <w:tblHeader/>
        </w:trPr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租金收入</w:t>
            </w:r>
            <w:r w:rsidR="00BB281F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A</w:t>
            </w:r>
          </w:p>
        </w:tc>
        <w:tc>
          <w:tcPr>
            <w:tcW w:w="1021" w:type="dxa"/>
            <w:tcBorders>
              <w:bottom w:val="double" w:sz="4" w:space="0" w:color="auto"/>
            </w:tcBorders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權利金</w:t>
            </w:r>
          </w:p>
          <w:p w:rsidR="00BB281F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收入</w:t>
            </w:r>
          </w:p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B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C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=A+B</w:t>
            </w:r>
          </w:p>
        </w:tc>
        <w:tc>
          <w:tcPr>
            <w:tcW w:w="949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租金收入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D</w:t>
            </w:r>
          </w:p>
        </w:tc>
        <w:tc>
          <w:tcPr>
            <w:tcW w:w="1007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權利金</w:t>
            </w:r>
          </w:p>
          <w:p w:rsidR="00BB281F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收入</w:t>
            </w:r>
          </w:p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E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F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=D+E</w:t>
            </w:r>
          </w:p>
        </w:tc>
        <w:tc>
          <w:tcPr>
            <w:tcW w:w="92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租金收入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G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=D/A</w:t>
            </w:r>
          </w:p>
        </w:tc>
        <w:tc>
          <w:tcPr>
            <w:tcW w:w="83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權利金</w:t>
            </w:r>
          </w:p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收入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H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=E/B</w:t>
            </w:r>
          </w:p>
        </w:tc>
        <w:tc>
          <w:tcPr>
            <w:tcW w:w="890" w:type="dxa"/>
            <w:tcBorders>
              <w:bottom w:val="double" w:sz="4" w:space="0" w:color="auto"/>
            </w:tcBorders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I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=F/C</w:t>
            </w:r>
          </w:p>
        </w:tc>
      </w:tr>
      <w:tr w:rsidR="0072366B" w:rsidRPr="00C44542" w:rsidTr="00D73572">
        <w:trPr>
          <w:trHeight w:val="70"/>
        </w:trPr>
        <w:tc>
          <w:tcPr>
            <w:tcW w:w="963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322,335</w:t>
            </w:r>
          </w:p>
        </w:tc>
        <w:tc>
          <w:tcPr>
            <w:tcW w:w="1021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7,532,251</w:t>
            </w:r>
          </w:p>
        </w:tc>
        <w:tc>
          <w:tcPr>
            <w:tcW w:w="971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</w:tcPr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7,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854,586</w:t>
            </w:r>
          </w:p>
        </w:tc>
        <w:tc>
          <w:tcPr>
            <w:tcW w:w="949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356,131</w:t>
            </w:r>
          </w:p>
        </w:tc>
        <w:tc>
          <w:tcPr>
            <w:tcW w:w="1007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6,661,028</w:t>
            </w:r>
          </w:p>
        </w:tc>
        <w:tc>
          <w:tcPr>
            <w:tcW w:w="971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</w:tcPr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7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,017,159</w:t>
            </w:r>
          </w:p>
        </w:tc>
        <w:tc>
          <w:tcPr>
            <w:tcW w:w="920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110.48</w:t>
            </w:r>
          </w:p>
        </w:tc>
        <w:tc>
          <w:tcPr>
            <w:tcW w:w="833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88.43</w:t>
            </w:r>
          </w:p>
        </w:tc>
        <w:tc>
          <w:tcPr>
            <w:tcW w:w="890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</w:tcPr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9.34</w:t>
            </w:r>
          </w:p>
        </w:tc>
      </w:tr>
    </w:tbl>
    <w:bookmarkEnd w:id="11"/>
    <w:p w:rsidR="0046319F" w:rsidRDefault="0046319F" w:rsidP="0046319F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資料來源：整理自機場公司</w:t>
      </w:r>
      <w:r>
        <w:rPr>
          <w:rFonts w:hAnsi="標楷體" w:hint="eastAsia"/>
        </w:rPr>
        <w:t>各該</w:t>
      </w:r>
      <w:r w:rsidRPr="00E23EC8">
        <w:rPr>
          <w:rFonts w:hAnsi="標楷體" w:hint="eastAsia"/>
        </w:rPr>
        <w:t>年度決算及</w:t>
      </w:r>
      <w:r>
        <w:rPr>
          <w:rFonts w:hAnsi="標楷體" w:hint="eastAsia"/>
        </w:rPr>
        <w:t>該</w:t>
      </w:r>
      <w:r w:rsidRPr="00E23EC8">
        <w:rPr>
          <w:rFonts w:hAnsi="標楷體" w:hint="eastAsia"/>
        </w:rPr>
        <w:t>公司提供</w:t>
      </w:r>
      <w:r>
        <w:rPr>
          <w:rFonts w:hAnsi="標楷體" w:hint="eastAsia"/>
        </w:rPr>
        <w:t>之</w:t>
      </w:r>
      <w:r w:rsidRPr="00E23EC8">
        <w:rPr>
          <w:rFonts w:hAnsi="標楷體" w:hint="eastAsia"/>
        </w:rPr>
        <w:t>資料；本中心製表。</w:t>
      </w:r>
    </w:p>
    <w:p w:rsidR="00A4594F" w:rsidRDefault="00A4594F" w:rsidP="00A4594F">
      <w:pPr>
        <w:pStyle w:val="20"/>
        <w:spacing w:line="500" w:lineRule="exact"/>
        <w:ind w:left="780" w:hangingChars="275" w:hanging="780"/>
        <w:rPr>
          <w:rFonts w:hAnsi="標楷體"/>
          <w:b/>
          <w:sz w:val="28"/>
          <w:lang w:eastAsia="zh-HK"/>
        </w:rPr>
      </w:pPr>
      <w:r w:rsidRPr="003E587B">
        <w:rPr>
          <w:rFonts w:hAnsi="標楷體" w:hint="eastAsia"/>
          <w:b/>
          <w:sz w:val="28"/>
          <w:lang w:eastAsia="zh-HK"/>
        </w:rPr>
        <w:t>表</w:t>
      </w:r>
      <w:r w:rsidR="008B2E26">
        <w:rPr>
          <w:rFonts w:hAnsi="標楷體" w:hint="eastAsia"/>
          <w:b/>
          <w:sz w:val="28"/>
        </w:rPr>
        <w:t>2</w:t>
      </w:r>
      <w:r w:rsidRPr="003E587B">
        <w:rPr>
          <w:rFonts w:hAnsi="標楷體" w:hint="eastAsia"/>
          <w:b/>
          <w:sz w:val="28"/>
        </w:rPr>
        <w:t xml:space="preserve">　</w:t>
      </w:r>
      <w:r w:rsidRPr="00A4594F">
        <w:rPr>
          <w:rFonts w:hAnsi="標楷體" w:hint="eastAsia"/>
          <w:b/>
          <w:sz w:val="28"/>
        </w:rPr>
        <w:t>機場公司</w:t>
      </w:r>
      <w:bookmarkStart w:id="12" w:name="_Hlk223618350"/>
      <w:r w:rsidRPr="00A4594F">
        <w:rPr>
          <w:rFonts w:hAnsi="標楷體" w:hint="eastAsia"/>
          <w:b/>
          <w:sz w:val="28"/>
        </w:rPr>
        <w:t>113與108年度</w:t>
      </w:r>
      <w:r w:rsidRPr="003E587B">
        <w:rPr>
          <w:rFonts w:hAnsi="標楷體" w:hint="eastAsia"/>
          <w:b/>
          <w:sz w:val="28"/>
        </w:rPr>
        <w:t>主要營運項目</w:t>
      </w:r>
      <w:r w:rsidR="00565575">
        <w:rPr>
          <w:rFonts w:hAnsi="標楷體" w:hint="eastAsia"/>
          <w:b/>
          <w:sz w:val="28"/>
          <w:lang w:eastAsia="zh-HK"/>
        </w:rPr>
        <w:t>比</w:t>
      </w:r>
      <w:r w:rsidRPr="00A4594F">
        <w:rPr>
          <w:rFonts w:hAnsi="標楷體" w:hint="eastAsia"/>
          <w:b/>
          <w:sz w:val="28"/>
          <w:lang w:eastAsia="zh-HK"/>
        </w:rPr>
        <w:t>較概況表</w:t>
      </w:r>
    </w:p>
    <w:p w:rsidR="005A266A" w:rsidRDefault="005A266A" w:rsidP="005A266A">
      <w:pPr>
        <w:pStyle w:val="20"/>
        <w:adjustRightInd w:val="0"/>
        <w:snapToGrid w:val="0"/>
        <w:ind w:left="669" w:hangingChars="275" w:hanging="669"/>
        <w:jc w:val="right"/>
        <w:rPr>
          <w:rFonts w:hAnsi="標楷體" w:hint="eastAsia"/>
          <w:b/>
          <w:sz w:val="28"/>
          <w:lang w:eastAsia="zh-HK"/>
        </w:rPr>
      </w:pPr>
      <w:r w:rsidRPr="00C44542">
        <w:rPr>
          <w:rFonts w:hAnsi="標楷體" w:hint="eastAsia"/>
          <w:snapToGrid/>
          <w:szCs w:val="22"/>
        </w:rPr>
        <w:t>單位：</w:t>
      </w:r>
      <w:r w:rsidRPr="003E587B">
        <w:rPr>
          <w:rFonts w:hAnsi="標楷體" w:hint="eastAsia"/>
          <w:spacing w:val="-20"/>
        </w:rPr>
        <w:t>人次</w:t>
      </w:r>
      <w:r>
        <w:rPr>
          <w:rFonts w:hAnsi="標楷體" w:hint="eastAsia"/>
          <w:spacing w:val="-20"/>
        </w:rPr>
        <w:t>；</w:t>
      </w:r>
      <w:r w:rsidRPr="003E587B">
        <w:rPr>
          <w:rFonts w:hAnsi="標楷體" w:hint="eastAsia"/>
          <w:spacing w:val="-20"/>
        </w:rPr>
        <w:t>架次</w:t>
      </w:r>
      <w:r w:rsidRPr="00C44542">
        <w:rPr>
          <w:rFonts w:hAnsi="標楷體" w:hint="eastAsia"/>
          <w:snapToGrid/>
          <w:szCs w:val="22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909"/>
        <w:gridCol w:w="1889"/>
        <w:gridCol w:w="1730"/>
      </w:tblGrid>
      <w:tr w:rsidR="005A266A" w:rsidRPr="003E587B" w:rsidTr="008E61DD">
        <w:trPr>
          <w:trHeight w:val="419"/>
          <w:tblHeader/>
        </w:trPr>
        <w:tc>
          <w:tcPr>
            <w:tcW w:w="2977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 w:firstLineChars="805" w:firstLine="1958"/>
              <w:jc w:val="center"/>
              <w:rPr>
                <w:rFonts w:hAnsi="標楷體"/>
                <w:lang w:eastAsia="zh-HK"/>
              </w:rPr>
            </w:pPr>
            <w:r w:rsidRPr="005A266A">
              <w:rPr>
                <w:rFonts w:hAnsi="標楷體" w:hint="eastAsia"/>
                <w:lang w:eastAsia="zh-HK"/>
              </w:rPr>
              <w:t>年度</w:t>
            </w:r>
          </w:p>
          <w:p w:rsidR="005A266A" w:rsidRPr="005A266A" w:rsidRDefault="005A266A" w:rsidP="005A266A">
            <w:pPr>
              <w:pStyle w:val="20"/>
              <w:ind w:leftChars="-30" w:left="-85" w:rightChars="-30" w:right="-85" w:firstLineChars="105" w:firstLine="255"/>
              <w:rPr>
                <w:rFonts w:hAnsi="標楷體"/>
              </w:rPr>
            </w:pPr>
            <w:r w:rsidRPr="005A266A">
              <w:rPr>
                <w:rFonts w:hAnsi="標楷體" w:hint="eastAsia"/>
                <w:lang w:eastAsia="zh-HK"/>
              </w:rPr>
              <w:t>項目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66A" w:rsidRPr="005A266A" w:rsidRDefault="005A266A" w:rsidP="00780691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108年度</w:t>
            </w:r>
          </w:p>
          <w:p w:rsidR="005A266A" w:rsidRPr="005A266A" w:rsidRDefault="005A266A" w:rsidP="00780691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決算審定數</w:t>
            </w:r>
            <w:r w:rsidR="00626C19">
              <w:rPr>
                <w:rFonts w:hAnsi="標楷體" w:hint="eastAsia"/>
              </w:rPr>
              <w:t>A</w:t>
            </w:r>
          </w:p>
        </w:tc>
        <w:tc>
          <w:tcPr>
            <w:tcW w:w="188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113年度</w:t>
            </w:r>
          </w:p>
          <w:p w:rsidR="005A266A" w:rsidRPr="005A266A" w:rsidRDefault="005A266A" w:rsidP="005A266A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決算審定數</w:t>
            </w:r>
            <w:r w:rsidR="00626C19">
              <w:rPr>
                <w:rFonts w:hAnsi="標楷體" w:hint="eastAsia"/>
              </w:rPr>
              <w:t>B</w:t>
            </w:r>
          </w:p>
        </w:tc>
        <w:tc>
          <w:tcPr>
            <w:tcW w:w="173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5A266A">
              <w:rPr>
                <w:rFonts w:hAnsi="標楷體" w:hint="eastAsia"/>
                <w:spacing w:val="-20"/>
              </w:rPr>
              <w:t>113年度占108年度之比率</w:t>
            </w:r>
            <w:r w:rsidR="00626C19">
              <w:rPr>
                <w:rFonts w:hAnsi="標楷體" w:hint="eastAsia"/>
                <w:spacing w:val="-20"/>
              </w:rPr>
              <w:t>C</w:t>
            </w:r>
            <w:r w:rsidR="00626C19">
              <w:rPr>
                <w:rFonts w:hAnsi="標楷體"/>
                <w:spacing w:val="-20"/>
              </w:rPr>
              <w:t>=B/A</w:t>
            </w:r>
          </w:p>
        </w:tc>
      </w:tr>
      <w:tr w:rsidR="005A266A" w:rsidRPr="003E587B" w:rsidTr="005A266A">
        <w:trPr>
          <w:trHeight w:val="414"/>
        </w:trPr>
        <w:tc>
          <w:tcPr>
            <w:tcW w:w="297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機場旅客服務</w:t>
            </w:r>
          </w:p>
        </w:tc>
        <w:tc>
          <w:tcPr>
            <w:tcW w:w="1909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66A" w:rsidRPr="005A266A" w:rsidRDefault="005A266A" w:rsidP="00780691">
            <w:pPr>
              <w:pStyle w:val="20"/>
              <w:ind w:leftChars="-30" w:left="-85" w:rightChars="-30" w:right="-85"/>
              <w:jc w:val="right"/>
              <w:rPr>
                <w:rFonts w:hAnsi="標楷體"/>
              </w:rPr>
            </w:pPr>
            <w:r w:rsidRPr="005A266A">
              <w:rPr>
                <w:rFonts w:hAnsi="標楷體" w:hint="eastAsia"/>
              </w:rPr>
              <w:t>48,689,372</w:t>
            </w:r>
          </w:p>
        </w:tc>
        <w:tc>
          <w:tcPr>
            <w:tcW w:w="18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266A" w:rsidRPr="005A266A" w:rsidRDefault="003B51A4" w:rsidP="00780691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44</w:t>
            </w:r>
            <w:r>
              <w:rPr>
                <w:rFonts w:hAnsi="標楷體"/>
              </w:rPr>
              <w:t>,</w:t>
            </w:r>
            <w:r>
              <w:rPr>
                <w:rFonts w:hAnsi="標楷體" w:hint="eastAsia"/>
              </w:rPr>
              <w:t>921</w:t>
            </w:r>
            <w:r>
              <w:rPr>
                <w:rFonts w:hAnsi="標楷體"/>
              </w:rPr>
              <w:t>,</w:t>
            </w:r>
            <w:r>
              <w:rPr>
                <w:rFonts w:hAnsi="標楷體" w:hint="eastAsia"/>
              </w:rPr>
              <w:t>996</w:t>
            </w:r>
          </w:p>
        </w:tc>
        <w:tc>
          <w:tcPr>
            <w:tcW w:w="173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A266A" w:rsidRPr="005A266A" w:rsidRDefault="00481EFD" w:rsidP="00780691">
            <w:pPr>
              <w:pStyle w:val="20"/>
              <w:ind w:leftChars="-30" w:left="-85" w:rightChars="-30" w:right="-85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2.26</w:t>
            </w:r>
          </w:p>
        </w:tc>
      </w:tr>
      <w:tr w:rsidR="005A266A" w:rsidRPr="003E587B" w:rsidTr="005A266A">
        <w:trPr>
          <w:trHeight w:val="420"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航空器服務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266A" w:rsidRPr="005A266A" w:rsidRDefault="005A266A" w:rsidP="00780691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2</w:t>
            </w:r>
            <w:r w:rsidRPr="005A266A">
              <w:rPr>
                <w:rFonts w:hAnsi="標楷體"/>
              </w:rPr>
              <w:t>65,625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266A" w:rsidRPr="005A266A" w:rsidRDefault="003B51A4" w:rsidP="00780691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47,918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A266A" w:rsidRPr="005A266A" w:rsidRDefault="00481EFD" w:rsidP="00780691">
            <w:pPr>
              <w:pStyle w:val="20"/>
              <w:ind w:leftChars="-30" w:left="-85" w:rightChars="-30" w:right="-85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3.33</w:t>
            </w:r>
          </w:p>
        </w:tc>
      </w:tr>
    </w:tbl>
    <w:bookmarkEnd w:id="12"/>
    <w:p w:rsidR="00A4594F" w:rsidRPr="003E587B" w:rsidRDefault="00A4594F" w:rsidP="00A4594F">
      <w:pPr>
        <w:pStyle w:val="142"/>
        <w:ind w:left="1175" w:hangingChars="483" w:hanging="1175"/>
        <w:jc w:val="both"/>
        <w:rPr>
          <w:rFonts w:hAnsi="標楷體"/>
        </w:rPr>
      </w:pPr>
      <w:r w:rsidRPr="003E587B">
        <w:rPr>
          <w:rFonts w:hAnsi="標楷體" w:hint="eastAsia"/>
        </w:rPr>
        <w:t>資料來源：整理自機場公司</w:t>
      </w:r>
      <w:r w:rsidR="003B51A4" w:rsidRPr="003B51A4">
        <w:rPr>
          <w:rFonts w:hAnsi="標楷體" w:hint="eastAsia"/>
        </w:rPr>
        <w:t>各該年度決算；本中心製表。</w:t>
      </w:r>
    </w:p>
    <w:p w:rsidR="0072366B" w:rsidRPr="006F425C" w:rsidRDefault="0046319F" w:rsidP="0072366B">
      <w:pPr>
        <w:pStyle w:val="a4"/>
        <w:overflowPunct w:val="0"/>
        <w:adjustRightInd w:val="0"/>
        <w:snapToGrid w:val="0"/>
        <w:ind w:left="849" w:hanging="283"/>
        <w:outlineLvl w:val="1"/>
        <w:rPr>
          <w:rFonts w:hAnsi="標楷體"/>
          <w:b/>
        </w:rPr>
      </w:pPr>
      <w:r w:rsidRPr="00D75306">
        <w:rPr>
          <w:rFonts w:hAnsi="標楷體" w:hint="eastAsia"/>
          <w:b/>
          <w:bCs/>
          <w:color w:val="0D0D0D"/>
        </w:rPr>
        <w:t>(二)</w:t>
      </w:r>
      <w:r w:rsidR="001E6B9C">
        <w:rPr>
          <w:rFonts w:hAnsi="標楷體" w:hint="eastAsia"/>
          <w:b/>
        </w:rPr>
        <w:t>為</w:t>
      </w:r>
      <w:r w:rsidR="001E6B9C" w:rsidRPr="001E6B9C">
        <w:rPr>
          <w:rFonts w:hAnsi="標楷體" w:hint="eastAsia"/>
          <w:b/>
        </w:rPr>
        <w:t>確保促參案件營運品質</w:t>
      </w:r>
      <w:r w:rsidR="0074047E">
        <w:rPr>
          <w:rFonts w:hAnsi="標楷體" w:hint="eastAsia"/>
          <w:b/>
        </w:rPr>
        <w:t>及</w:t>
      </w:r>
      <w:r w:rsidR="001E6B9C" w:rsidRPr="001E6B9C">
        <w:rPr>
          <w:rFonts w:hAnsi="標楷體" w:hint="eastAsia"/>
          <w:b/>
        </w:rPr>
        <w:t>維護機場整體服務形象</w:t>
      </w:r>
      <w:r w:rsidR="001E6B9C">
        <w:rPr>
          <w:rFonts w:ascii="新細明體" w:eastAsia="新細明體" w:hAnsi="新細明體" w:hint="eastAsia"/>
          <w:b/>
        </w:rPr>
        <w:t>，</w:t>
      </w:r>
      <w:r w:rsidR="001E6B9C" w:rsidRPr="001E6B9C">
        <w:rPr>
          <w:rFonts w:hAnsi="標楷體" w:hint="eastAsia"/>
          <w:b/>
        </w:rPr>
        <w:t>允宜強化履約管理機制</w:t>
      </w:r>
    </w:p>
    <w:p w:rsidR="0072366B" w:rsidRPr="001E6B9C" w:rsidRDefault="00B821D7" w:rsidP="00C3362B">
      <w:pPr>
        <w:pStyle w:val="2"/>
        <w:ind w:left="850" w:firstLine="566"/>
        <w:rPr>
          <w:snapToGrid/>
        </w:rPr>
      </w:pPr>
      <w:r>
        <w:rPr>
          <w:rFonts w:hint="eastAsia"/>
          <w:snapToGrid/>
        </w:rPr>
        <w:t>機場公司將</w:t>
      </w:r>
      <w:r w:rsidR="006602F9" w:rsidRPr="006602F9">
        <w:rPr>
          <w:rFonts w:hint="eastAsia"/>
          <w:snapToGrid/>
        </w:rPr>
        <w:t>自由貿易港區、貨運區、免稅商店及航空事業營運中心等</w:t>
      </w:r>
      <w:r w:rsidRPr="006602F9">
        <w:rPr>
          <w:rFonts w:hint="eastAsia"/>
          <w:snapToGrid/>
        </w:rPr>
        <w:t>委由民間經營</w:t>
      </w:r>
      <w:r>
        <w:rPr>
          <w:rFonts w:ascii="新細明體" w:eastAsia="新細明體" w:hAnsi="新細明體" w:hint="eastAsia"/>
          <w:snapToGrid/>
        </w:rPr>
        <w:t>，</w:t>
      </w:r>
      <w:r w:rsidR="0074047E" w:rsidRPr="0074047E">
        <w:rPr>
          <w:rFonts w:hint="eastAsia"/>
          <w:snapToGrid/>
        </w:rPr>
        <w:t>各</w:t>
      </w:r>
      <w:r w:rsidR="006602F9" w:rsidRPr="006602F9">
        <w:rPr>
          <w:rFonts w:hint="eastAsia"/>
          <w:snapToGrid/>
        </w:rPr>
        <w:t>契約期間多達20至50年（詳表</w:t>
      </w:r>
      <w:r w:rsidR="006602F9">
        <w:rPr>
          <w:snapToGrid/>
        </w:rPr>
        <w:t>3</w:t>
      </w:r>
      <w:r w:rsidR="006602F9" w:rsidRPr="006602F9">
        <w:rPr>
          <w:rFonts w:hint="eastAsia"/>
          <w:snapToGrid/>
        </w:rPr>
        <w:t>）。</w:t>
      </w:r>
      <w:r w:rsidR="0074047E" w:rsidRPr="0074047E">
        <w:rPr>
          <w:rFonts w:hint="eastAsia"/>
          <w:snapToGrid/>
        </w:rPr>
        <w:t>惟鑑於促參案件營運期間長且涉及公共服務，該公司仍負整體營運管理責任，如履約監督及營運管理未臻周延，恐影響服務品質及機場形象</w:t>
      </w:r>
      <w:r w:rsidR="0074047E">
        <w:rPr>
          <w:rFonts w:ascii="新細明體" w:eastAsia="新細明體" w:hAnsi="新細明體" w:hint="eastAsia"/>
          <w:snapToGrid/>
        </w:rPr>
        <w:t>，</w:t>
      </w:r>
      <w:r w:rsidR="006602F9" w:rsidRPr="006602F9">
        <w:rPr>
          <w:rFonts w:hint="eastAsia"/>
          <w:snapToGrid/>
        </w:rPr>
        <w:t>例如113年11月世界12強棒球賽中華隊奪冠返國時，發生免稅店</w:t>
      </w:r>
      <w:r w:rsidR="00417786">
        <w:rPr>
          <w:rFonts w:hint="eastAsia"/>
          <w:snapToGrid/>
        </w:rPr>
        <w:t>業者自行</w:t>
      </w:r>
      <w:r w:rsidR="006602F9" w:rsidRPr="006602F9">
        <w:rPr>
          <w:rFonts w:hint="eastAsia"/>
          <w:snapToGrid/>
        </w:rPr>
        <w:t>進入</w:t>
      </w:r>
      <w:r w:rsidR="00007A00" w:rsidRPr="006602F9">
        <w:rPr>
          <w:rFonts w:hint="eastAsia"/>
          <w:snapToGrid/>
        </w:rPr>
        <w:t>管制區</w:t>
      </w:r>
      <w:r w:rsidR="00007A00">
        <w:rPr>
          <w:rFonts w:hint="eastAsia"/>
          <w:snapToGrid/>
        </w:rPr>
        <w:t>內</w:t>
      </w:r>
      <w:r w:rsidR="006602F9" w:rsidRPr="006602F9">
        <w:rPr>
          <w:rFonts w:hint="eastAsia"/>
          <w:snapToGrid/>
        </w:rPr>
        <w:t>與球員合照</w:t>
      </w:r>
      <w:r w:rsidR="002404D2">
        <w:rPr>
          <w:rFonts w:hint="eastAsia"/>
          <w:snapToGrid/>
        </w:rPr>
        <w:t>宣傳</w:t>
      </w:r>
      <w:r w:rsidR="006602F9" w:rsidRPr="006602F9">
        <w:rPr>
          <w:rFonts w:hint="eastAsia"/>
          <w:snapToGrid/>
        </w:rPr>
        <w:t>影響動線，</w:t>
      </w:r>
      <w:r w:rsidR="00417786" w:rsidRPr="00417786">
        <w:rPr>
          <w:rFonts w:hint="eastAsia"/>
          <w:snapToGrid/>
        </w:rPr>
        <w:t>導致接機儀式現場秩序混亂</w:t>
      </w:r>
      <w:r w:rsidR="00417786">
        <w:rPr>
          <w:rFonts w:ascii="新細明體" w:eastAsia="新細明體" w:hAnsi="新細明體" w:hint="eastAsia"/>
          <w:snapToGrid/>
        </w:rPr>
        <w:t>，</w:t>
      </w:r>
      <w:r w:rsidR="00417786" w:rsidRPr="00417786">
        <w:rPr>
          <w:rFonts w:hint="eastAsia"/>
          <w:snapToGrid/>
        </w:rPr>
        <w:t>造成負面影響</w:t>
      </w:r>
      <w:r w:rsidR="00417786">
        <w:rPr>
          <w:rStyle w:val="af5"/>
          <w:rFonts w:hAnsi="標楷體"/>
          <w:snapToGrid/>
        </w:rPr>
        <w:footnoteReference w:id="1"/>
      </w:r>
      <w:r w:rsidR="006602F9" w:rsidRPr="006602F9">
        <w:rPr>
          <w:rFonts w:hint="eastAsia"/>
          <w:snapToGrid/>
        </w:rPr>
        <w:t>。</w:t>
      </w:r>
      <w:r w:rsidR="00883324" w:rsidRPr="00883324">
        <w:rPr>
          <w:rFonts w:hint="eastAsia"/>
          <w:snapToGrid/>
        </w:rPr>
        <w:t>機場公司為桃園機場經營管理單位，對機場營運負有統籌協調責任</w:t>
      </w:r>
      <w:r w:rsidR="00B50DE0">
        <w:rPr>
          <w:rFonts w:ascii="新細明體" w:eastAsia="新細明體" w:hAnsi="新細明體" w:hint="eastAsia"/>
          <w:snapToGrid/>
        </w:rPr>
        <w:t>，</w:t>
      </w:r>
      <w:r w:rsidR="006602F9" w:rsidRPr="006602F9">
        <w:rPr>
          <w:rFonts w:hint="eastAsia"/>
          <w:snapToGrid/>
        </w:rPr>
        <w:t>允宜健全履約管理制度，並加強營運單位服務管理及人員行為規範，以維持機場營運秩序</w:t>
      </w:r>
      <w:r w:rsidR="00D14E00">
        <w:rPr>
          <w:rFonts w:hint="eastAsia"/>
          <w:snapToGrid/>
        </w:rPr>
        <w:t>及</w:t>
      </w:r>
      <w:r w:rsidR="006602F9" w:rsidRPr="006602F9">
        <w:rPr>
          <w:rFonts w:hint="eastAsia"/>
          <w:snapToGrid/>
        </w:rPr>
        <w:t>服務品質</w:t>
      </w:r>
      <w:r w:rsidR="0072366B" w:rsidRPr="001E6B9C">
        <w:rPr>
          <w:rFonts w:hint="eastAsia"/>
          <w:snapToGrid/>
        </w:rPr>
        <w:t>。</w:t>
      </w:r>
    </w:p>
    <w:p w:rsidR="008B2E26" w:rsidRPr="00561858" w:rsidRDefault="008B2E26" w:rsidP="008B2E26">
      <w:pPr>
        <w:widowControl/>
        <w:overflowPunct w:val="0"/>
        <w:adjustRightInd w:val="0"/>
        <w:snapToGrid w:val="0"/>
        <w:spacing w:line="400" w:lineRule="exact"/>
        <w:ind w:leftChars="0" w:left="1347" w:hangingChars="475" w:hanging="1347"/>
        <w:jc w:val="left"/>
        <w:rPr>
          <w:rFonts w:hAnsi="標楷體"/>
          <w:b/>
          <w:bCs/>
        </w:rPr>
      </w:pPr>
      <w:r w:rsidRPr="00561858">
        <w:rPr>
          <w:rFonts w:hAnsi="標楷體" w:hint="eastAsia"/>
          <w:b/>
          <w:szCs w:val="20"/>
        </w:rPr>
        <w:lastRenderedPageBreak/>
        <w:t>表</w:t>
      </w:r>
      <w:r w:rsidR="006602F9">
        <w:rPr>
          <w:rFonts w:hAnsi="標楷體"/>
          <w:b/>
          <w:szCs w:val="20"/>
        </w:rPr>
        <w:t>3</w:t>
      </w:r>
      <w:r w:rsidRPr="00561858">
        <w:rPr>
          <w:rFonts w:hAnsi="標楷體" w:hint="eastAsia"/>
        </w:rPr>
        <w:t xml:space="preserve">　</w:t>
      </w:r>
      <w:r>
        <w:rPr>
          <w:rFonts w:hAnsi="標楷體" w:hint="eastAsia"/>
          <w:b/>
          <w:bCs/>
        </w:rPr>
        <w:t>機場公司</w:t>
      </w:r>
      <w:r w:rsidR="00356102">
        <w:rPr>
          <w:rFonts w:hAnsi="標楷體" w:hint="eastAsia"/>
          <w:b/>
          <w:bCs/>
        </w:rPr>
        <w:t>113年度</w:t>
      </w:r>
      <w:r w:rsidRPr="00561858">
        <w:rPr>
          <w:rFonts w:hAnsi="標楷體" w:hint="eastAsia"/>
          <w:b/>
          <w:bCs/>
        </w:rPr>
        <w:t>委託民間經營之航空關</w:t>
      </w:r>
      <w:r>
        <w:rPr>
          <w:rFonts w:hAnsi="標楷體" w:hint="eastAsia"/>
          <w:b/>
          <w:bCs/>
        </w:rPr>
        <w:t>聯</w:t>
      </w:r>
      <w:r w:rsidRPr="00561858">
        <w:rPr>
          <w:rFonts w:hAnsi="標楷體" w:hint="eastAsia"/>
          <w:b/>
          <w:bCs/>
        </w:rPr>
        <w:t>設施概況表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2"/>
        <w:gridCol w:w="1778"/>
        <w:gridCol w:w="4731"/>
      </w:tblGrid>
      <w:tr w:rsidR="008B2E26" w:rsidRPr="00561858" w:rsidTr="00780691">
        <w:trPr>
          <w:tblHeader/>
        </w:trPr>
        <w:tc>
          <w:tcPr>
            <w:tcW w:w="200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關聯設施</w:t>
            </w:r>
          </w:p>
        </w:tc>
        <w:tc>
          <w:tcPr>
            <w:tcW w:w="1778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促參情形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bookmarkStart w:id="13" w:name="_Hlk224141643"/>
            <w:r w:rsidRPr="008C35B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運營商</w:t>
            </w:r>
            <w:bookmarkEnd w:id="13"/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自由貿易港區</w:t>
            </w:r>
          </w:p>
        </w:tc>
        <w:tc>
          <w:tcPr>
            <w:tcW w:w="1778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遠雄(BOT)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92.5.30~142.5.29</w:t>
            </w:r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貨運區</w:t>
            </w:r>
          </w:p>
        </w:tc>
        <w:tc>
          <w:tcPr>
            <w:tcW w:w="1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1.榮儲(BOT)</w:t>
            </w:r>
          </w:p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2.華儲(ROT)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1.榮儲：89.2.25~121.2.25</w:t>
            </w:r>
          </w:p>
          <w:p w:rsidR="008B2E26" w:rsidRPr="00561858" w:rsidRDefault="008B2E26" w:rsidP="00780691">
            <w:pPr>
              <w:widowControl/>
              <w:suppressLineNumbers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2.華儲：89.1.16~119.1.15</w:t>
            </w:r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免稅商店</w:t>
            </w:r>
          </w:p>
        </w:tc>
        <w:tc>
          <w:tcPr>
            <w:tcW w:w="1778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ROT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  <w:highlight w:val="yellow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1.第一航廈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102" w:firstLine="207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昇恆昌</w:t>
            </w:r>
            <w:r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95.12.1~121.3.31</w:t>
            </w:r>
          </w:p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2.第二航廈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103" w:firstLine="209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C區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昇恆昌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108.1.1~129.4.30</w:t>
            </w:r>
          </w:p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103" w:firstLine="209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D區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采盟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108.1.1~129.4.30</w:t>
            </w:r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航空事業營運中心</w:t>
            </w:r>
          </w:p>
        </w:tc>
        <w:tc>
          <w:tcPr>
            <w:tcW w:w="1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BOT、ROT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華航公司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95.9.20~145.9.19</w:t>
            </w:r>
          </w:p>
        </w:tc>
      </w:tr>
    </w:tbl>
    <w:p w:rsidR="008B2E26" w:rsidRPr="00C44542" w:rsidRDefault="008B2E26" w:rsidP="001C5F68">
      <w:pPr>
        <w:overflowPunct w:val="0"/>
        <w:adjustRightInd w:val="0"/>
        <w:snapToGrid w:val="0"/>
        <w:spacing w:line="280" w:lineRule="exact"/>
        <w:ind w:leftChars="0" w:left="1216" w:hangingChars="500" w:hanging="1216"/>
        <w:rPr>
          <w:rFonts w:hAnsi="標楷體" w:hint="eastAsia"/>
          <w:spacing w:val="-2"/>
          <w:sz w:val="24"/>
        </w:rPr>
      </w:pPr>
      <w:r w:rsidRPr="00C44542">
        <w:rPr>
          <w:rFonts w:hAnsi="標楷體" w:hint="eastAsia"/>
          <w:sz w:val="24"/>
        </w:rPr>
        <w:t>說　　明</w:t>
      </w:r>
      <w:r w:rsidR="00056AC6" w:rsidRPr="00056AC6">
        <w:rPr>
          <w:rFonts w:hAnsi="標楷體" w:hint="eastAsia"/>
          <w:sz w:val="24"/>
        </w:rPr>
        <w:t>：</w:t>
      </w:r>
      <w:r w:rsidRPr="00C44542">
        <w:rPr>
          <w:rFonts w:hAnsi="標楷體" w:hint="eastAsia"/>
          <w:spacing w:val="-2"/>
          <w:sz w:val="24"/>
        </w:rPr>
        <w:t>桃園國際機場航空事業營運中心，係指中華航空機場園區辦公室與機場旅館。</w:t>
      </w:r>
    </w:p>
    <w:p w:rsidR="008B2E26" w:rsidRPr="00C44542" w:rsidRDefault="008B2E26" w:rsidP="001C5F68">
      <w:pPr>
        <w:overflowPunct w:val="0"/>
        <w:topLinePunct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sz w:val="24"/>
        </w:rPr>
      </w:pPr>
      <w:r w:rsidRPr="00C44542">
        <w:rPr>
          <w:rFonts w:hAnsi="標楷體" w:hint="eastAsia"/>
          <w:sz w:val="24"/>
        </w:rPr>
        <w:t>資料來源：整理自機場公司提供之資料；本中心製表。</w:t>
      </w:r>
    </w:p>
    <w:p w:rsidR="00622C09" w:rsidRPr="00D75306" w:rsidRDefault="0046319F" w:rsidP="00622C09">
      <w:pPr>
        <w:ind w:left="566" w:firstLine="566"/>
        <w:rPr>
          <w:rFonts w:hint="eastAsia"/>
          <w:lang w:eastAsia="zh-HK"/>
        </w:rPr>
      </w:pPr>
      <w:r w:rsidRPr="00D75306">
        <w:rPr>
          <w:rFonts w:hint="eastAsia"/>
        </w:rPr>
        <w:t>綜上，</w:t>
      </w:r>
      <w:r w:rsidR="00413ED1" w:rsidRPr="00413ED1">
        <w:rPr>
          <w:rFonts w:hint="eastAsia"/>
        </w:rPr>
        <w:t>機場公司113年度透過促參模式收取之租金及權利金收入，已恢復至疫情前108年度水準之89.34%，惟相較機場旅客服務量已恢復至92.26%，仍有提升空間。鑑於</w:t>
      </w:r>
      <w:r w:rsidR="006B338A">
        <w:rPr>
          <w:rFonts w:hint="eastAsia"/>
        </w:rPr>
        <w:t>該公司</w:t>
      </w:r>
      <w:r w:rsidR="00413ED1" w:rsidRPr="00413ED1">
        <w:rPr>
          <w:rFonts w:hint="eastAsia"/>
        </w:rPr>
        <w:t>正值重大建設推動期，未來資金需求龐大，</w:t>
      </w:r>
      <w:r w:rsidR="00622C09" w:rsidRPr="00622C09">
        <w:rPr>
          <w:rFonts w:hint="eastAsia"/>
        </w:rPr>
        <w:t>允宜持續檢討促參案件營運績效，並強化履約管理及商業空間整體規劃，以提升旅客服務品質</w:t>
      </w:r>
      <w:r w:rsidR="00D14E00">
        <w:rPr>
          <w:rFonts w:hint="eastAsia"/>
        </w:rPr>
        <w:t>及</w:t>
      </w:r>
      <w:r w:rsidR="00622C09" w:rsidRPr="00622C09">
        <w:rPr>
          <w:rFonts w:hint="eastAsia"/>
        </w:rPr>
        <w:t>整體營運效益，</w:t>
      </w:r>
      <w:r w:rsidR="003E454D" w:rsidRPr="003E454D">
        <w:rPr>
          <w:rFonts w:hint="eastAsia"/>
        </w:rPr>
        <w:t>以增進非航收益挹注能力</w:t>
      </w:r>
      <w:r w:rsidR="00622C09" w:rsidRPr="00622C09">
        <w:rPr>
          <w:rFonts w:hint="eastAsia"/>
        </w:rPr>
        <w:t>。</w:t>
      </w:r>
    </w:p>
    <w:bookmarkEnd w:id="4"/>
    <w:bookmarkEnd w:id="1"/>
    <w:bookmarkEnd w:id="2"/>
    <w:bookmarkEnd w:id="3"/>
    <w:sectPr w:rsidR="00622C09" w:rsidRPr="00D75306" w:rsidSect="00783262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F405CA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07DE5" w:rsidRPr="00007DE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footnote>
  <w:footnote w:id="1">
    <w:p w:rsidR="00417786" w:rsidRPr="00B414C5" w:rsidRDefault="00417786" w:rsidP="001C5F68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="008671EC" w:rsidRPr="003421FE">
        <w:rPr>
          <w:rFonts w:hint="eastAsia"/>
          <w:sz w:val="12"/>
          <w:szCs w:val="12"/>
        </w:rPr>
        <w:t xml:space="preserve">　</w:t>
      </w:r>
      <w:r w:rsidRPr="00956715">
        <w:rPr>
          <w:rFonts w:hint="eastAsia"/>
        </w:rPr>
        <w:t>參據交通部</w:t>
      </w:r>
      <w:r>
        <w:rPr>
          <w:rFonts w:hAnsi="標楷體" w:hint="eastAsia"/>
        </w:rPr>
        <w:t>「</w:t>
      </w:r>
      <w:r w:rsidRPr="00956715">
        <w:rPr>
          <w:rFonts w:hint="eastAsia"/>
        </w:rPr>
        <w:t>世界棒球12強中華隊113年11月25日返國於桃園機場因接機活動衍生爭議檢討報告</w:t>
      </w:r>
      <w:r>
        <w:rPr>
          <w:rFonts w:hAnsi="標楷體" w:hint="eastAsia"/>
        </w:rPr>
        <w:t>」</w:t>
      </w:r>
      <w:r>
        <w:rPr>
          <w:rFonts w:ascii="新細明體" w:eastAsia="新細明體" w:hAnsi="新細明體" w:hint="eastAsia"/>
        </w:rPr>
        <w:t>，</w:t>
      </w:r>
      <w:r>
        <w:rPr>
          <w:rFonts w:hAnsi="標楷體" w:hint="eastAsia"/>
        </w:rPr>
        <w:t>113年12月。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1ABE"/>
    <w:rsid w:val="00002382"/>
    <w:rsid w:val="00002B65"/>
    <w:rsid w:val="0000736B"/>
    <w:rsid w:val="00007A00"/>
    <w:rsid w:val="00007DE5"/>
    <w:rsid w:val="00010E12"/>
    <w:rsid w:val="0001321D"/>
    <w:rsid w:val="000169E8"/>
    <w:rsid w:val="00016C00"/>
    <w:rsid w:val="00017236"/>
    <w:rsid w:val="00021007"/>
    <w:rsid w:val="00021ADF"/>
    <w:rsid w:val="00022EB0"/>
    <w:rsid w:val="0002390D"/>
    <w:rsid w:val="00025D6F"/>
    <w:rsid w:val="000273D6"/>
    <w:rsid w:val="00027ACD"/>
    <w:rsid w:val="0003209B"/>
    <w:rsid w:val="00033748"/>
    <w:rsid w:val="000338E9"/>
    <w:rsid w:val="000352E3"/>
    <w:rsid w:val="000378B7"/>
    <w:rsid w:val="000400BA"/>
    <w:rsid w:val="000403AA"/>
    <w:rsid w:val="000428B7"/>
    <w:rsid w:val="00046497"/>
    <w:rsid w:val="000501CF"/>
    <w:rsid w:val="000503F5"/>
    <w:rsid w:val="00050A6C"/>
    <w:rsid w:val="00051D47"/>
    <w:rsid w:val="00054CCA"/>
    <w:rsid w:val="00056AC6"/>
    <w:rsid w:val="0005700F"/>
    <w:rsid w:val="00057C5D"/>
    <w:rsid w:val="00060A98"/>
    <w:rsid w:val="00061F29"/>
    <w:rsid w:val="00062C08"/>
    <w:rsid w:val="0006399B"/>
    <w:rsid w:val="00063DDD"/>
    <w:rsid w:val="0006714B"/>
    <w:rsid w:val="00067ADD"/>
    <w:rsid w:val="00070FFC"/>
    <w:rsid w:val="0007137E"/>
    <w:rsid w:val="00071C0A"/>
    <w:rsid w:val="0007324B"/>
    <w:rsid w:val="00073479"/>
    <w:rsid w:val="00073A32"/>
    <w:rsid w:val="00074971"/>
    <w:rsid w:val="000761FA"/>
    <w:rsid w:val="00076801"/>
    <w:rsid w:val="00080C1A"/>
    <w:rsid w:val="00081321"/>
    <w:rsid w:val="000828D8"/>
    <w:rsid w:val="00083B90"/>
    <w:rsid w:val="00084844"/>
    <w:rsid w:val="000853E2"/>
    <w:rsid w:val="00085B21"/>
    <w:rsid w:val="0008627B"/>
    <w:rsid w:val="00086BA0"/>
    <w:rsid w:val="00087153"/>
    <w:rsid w:val="000876A9"/>
    <w:rsid w:val="00087CD2"/>
    <w:rsid w:val="00087E68"/>
    <w:rsid w:val="000909A2"/>
    <w:rsid w:val="000916D2"/>
    <w:rsid w:val="00092C98"/>
    <w:rsid w:val="00093A4D"/>
    <w:rsid w:val="00096416"/>
    <w:rsid w:val="000966B8"/>
    <w:rsid w:val="00096C5D"/>
    <w:rsid w:val="000A025D"/>
    <w:rsid w:val="000A033D"/>
    <w:rsid w:val="000A0D80"/>
    <w:rsid w:val="000A1467"/>
    <w:rsid w:val="000A28D4"/>
    <w:rsid w:val="000A2B1B"/>
    <w:rsid w:val="000A43C0"/>
    <w:rsid w:val="000A73FA"/>
    <w:rsid w:val="000B07F3"/>
    <w:rsid w:val="000B17D3"/>
    <w:rsid w:val="000B1A02"/>
    <w:rsid w:val="000B23ED"/>
    <w:rsid w:val="000B4289"/>
    <w:rsid w:val="000B42E1"/>
    <w:rsid w:val="000B437C"/>
    <w:rsid w:val="000B447D"/>
    <w:rsid w:val="000B4AD1"/>
    <w:rsid w:val="000B4D8B"/>
    <w:rsid w:val="000B54B6"/>
    <w:rsid w:val="000B67C8"/>
    <w:rsid w:val="000C040F"/>
    <w:rsid w:val="000C0720"/>
    <w:rsid w:val="000C1DF9"/>
    <w:rsid w:val="000C3AAC"/>
    <w:rsid w:val="000C572D"/>
    <w:rsid w:val="000C648C"/>
    <w:rsid w:val="000D17A6"/>
    <w:rsid w:val="000D48E1"/>
    <w:rsid w:val="000D4FE3"/>
    <w:rsid w:val="000D736E"/>
    <w:rsid w:val="000D7AC6"/>
    <w:rsid w:val="000D7B83"/>
    <w:rsid w:val="000D7E48"/>
    <w:rsid w:val="000E1615"/>
    <w:rsid w:val="000E1C0E"/>
    <w:rsid w:val="000E3F1E"/>
    <w:rsid w:val="000E4124"/>
    <w:rsid w:val="000E43DB"/>
    <w:rsid w:val="000E5B3F"/>
    <w:rsid w:val="000E5F13"/>
    <w:rsid w:val="000E6155"/>
    <w:rsid w:val="000E629D"/>
    <w:rsid w:val="000E6CD9"/>
    <w:rsid w:val="000F2F9C"/>
    <w:rsid w:val="000F489F"/>
    <w:rsid w:val="000F7644"/>
    <w:rsid w:val="000F7730"/>
    <w:rsid w:val="0010085E"/>
    <w:rsid w:val="00100882"/>
    <w:rsid w:val="00101398"/>
    <w:rsid w:val="001032DC"/>
    <w:rsid w:val="0010333E"/>
    <w:rsid w:val="00104CFA"/>
    <w:rsid w:val="00104D07"/>
    <w:rsid w:val="00106137"/>
    <w:rsid w:val="0010695D"/>
    <w:rsid w:val="0011066A"/>
    <w:rsid w:val="00111D13"/>
    <w:rsid w:val="00116CB8"/>
    <w:rsid w:val="001171D4"/>
    <w:rsid w:val="00117931"/>
    <w:rsid w:val="0011793B"/>
    <w:rsid w:val="001223C8"/>
    <w:rsid w:val="00122F0A"/>
    <w:rsid w:val="001237B0"/>
    <w:rsid w:val="00123A57"/>
    <w:rsid w:val="00124721"/>
    <w:rsid w:val="001256F8"/>
    <w:rsid w:val="00125A81"/>
    <w:rsid w:val="00125C50"/>
    <w:rsid w:val="00125CBF"/>
    <w:rsid w:val="001311C0"/>
    <w:rsid w:val="00131927"/>
    <w:rsid w:val="00131EFA"/>
    <w:rsid w:val="00134A8C"/>
    <w:rsid w:val="001355A6"/>
    <w:rsid w:val="0013568B"/>
    <w:rsid w:val="0013612F"/>
    <w:rsid w:val="00137A9E"/>
    <w:rsid w:val="00137FDD"/>
    <w:rsid w:val="00140E38"/>
    <w:rsid w:val="0014417E"/>
    <w:rsid w:val="0014432C"/>
    <w:rsid w:val="00144B9C"/>
    <w:rsid w:val="00146995"/>
    <w:rsid w:val="00147D4B"/>
    <w:rsid w:val="00152980"/>
    <w:rsid w:val="00153A10"/>
    <w:rsid w:val="0015495F"/>
    <w:rsid w:val="00155B17"/>
    <w:rsid w:val="00156441"/>
    <w:rsid w:val="00157F81"/>
    <w:rsid w:val="0016096B"/>
    <w:rsid w:val="00162DC2"/>
    <w:rsid w:val="001639E7"/>
    <w:rsid w:val="00163D86"/>
    <w:rsid w:val="0016437C"/>
    <w:rsid w:val="0016510B"/>
    <w:rsid w:val="00165597"/>
    <w:rsid w:val="001672CA"/>
    <w:rsid w:val="0016793D"/>
    <w:rsid w:val="001707DD"/>
    <w:rsid w:val="00171D36"/>
    <w:rsid w:val="0017313B"/>
    <w:rsid w:val="00174D77"/>
    <w:rsid w:val="00177B4B"/>
    <w:rsid w:val="00181C93"/>
    <w:rsid w:val="0018233E"/>
    <w:rsid w:val="001829BC"/>
    <w:rsid w:val="00183C9A"/>
    <w:rsid w:val="001844AE"/>
    <w:rsid w:val="00185055"/>
    <w:rsid w:val="00186E3F"/>
    <w:rsid w:val="0018731F"/>
    <w:rsid w:val="00187889"/>
    <w:rsid w:val="001929B8"/>
    <w:rsid w:val="0019316D"/>
    <w:rsid w:val="00193DCD"/>
    <w:rsid w:val="00194093"/>
    <w:rsid w:val="00194BDF"/>
    <w:rsid w:val="00194DF8"/>
    <w:rsid w:val="00196189"/>
    <w:rsid w:val="001976BD"/>
    <w:rsid w:val="001976E2"/>
    <w:rsid w:val="001A111B"/>
    <w:rsid w:val="001A5AFF"/>
    <w:rsid w:val="001A62FE"/>
    <w:rsid w:val="001A7D65"/>
    <w:rsid w:val="001B04D4"/>
    <w:rsid w:val="001B073A"/>
    <w:rsid w:val="001B1360"/>
    <w:rsid w:val="001B1BCE"/>
    <w:rsid w:val="001B2A37"/>
    <w:rsid w:val="001B5021"/>
    <w:rsid w:val="001C0711"/>
    <w:rsid w:val="001C36BA"/>
    <w:rsid w:val="001C3EE6"/>
    <w:rsid w:val="001C49F0"/>
    <w:rsid w:val="001C59F0"/>
    <w:rsid w:val="001C5F68"/>
    <w:rsid w:val="001C720B"/>
    <w:rsid w:val="001C7BA9"/>
    <w:rsid w:val="001D03C4"/>
    <w:rsid w:val="001D0F48"/>
    <w:rsid w:val="001D13A6"/>
    <w:rsid w:val="001D192F"/>
    <w:rsid w:val="001D25D1"/>
    <w:rsid w:val="001D2D5C"/>
    <w:rsid w:val="001D44A4"/>
    <w:rsid w:val="001D61AF"/>
    <w:rsid w:val="001D6FD8"/>
    <w:rsid w:val="001E1DA8"/>
    <w:rsid w:val="001E2579"/>
    <w:rsid w:val="001E3549"/>
    <w:rsid w:val="001E4C87"/>
    <w:rsid w:val="001E6B9C"/>
    <w:rsid w:val="001F127C"/>
    <w:rsid w:val="001F24A7"/>
    <w:rsid w:val="001F27A5"/>
    <w:rsid w:val="001F477B"/>
    <w:rsid w:val="001F49CE"/>
    <w:rsid w:val="001F702A"/>
    <w:rsid w:val="001F7B13"/>
    <w:rsid w:val="00203480"/>
    <w:rsid w:val="00203556"/>
    <w:rsid w:val="002037C6"/>
    <w:rsid w:val="00204195"/>
    <w:rsid w:val="002049BB"/>
    <w:rsid w:val="00205780"/>
    <w:rsid w:val="0020769B"/>
    <w:rsid w:val="00211559"/>
    <w:rsid w:val="00211A3A"/>
    <w:rsid w:val="00211AB9"/>
    <w:rsid w:val="00212027"/>
    <w:rsid w:val="00212E48"/>
    <w:rsid w:val="002157BB"/>
    <w:rsid w:val="00215ECC"/>
    <w:rsid w:val="00216C7A"/>
    <w:rsid w:val="00221A98"/>
    <w:rsid w:val="00222272"/>
    <w:rsid w:val="00222797"/>
    <w:rsid w:val="002234CA"/>
    <w:rsid w:val="00224FF0"/>
    <w:rsid w:val="002255F3"/>
    <w:rsid w:val="00231350"/>
    <w:rsid w:val="002335E5"/>
    <w:rsid w:val="0023428C"/>
    <w:rsid w:val="002353B8"/>
    <w:rsid w:val="002404D2"/>
    <w:rsid w:val="00240E14"/>
    <w:rsid w:val="00241720"/>
    <w:rsid w:val="00241D9F"/>
    <w:rsid w:val="00242DFA"/>
    <w:rsid w:val="00242F99"/>
    <w:rsid w:val="00243026"/>
    <w:rsid w:val="002436DF"/>
    <w:rsid w:val="00243729"/>
    <w:rsid w:val="002439F0"/>
    <w:rsid w:val="002452D5"/>
    <w:rsid w:val="002468D3"/>
    <w:rsid w:val="00250113"/>
    <w:rsid w:val="00250441"/>
    <w:rsid w:val="0025283D"/>
    <w:rsid w:val="00253CE6"/>
    <w:rsid w:val="0025409A"/>
    <w:rsid w:val="00254123"/>
    <w:rsid w:val="00254B08"/>
    <w:rsid w:val="00257406"/>
    <w:rsid w:val="0026500A"/>
    <w:rsid w:val="00265B86"/>
    <w:rsid w:val="00267D84"/>
    <w:rsid w:val="00274AD3"/>
    <w:rsid w:val="002804D4"/>
    <w:rsid w:val="00285B68"/>
    <w:rsid w:val="002869B7"/>
    <w:rsid w:val="00286A51"/>
    <w:rsid w:val="00287693"/>
    <w:rsid w:val="00287A8B"/>
    <w:rsid w:val="0029180E"/>
    <w:rsid w:val="002936FB"/>
    <w:rsid w:val="0029758E"/>
    <w:rsid w:val="00297F28"/>
    <w:rsid w:val="002A08FB"/>
    <w:rsid w:val="002A1780"/>
    <w:rsid w:val="002A2A21"/>
    <w:rsid w:val="002A2B6B"/>
    <w:rsid w:val="002A3CF9"/>
    <w:rsid w:val="002A3F36"/>
    <w:rsid w:val="002A53B4"/>
    <w:rsid w:val="002A55DC"/>
    <w:rsid w:val="002A5767"/>
    <w:rsid w:val="002A61F0"/>
    <w:rsid w:val="002A62B3"/>
    <w:rsid w:val="002A72F9"/>
    <w:rsid w:val="002B0859"/>
    <w:rsid w:val="002B0B70"/>
    <w:rsid w:val="002B1D8B"/>
    <w:rsid w:val="002B269A"/>
    <w:rsid w:val="002B438D"/>
    <w:rsid w:val="002B4A24"/>
    <w:rsid w:val="002B4CB8"/>
    <w:rsid w:val="002B4D8F"/>
    <w:rsid w:val="002B5F2E"/>
    <w:rsid w:val="002B618E"/>
    <w:rsid w:val="002B6B7C"/>
    <w:rsid w:val="002B6F7A"/>
    <w:rsid w:val="002B6FD5"/>
    <w:rsid w:val="002C0C47"/>
    <w:rsid w:val="002C14F0"/>
    <w:rsid w:val="002C201D"/>
    <w:rsid w:val="002C2455"/>
    <w:rsid w:val="002C2731"/>
    <w:rsid w:val="002C585E"/>
    <w:rsid w:val="002C6055"/>
    <w:rsid w:val="002C6342"/>
    <w:rsid w:val="002C70B2"/>
    <w:rsid w:val="002C70E0"/>
    <w:rsid w:val="002C7E11"/>
    <w:rsid w:val="002D35E4"/>
    <w:rsid w:val="002D3880"/>
    <w:rsid w:val="002D3E80"/>
    <w:rsid w:val="002D493E"/>
    <w:rsid w:val="002D59CC"/>
    <w:rsid w:val="002D5B22"/>
    <w:rsid w:val="002E01B0"/>
    <w:rsid w:val="002E2104"/>
    <w:rsid w:val="002E2555"/>
    <w:rsid w:val="002E4682"/>
    <w:rsid w:val="002E485D"/>
    <w:rsid w:val="002E4D86"/>
    <w:rsid w:val="002E5030"/>
    <w:rsid w:val="002E6405"/>
    <w:rsid w:val="002F0FB2"/>
    <w:rsid w:val="002F20EA"/>
    <w:rsid w:val="002F382C"/>
    <w:rsid w:val="002F40C4"/>
    <w:rsid w:val="002F6005"/>
    <w:rsid w:val="002F65F5"/>
    <w:rsid w:val="002F6DA4"/>
    <w:rsid w:val="002F7A38"/>
    <w:rsid w:val="003004C9"/>
    <w:rsid w:val="003022BB"/>
    <w:rsid w:val="003064DF"/>
    <w:rsid w:val="00306C7F"/>
    <w:rsid w:val="00306E2A"/>
    <w:rsid w:val="00307D6F"/>
    <w:rsid w:val="00310DBA"/>
    <w:rsid w:val="00311CC2"/>
    <w:rsid w:val="00312F07"/>
    <w:rsid w:val="003137AD"/>
    <w:rsid w:val="00313FFA"/>
    <w:rsid w:val="003142BF"/>
    <w:rsid w:val="0031493E"/>
    <w:rsid w:val="003159DF"/>
    <w:rsid w:val="00316177"/>
    <w:rsid w:val="0031669B"/>
    <w:rsid w:val="00316B04"/>
    <w:rsid w:val="00317446"/>
    <w:rsid w:val="00317BB6"/>
    <w:rsid w:val="003202FD"/>
    <w:rsid w:val="0032056F"/>
    <w:rsid w:val="0032070F"/>
    <w:rsid w:val="00320B8A"/>
    <w:rsid w:val="003214A1"/>
    <w:rsid w:val="00321925"/>
    <w:rsid w:val="00322BE0"/>
    <w:rsid w:val="0032462B"/>
    <w:rsid w:val="003252B0"/>
    <w:rsid w:val="00330C8F"/>
    <w:rsid w:val="0033155C"/>
    <w:rsid w:val="003316C0"/>
    <w:rsid w:val="00332AED"/>
    <w:rsid w:val="003335A1"/>
    <w:rsid w:val="00337601"/>
    <w:rsid w:val="0033793B"/>
    <w:rsid w:val="00340EAE"/>
    <w:rsid w:val="0034319D"/>
    <w:rsid w:val="00344317"/>
    <w:rsid w:val="00345150"/>
    <w:rsid w:val="003457F2"/>
    <w:rsid w:val="0034608D"/>
    <w:rsid w:val="00347DC7"/>
    <w:rsid w:val="00351803"/>
    <w:rsid w:val="003522F5"/>
    <w:rsid w:val="00352E36"/>
    <w:rsid w:val="00355D5A"/>
    <w:rsid w:val="00355E01"/>
    <w:rsid w:val="0035607C"/>
    <w:rsid w:val="00356102"/>
    <w:rsid w:val="00356FF5"/>
    <w:rsid w:val="00357296"/>
    <w:rsid w:val="00357CF9"/>
    <w:rsid w:val="00364679"/>
    <w:rsid w:val="003666FD"/>
    <w:rsid w:val="003701E2"/>
    <w:rsid w:val="00371090"/>
    <w:rsid w:val="003714D1"/>
    <w:rsid w:val="0037171A"/>
    <w:rsid w:val="00372C29"/>
    <w:rsid w:val="00372C7B"/>
    <w:rsid w:val="00373E08"/>
    <w:rsid w:val="00375633"/>
    <w:rsid w:val="00376295"/>
    <w:rsid w:val="0037706A"/>
    <w:rsid w:val="003776CC"/>
    <w:rsid w:val="00381B4B"/>
    <w:rsid w:val="00381B75"/>
    <w:rsid w:val="0038205A"/>
    <w:rsid w:val="0038223F"/>
    <w:rsid w:val="00384FE1"/>
    <w:rsid w:val="00385431"/>
    <w:rsid w:val="003857EE"/>
    <w:rsid w:val="00385CFA"/>
    <w:rsid w:val="00390B57"/>
    <w:rsid w:val="00394653"/>
    <w:rsid w:val="0039549C"/>
    <w:rsid w:val="00395823"/>
    <w:rsid w:val="00397632"/>
    <w:rsid w:val="00397B31"/>
    <w:rsid w:val="00397F84"/>
    <w:rsid w:val="003A1001"/>
    <w:rsid w:val="003A1EEF"/>
    <w:rsid w:val="003A37EB"/>
    <w:rsid w:val="003A5D33"/>
    <w:rsid w:val="003A634B"/>
    <w:rsid w:val="003A7676"/>
    <w:rsid w:val="003B0B14"/>
    <w:rsid w:val="003B28DC"/>
    <w:rsid w:val="003B3EB3"/>
    <w:rsid w:val="003B419C"/>
    <w:rsid w:val="003B420F"/>
    <w:rsid w:val="003B442A"/>
    <w:rsid w:val="003B51A4"/>
    <w:rsid w:val="003B67D0"/>
    <w:rsid w:val="003B6F2A"/>
    <w:rsid w:val="003B725E"/>
    <w:rsid w:val="003C0236"/>
    <w:rsid w:val="003C0876"/>
    <w:rsid w:val="003C0941"/>
    <w:rsid w:val="003C0D1A"/>
    <w:rsid w:val="003C1565"/>
    <w:rsid w:val="003C33EB"/>
    <w:rsid w:val="003C6C49"/>
    <w:rsid w:val="003C6D43"/>
    <w:rsid w:val="003D0B84"/>
    <w:rsid w:val="003D41BB"/>
    <w:rsid w:val="003D434C"/>
    <w:rsid w:val="003D44FF"/>
    <w:rsid w:val="003D4A3C"/>
    <w:rsid w:val="003D5F35"/>
    <w:rsid w:val="003E23D1"/>
    <w:rsid w:val="003E24D1"/>
    <w:rsid w:val="003E2DD1"/>
    <w:rsid w:val="003E2E3C"/>
    <w:rsid w:val="003E3815"/>
    <w:rsid w:val="003E454D"/>
    <w:rsid w:val="003E55BC"/>
    <w:rsid w:val="003E587B"/>
    <w:rsid w:val="003E727A"/>
    <w:rsid w:val="003F065C"/>
    <w:rsid w:val="003F087B"/>
    <w:rsid w:val="003F2046"/>
    <w:rsid w:val="003F3927"/>
    <w:rsid w:val="003F55F7"/>
    <w:rsid w:val="003F6097"/>
    <w:rsid w:val="003F6AE0"/>
    <w:rsid w:val="003F716B"/>
    <w:rsid w:val="00401C80"/>
    <w:rsid w:val="004022EB"/>
    <w:rsid w:val="00402AE3"/>
    <w:rsid w:val="00403147"/>
    <w:rsid w:val="0040378B"/>
    <w:rsid w:val="00404BB9"/>
    <w:rsid w:val="00405A09"/>
    <w:rsid w:val="00405B1D"/>
    <w:rsid w:val="00410776"/>
    <w:rsid w:val="00410DF4"/>
    <w:rsid w:val="004122D0"/>
    <w:rsid w:val="00413474"/>
    <w:rsid w:val="00413ED1"/>
    <w:rsid w:val="00414F64"/>
    <w:rsid w:val="0041686E"/>
    <w:rsid w:val="00416E4C"/>
    <w:rsid w:val="00417786"/>
    <w:rsid w:val="00417A22"/>
    <w:rsid w:val="00420619"/>
    <w:rsid w:val="0042203B"/>
    <w:rsid w:val="0042313A"/>
    <w:rsid w:val="00423492"/>
    <w:rsid w:val="00425253"/>
    <w:rsid w:val="00426018"/>
    <w:rsid w:val="00426482"/>
    <w:rsid w:val="00426ABD"/>
    <w:rsid w:val="00430122"/>
    <w:rsid w:val="004302D2"/>
    <w:rsid w:val="004338F2"/>
    <w:rsid w:val="00433D49"/>
    <w:rsid w:val="00434E70"/>
    <w:rsid w:val="00434F95"/>
    <w:rsid w:val="00436978"/>
    <w:rsid w:val="004376A9"/>
    <w:rsid w:val="00440556"/>
    <w:rsid w:val="00440650"/>
    <w:rsid w:val="00444599"/>
    <w:rsid w:val="00446627"/>
    <w:rsid w:val="0044679F"/>
    <w:rsid w:val="00446CFE"/>
    <w:rsid w:val="00451B61"/>
    <w:rsid w:val="00451BF0"/>
    <w:rsid w:val="00451F10"/>
    <w:rsid w:val="004528D6"/>
    <w:rsid w:val="00462071"/>
    <w:rsid w:val="0046319F"/>
    <w:rsid w:val="00463A0C"/>
    <w:rsid w:val="004648F0"/>
    <w:rsid w:val="004658BB"/>
    <w:rsid w:val="004663F3"/>
    <w:rsid w:val="00470229"/>
    <w:rsid w:val="0047347D"/>
    <w:rsid w:val="00473832"/>
    <w:rsid w:val="00475432"/>
    <w:rsid w:val="00475534"/>
    <w:rsid w:val="0047610E"/>
    <w:rsid w:val="00477635"/>
    <w:rsid w:val="00477889"/>
    <w:rsid w:val="00477B60"/>
    <w:rsid w:val="00477B94"/>
    <w:rsid w:val="00477EE1"/>
    <w:rsid w:val="004804AF"/>
    <w:rsid w:val="00480A78"/>
    <w:rsid w:val="00480E3A"/>
    <w:rsid w:val="00481641"/>
    <w:rsid w:val="00481EFD"/>
    <w:rsid w:val="004834EC"/>
    <w:rsid w:val="00483654"/>
    <w:rsid w:val="00484168"/>
    <w:rsid w:val="0048422F"/>
    <w:rsid w:val="00485529"/>
    <w:rsid w:val="0048560B"/>
    <w:rsid w:val="004858CE"/>
    <w:rsid w:val="00485975"/>
    <w:rsid w:val="004861D9"/>
    <w:rsid w:val="004872BE"/>
    <w:rsid w:val="00494A87"/>
    <w:rsid w:val="00495DFA"/>
    <w:rsid w:val="004965C2"/>
    <w:rsid w:val="00496802"/>
    <w:rsid w:val="0049703D"/>
    <w:rsid w:val="0049772C"/>
    <w:rsid w:val="00497A00"/>
    <w:rsid w:val="004A0277"/>
    <w:rsid w:val="004A0914"/>
    <w:rsid w:val="004A0E3B"/>
    <w:rsid w:val="004A1B8E"/>
    <w:rsid w:val="004A2084"/>
    <w:rsid w:val="004A39D2"/>
    <w:rsid w:val="004A3B39"/>
    <w:rsid w:val="004A3D45"/>
    <w:rsid w:val="004A3E9A"/>
    <w:rsid w:val="004A454A"/>
    <w:rsid w:val="004A52F9"/>
    <w:rsid w:val="004A5329"/>
    <w:rsid w:val="004A5809"/>
    <w:rsid w:val="004A5CD1"/>
    <w:rsid w:val="004B1B51"/>
    <w:rsid w:val="004B352D"/>
    <w:rsid w:val="004B3636"/>
    <w:rsid w:val="004B3F56"/>
    <w:rsid w:val="004B476B"/>
    <w:rsid w:val="004B501E"/>
    <w:rsid w:val="004B5C7E"/>
    <w:rsid w:val="004B6D0D"/>
    <w:rsid w:val="004C160D"/>
    <w:rsid w:val="004C3CE2"/>
    <w:rsid w:val="004C45FA"/>
    <w:rsid w:val="004C54E5"/>
    <w:rsid w:val="004C5C4B"/>
    <w:rsid w:val="004C6182"/>
    <w:rsid w:val="004C653E"/>
    <w:rsid w:val="004C7666"/>
    <w:rsid w:val="004D0F22"/>
    <w:rsid w:val="004D10F9"/>
    <w:rsid w:val="004D1318"/>
    <w:rsid w:val="004D196F"/>
    <w:rsid w:val="004D32AD"/>
    <w:rsid w:val="004D4AC8"/>
    <w:rsid w:val="004D67CF"/>
    <w:rsid w:val="004D6BDC"/>
    <w:rsid w:val="004D7AF1"/>
    <w:rsid w:val="004E1603"/>
    <w:rsid w:val="004E16A5"/>
    <w:rsid w:val="004E3405"/>
    <w:rsid w:val="004E377D"/>
    <w:rsid w:val="004E698A"/>
    <w:rsid w:val="004F05C7"/>
    <w:rsid w:val="004F0D5D"/>
    <w:rsid w:val="004F1277"/>
    <w:rsid w:val="004F17DC"/>
    <w:rsid w:val="004F28F3"/>
    <w:rsid w:val="004F3C8B"/>
    <w:rsid w:val="004F41D0"/>
    <w:rsid w:val="004F5088"/>
    <w:rsid w:val="004F5848"/>
    <w:rsid w:val="004F603B"/>
    <w:rsid w:val="004F6866"/>
    <w:rsid w:val="004F7110"/>
    <w:rsid w:val="004F75CE"/>
    <w:rsid w:val="004F7FF4"/>
    <w:rsid w:val="005006A8"/>
    <w:rsid w:val="00500B5E"/>
    <w:rsid w:val="00500BC7"/>
    <w:rsid w:val="00502A6B"/>
    <w:rsid w:val="00503CC9"/>
    <w:rsid w:val="00504ECC"/>
    <w:rsid w:val="00504ED0"/>
    <w:rsid w:val="0050594C"/>
    <w:rsid w:val="00505B90"/>
    <w:rsid w:val="00506DAE"/>
    <w:rsid w:val="00507AE6"/>
    <w:rsid w:val="005103FF"/>
    <w:rsid w:val="005110A3"/>
    <w:rsid w:val="0051126D"/>
    <w:rsid w:val="00511502"/>
    <w:rsid w:val="00511EAD"/>
    <w:rsid w:val="005122A4"/>
    <w:rsid w:val="0051260D"/>
    <w:rsid w:val="00512890"/>
    <w:rsid w:val="005138CB"/>
    <w:rsid w:val="00516101"/>
    <w:rsid w:val="00516EBA"/>
    <w:rsid w:val="00517BA8"/>
    <w:rsid w:val="005201F8"/>
    <w:rsid w:val="0052050F"/>
    <w:rsid w:val="005214AC"/>
    <w:rsid w:val="0052160B"/>
    <w:rsid w:val="00524272"/>
    <w:rsid w:val="005248D2"/>
    <w:rsid w:val="00524F24"/>
    <w:rsid w:val="0052626A"/>
    <w:rsid w:val="00526489"/>
    <w:rsid w:val="005268D3"/>
    <w:rsid w:val="00526B29"/>
    <w:rsid w:val="0053046A"/>
    <w:rsid w:val="005305B7"/>
    <w:rsid w:val="0053250E"/>
    <w:rsid w:val="00533F7B"/>
    <w:rsid w:val="005345C0"/>
    <w:rsid w:val="00535FC5"/>
    <w:rsid w:val="0053683A"/>
    <w:rsid w:val="005379EF"/>
    <w:rsid w:val="00537C27"/>
    <w:rsid w:val="00541311"/>
    <w:rsid w:val="00541AC4"/>
    <w:rsid w:val="00542C44"/>
    <w:rsid w:val="005446F9"/>
    <w:rsid w:val="005452F8"/>
    <w:rsid w:val="00551CE6"/>
    <w:rsid w:val="00552E16"/>
    <w:rsid w:val="005535F7"/>
    <w:rsid w:val="0055378A"/>
    <w:rsid w:val="00555043"/>
    <w:rsid w:val="00555DA2"/>
    <w:rsid w:val="00560E10"/>
    <w:rsid w:val="005612CC"/>
    <w:rsid w:val="0056205C"/>
    <w:rsid w:val="00562160"/>
    <w:rsid w:val="0056334E"/>
    <w:rsid w:val="00565575"/>
    <w:rsid w:val="00565867"/>
    <w:rsid w:val="00566C6F"/>
    <w:rsid w:val="00566C7F"/>
    <w:rsid w:val="0057313A"/>
    <w:rsid w:val="00573457"/>
    <w:rsid w:val="00573F00"/>
    <w:rsid w:val="005744EB"/>
    <w:rsid w:val="005764CE"/>
    <w:rsid w:val="005771B3"/>
    <w:rsid w:val="00577639"/>
    <w:rsid w:val="00577A86"/>
    <w:rsid w:val="00580F2E"/>
    <w:rsid w:val="005811B3"/>
    <w:rsid w:val="00581204"/>
    <w:rsid w:val="0058178E"/>
    <w:rsid w:val="005820CE"/>
    <w:rsid w:val="00582259"/>
    <w:rsid w:val="005844C1"/>
    <w:rsid w:val="0058538E"/>
    <w:rsid w:val="0058573B"/>
    <w:rsid w:val="0058657E"/>
    <w:rsid w:val="0058673D"/>
    <w:rsid w:val="00586AC3"/>
    <w:rsid w:val="00587FBA"/>
    <w:rsid w:val="005914CE"/>
    <w:rsid w:val="00592000"/>
    <w:rsid w:val="00593D44"/>
    <w:rsid w:val="00594597"/>
    <w:rsid w:val="00594A0E"/>
    <w:rsid w:val="00595602"/>
    <w:rsid w:val="0059570F"/>
    <w:rsid w:val="005975B1"/>
    <w:rsid w:val="005A12CA"/>
    <w:rsid w:val="005A1752"/>
    <w:rsid w:val="005A266A"/>
    <w:rsid w:val="005A3772"/>
    <w:rsid w:val="005A539B"/>
    <w:rsid w:val="005A69CE"/>
    <w:rsid w:val="005A739E"/>
    <w:rsid w:val="005B0D6E"/>
    <w:rsid w:val="005B0F2D"/>
    <w:rsid w:val="005B12A5"/>
    <w:rsid w:val="005B3440"/>
    <w:rsid w:val="005B37EB"/>
    <w:rsid w:val="005B3B2F"/>
    <w:rsid w:val="005B4451"/>
    <w:rsid w:val="005B5274"/>
    <w:rsid w:val="005B6356"/>
    <w:rsid w:val="005C0FF9"/>
    <w:rsid w:val="005C29A1"/>
    <w:rsid w:val="005C3494"/>
    <w:rsid w:val="005C603D"/>
    <w:rsid w:val="005C65ED"/>
    <w:rsid w:val="005C671E"/>
    <w:rsid w:val="005C6A8E"/>
    <w:rsid w:val="005C7A5C"/>
    <w:rsid w:val="005D04DB"/>
    <w:rsid w:val="005D05FC"/>
    <w:rsid w:val="005D0DA7"/>
    <w:rsid w:val="005D0FAC"/>
    <w:rsid w:val="005D2932"/>
    <w:rsid w:val="005D40CC"/>
    <w:rsid w:val="005D5474"/>
    <w:rsid w:val="005D58C3"/>
    <w:rsid w:val="005D6FBB"/>
    <w:rsid w:val="005D6FD8"/>
    <w:rsid w:val="005E0017"/>
    <w:rsid w:val="005E5A1F"/>
    <w:rsid w:val="005E5DBC"/>
    <w:rsid w:val="005F065B"/>
    <w:rsid w:val="005F125C"/>
    <w:rsid w:val="005F22EE"/>
    <w:rsid w:val="005F371E"/>
    <w:rsid w:val="005F46D0"/>
    <w:rsid w:val="005F476B"/>
    <w:rsid w:val="006019A8"/>
    <w:rsid w:val="00601BE4"/>
    <w:rsid w:val="00601EB0"/>
    <w:rsid w:val="00602B4B"/>
    <w:rsid w:val="00603622"/>
    <w:rsid w:val="00604D8E"/>
    <w:rsid w:val="006054BC"/>
    <w:rsid w:val="00605EBE"/>
    <w:rsid w:val="00605F07"/>
    <w:rsid w:val="00606B25"/>
    <w:rsid w:val="006079E8"/>
    <w:rsid w:val="006103F6"/>
    <w:rsid w:val="00611E58"/>
    <w:rsid w:val="00615187"/>
    <w:rsid w:val="006151AA"/>
    <w:rsid w:val="00620628"/>
    <w:rsid w:val="0062131F"/>
    <w:rsid w:val="00622C09"/>
    <w:rsid w:val="00622D20"/>
    <w:rsid w:val="0062466B"/>
    <w:rsid w:val="00624BD2"/>
    <w:rsid w:val="00625B1C"/>
    <w:rsid w:val="00626307"/>
    <w:rsid w:val="00626335"/>
    <w:rsid w:val="00626C19"/>
    <w:rsid w:val="00626D06"/>
    <w:rsid w:val="00627B04"/>
    <w:rsid w:val="00630A48"/>
    <w:rsid w:val="0063159B"/>
    <w:rsid w:val="00631DE7"/>
    <w:rsid w:val="00631EA0"/>
    <w:rsid w:val="006328D1"/>
    <w:rsid w:val="0063346E"/>
    <w:rsid w:val="006343AD"/>
    <w:rsid w:val="006359A9"/>
    <w:rsid w:val="00635B91"/>
    <w:rsid w:val="00637ACF"/>
    <w:rsid w:val="006431F0"/>
    <w:rsid w:val="006433C9"/>
    <w:rsid w:val="006446C1"/>
    <w:rsid w:val="00644CF9"/>
    <w:rsid w:val="0064660C"/>
    <w:rsid w:val="00646AF6"/>
    <w:rsid w:val="006506C5"/>
    <w:rsid w:val="0065138A"/>
    <w:rsid w:val="006519AC"/>
    <w:rsid w:val="00652100"/>
    <w:rsid w:val="00652ADC"/>
    <w:rsid w:val="00652C9E"/>
    <w:rsid w:val="00653664"/>
    <w:rsid w:val="00653CCD"/>
    <w:rsid w:val="00654822"/>
    <w:rsid w:val="00654A50"/>
    <w:rsid w:val="00655958"/>
    <w:rsid w:val="00655B48"/>
    <w:rsid w:val="00657706"/>
    <w:rsid w:val="006602F9"/>
    <w:rsid w:val="00661E50"/>
    <w:rsid w:val="006624E6"/>
    <w:rsid w:val="006638F0"/>
    <w:rsid w:val="00663CAA"/>
    <w:rsid w:val="00665ED1"/>
    <w:rsid w:val="0066713E"/>
    <w:rsid w:val="0066771F"/>
    <w:rsid w:val="00667A10"/>
    <w:rsid w:val="006720EE"/>
    <w:rsid w:val="0067282A"/>
    <w:rsid w:val="00673EAD"/>
    <w:rsid w:val="006746D6"/>
    <w:rsid w:val="00676F3A"/>
    <w:rsid w:val="0068034A"/>
    <w:rsid w:val="00680C4E"/>
    <w:rsid w:val="00680DFB"/>
    <w:rsid w:val="00681C9B"/>
    <w:rsid w:val="006820C7"/>
    <w:rsid w:val="00683562"/>
    <w:rsid w:val="0068530C"/>
    <w:rsid w:val="006866E6"/>
    <w:rsid w:val="00686A17"/>
    <w:rsid w:val="006906B9"/>
    <w:rsid w:val="006919F5"/>
    <w:rsid w:val="006924DE"/>
    <w:rsid w:val="00692ADC"/>
    <w:rsid w:val="00696333"/>
    <w:rsid w:val="00697A57"/>
    <w:rsid w:val="006A15FF"/>
    <w:rsid w:val="006A1650"/>
    <w:rsid w:val="006A2B1B"/>
    <w:rsid w:val="006A2B34"/>
    <w:rsid w:val="006A3271"/>
    <w:rsid w:val="006A3444"/>
    <w:rsid w:val="006A771F"/>
    <w:rsid w:val="006B262F"/>
    <w:rsid w:val="006B338A"/>
    <w:rsid w:val="006B3E40"/>
    <w:rsid w:val="006B4DE5"/>
    <w:rsid w:val="006B72A8"/>
    <w:rsid w:val="006B7EE3"/>
    <w:rsid w:val="006C035D"/>
    <w:rsid w:val="006C26A9"/>
    <w:rsid w:val="006C546E"/>
    <w:rsid w:val="006C5738"/>
    <w:rsid w:val="006C62D8"/>
    <w:rsid w:val="006C6954"/>
    <w:rsid w:val="006D1738"/>
    <w:rsid w:val="006D18C3"/>
    <w:rsid w:val="006D346E"/>
    <w:rsid w:val="006D395E"/>
    <w:rsid w:val="006D414C"/>
    <w:rsid w:val="006D64BA"/>
    <w:rsid w:val="006D6555"/>
    <w:rsid w:val="006D674B"/>
    <w:rsid w:val="006D6C22"/>
    <w:rsid w:val="006D707D"/>
    <w:rsid w:val="006E0A24"/>
    <w:rsid w:val="006E60C8"/>
    <w:rsid w:val="006E79BE"/>
    <w:rsid w:val="006F02AE"/>
    <w:rsid w:val="006F066D"/>
    <w:rsid w:val="006F1598"/>
    <w:rsid w:val="006F1800"/>
    <w:rsid w:val="006F4639"/>
    <w:rsid w:val="006F6494"/>
    <w:rsid w:val="006F6A18"/>
    <w:rsid w:val="006F6D0F"/>
    <w:rsid w:val="006F7B88"/>
    <w:rsid w:val="0070021A"/>
    <w:rsid w:val="007008B9"/>
    <w:rsid w:val="00700FDD"/>
    <w:rsid w:val="007015A1"/>
    <w:rsid w:val="007026E0"/>
    <w:rsid w:val="00702E3E"/>
    <w:rsid w:val="00703697"/>
    <w:rsid w:val="007036FE"/>
    <w:rsid w:val="00703905"/>
    <w:rsid w:val="007131E2"/>
    <w:rsid w:val="00714B2D"/>
    <w:rsid w:val="00714F78"/>
    <w:rsid w:val="00715766"/>
    <w:rsid w:val="0071582D"/>
    <w:rsid w:val="00716199"/>
    <w:rsid w:val="00717130"/>
    <w:rsid w:val="00721518"/>
    <w:rsid w:val="00721698"/>
    <w:rsid w:val="007223F7"/>
    <w:rsid w:val="00722DBC"/>
    <w:rsid w:val="00723354"/>
    <w:rsid w:val="0072366B"/>
    <w:rsid w:val="00724F06"/>
    <w:rsid w:val="007263A4"/>
    <w:rsid w:val="00726901"/>
    <w:rsid w:val="00726ABB"/>
    <w:rsid w:val="00727E97"/>
    <w:rsid w:val="00730C2F"/>
    <w:rsid w:val="00732711"/>
    <w:rsid w:val="00732735"/>
    <w:rsid w:val="00733ECE"/>
    <w:rsid w:val="00734CA1"/>
    <w:rsid w:val="00734FDE"/>
    <w:rsid w:val="00735C81"/>
    <w:rsid w:val="00736135"/>
    <w:rsid w:val="007369E2"/>
    <w:rsid w:val="00736BC8"/>
    <w:rsid w:val="00736FE1"/>
    <w:rsid w:val="00737387"/>
    <w:rsid w:val="00737B4C"/>
    <w:rsid w:val="00737FD2"/>
    <w:rsid w:val="0074047E"/>
    <w:rsid w:val="00740FF8"/>
    <w:rsid w:val="007432AD"/>
    <w:rsid w:val="00744408"/>
    <w:rsid w:val="00744476"/>
    <w:rsid w:val="007463C4"/>
    <w:rsid w:val="00747327"/>
    <w:rsid w:val="0075048D"/>
    <w:rsid w:val="007504F0"/>
    <w:rsid w:val="00750DE1"/>
    <w:rsid w:val="007534DD"/>
    <w:rsid w:val="007538E7"/>
    <w:rsid w:val="00757363"/>
    <w:rsid w:val="0076187C"/>
    <w:rsid w:val="00765EB5"/>
    <w:rsid w:val="00767D03"/>
    <w:rsid w:val="00770735"/>
    <w:rsid w:val="00770CA5"/>
    <w:rsid w:val="00771458"/>
    <w:rsid w:val="007718F5"/>
    <w:rsid w:val="00772371"/>
    <w:rsid w:val="007731B6"/>
    <w:rsid w:val="007753AB"/>
    <w:rsid w:val="00776573"/>
    <w:rsid w:val="007777F9"/>
    <w:rsid w:val="00777A00"/>
    <w:rsid w:val="00780691"/>
    <w:rsid w:val="00780B41"/>
    <w:rsid w:val="00780C2E"/>
    <w:rsid w:val="00782B27"/>
    <w:rsid w:val="00782BA9"/>
    <w:rsid w:val="00782F9B"/>
    <w:rsid w:val="007831E0"/>
    <w:rsid w:val="00783262"/>
    <w:rsid w:val="00783822"/>
    <w:rsid w:val="00785058"/>
    <w:rsid w:val="00785291"/>
    <w:rsid w:val="00785636"/>
    <w:rsid w:val="00786344"/>
    <w:rsid w:val="00787D7D"/>
    <w:rsid w:val="00790005"/>
    <w:rsid w:val="00790B33"/>
    <w:rsid w:val="00791CCA"/>
    <w:rsid w:val="00793133"/>
    <w:rsid w:val="007933C0"/>
    <w:rsid w:val="00794E4B"/>
    <w:rsid w:val="0079500C"/>
    <w:rsid w:val="007A0421"/>
    <w:rsid w:val="007A0903"/>
    <w:rsid w:val="007A12FA"/>
    <w:rsid w:val="007A4268"/>
    <w:rsid w:val="007A49EE"/>
    <w:rsid w:val="007A572B"/>
    <w:rsid w:val="007A5BE6"/>
    <w:rsid w:val="007A5CD9"/>
    <w:rsid w:val="007B00A3"/>
    <w:rsid w:val="007B0800"/>
    <w:rsid w:val="007B1F71"/>
    <w:rsid w:val="007B599D"/>
    <w:rsid w:val="007B5ED7"/>
    <w:rsid w:val="007B7929"/>
    <w:rsid w:val="007C1E6C"/>
    <w:rsid w:val="007C2C1D"/>
    <w:rsid w:val="007C3725"/>
    <w:rsid w:val="007C3882"/>
    <w:rsid w:val="007C3C83"/>
    <w:rsid w:val="007C3DC0"/>
    <w:rsid w:val="007C444F"/>
    <w:rsid w:val="007C571F"/>
    <w:rsid w:val="007C6992"/>
    <w:rsid w:val="007D264F"/>
    <w:rsid w:val="007D3598"/>
    <w:rsid w:val="007D4317"/>
    <w:rsid w:val="007D6A07"/>
    <w:rsid w:val="007D7B17"/>
    <w:rsid w:val="007D7C9B"/>
    <w:rsid w:val="007E0C16"/>
    <w:rsid w:val="007E1DDB"/>
    <w:rsid w:val="007E1E89"/>
    <w:rsid w:val="007E5571"/>
    <w:rsid w:val="007F0869"/>
    <w:rsid w:val="007F0A87"/>
    <w:rsid w:val="007F0AF6"/>
    <w:rsid w:val="007F1F38"/>
    <w:rsid w:val="007F2762"/>
    <w:rsid w:val="007F4565"/>
    <w:rsid w:val="007F4A60"/>
    <w:rsid w:val="007F5157"/>
    <w:rsid w:val="007F5480"/>
    <w:rsid w:val="007F669B"/>
    <w:rsid w:val="007F705B"/>
    <w:rsid w:val="007F7170"/>
    <w:rsid w:val="008000B6"/>
    <w:rsid w:val="00800AAD"/>
    <w:rsid w:val="008030FF"/>
    <w:rsid w:val="00803E15"/>
    <w:rsid w:val="008069E8"/>
    <w:rsid w:val="008073BF"/>
    <w:rsid w:val="008074CE"/>
    <w:rsid w:val="00807860"/>
    <w:rsid w:val="00810506"/>
    <w:rsid w:val="00812C6B"/>
    <w:rsid w:val="00813475"/>
    <w:rsid w:val="008152AC"/>
    <w:rsid w:val="00815912"/>
    <w:rsid w:val="00816E1E"/>
    <w:rsid w:val="008203F4"/>
    <w:rsid w:val="008213FA"/>
    <w:rsid w:val="00822509"/>
    <w:rsid w:val="00823400"/>
    <w:rsid w:val="008247BC"/>
    <w:rsid w:val="0082553C"/>
    <w:rsid w:val="008271D7"/>
    <w:rsid w:val="008357C4"/>
    <w:rsid w:val="00835A93"/>
    <w:rsid w:val="00835EA3"/>
    <w:rsid w:val="00836DC9"/>
    <w:rsid w:val="00836FA5"/>
    <w:rsid w:val="00837DBB"/>
    <w:rsid w:val="00837EF3"/>
    <w:rsid w:val="0084054B"/>
    <w:rsid w:val="00840E40"/>
    <w:rsid w:val="00842980"/>
    <w:rsid w:val="0084432F"/>
    <w:rsid w:val="00844D08"/>
    <w:rsid w:val="00844FAB"/>
    <w:rsid w:val="00845050"/>
    <w:rsid w:val="008453F6"/>
    <w:rsid w:val="0084541B"/>
    <w:rsid w:val="00846CC2"/>
    <w:rsid w:val="00850530"/>
    <w:rsid w:val="008518A9"/>
    <w:rsid w:val="00851BCF"/>
    <w:rsid w:val="00852FE5"/>
    <w:rsid w:val="00854240"/>
    <w:rsid w:val="00854566"/>
    <w:rsid w:val="00854C09"/>
    <w:rsid w:val="0085546B"/>
    <w:rsid w:val="008559DF"/>
    <w:rsid w:val="00856A87"/>
    <w:rsid w:val="00856B83"/>
    <w:rsid w:val="00861689"/>
    <w:rsid w:val="0086327F"/>
    <w:rsid w:val="008637C1"/>
    <w:rsid w:val="00863CBB"/>
    <w:rsid w:val="0086473E"/>
    <w:rsid w:val="008671EC"/>
    <w:rsid w:val="00867760"/>
    <w:rsid w:val="00880C51"/>
    <w:rsid w:val="00880D1C"/>
    <w:rsid w:val="00881671"/>
    <w:rsid w:val="00883324"/>
    <w:rsid w:val="00883B84"/>
    <w:rsid w:val="00883EF9"/>
    <w:rsid w:val="008844DE"/>
    <w:rsid w:val="008870BE"/>
    <w:rsid w:val="008917D7"/>
    <w:rsid w:val="00892966"/>
    <w:rsid w:val="00892D2C"/>
    <w:rsid w:val="00892F48"/>
    <w:rsid w:val="00893748"/>
    <w:rsid w:val="008937AF"/>
    <w:rsid w:val="008951AD"/>
    <w:rsid w:val="00895D13"/>
    <w:rsid w:val="008978DF"/>
    <w:rsid w:val="00897C25"/>
    <w:rsid w:val="00897DFF"/>
    <w:rsid w:val="00897EA0"/>
    <w:rsid w:val="008A0EE7"/>
    <w:rsid w:val="008A0FA5"/>
    <w:rsid w:val="008A2AC4"/>
    <w:rsid w:val="008A43A0"/>
    <w:rsid w:val="008A50C7"/>
    <w:rsid w:val="008A5882"/>
    <w:rsid w:val="008A68C8"/>
    <w:rsid w:val="008A6EEA"/>
    <w:rsid w:val="008A7E0B"/>
    <w:rsid w:val="008B022B"/>
    <w:rsid w:val="008B0D89"/>
    <w:rsid w:val="008B2E26"/>
    <w:rsid w:val="008B2F60"/>
    <w:rsid w:val="008B3A57"/>
    <w:rsid w:val="008B427B"/>
    <w:rsid w:val="008B79A3"/>
    <w:rsid w:val="008C13DD"/>
    <w:rsid w:val="008C21DC"/>
    <w:rsid w:val="008C31B1"/>
    <w:rsid w:val="008C36D8"/>
    <w:rsid w:val="008C3EC1"/>
    <w:rsid w:val="008C3FDC"/>
    <w:rsid w:val="008C40B6"/>
    <w:rsid w:val="008C5B8F"/>
    <w:rsid w:val="008C5E7B"/>
    <w:rsid w:val="008C761A"/>
    <w:rsid w:val="008D0314"/>
    <w:rsid w:val="008D1482"/>
    <w:rsid w:val="008D1738"/>
    <w:rsid w:val="008D1D7D"/>
    <w:rsid w:val="008D3B18"/>
    <w:rsid w:val="008D40D5"/>
    <w:rsid w:val="008D64FE"/>
    <w:rsid w:val="008D7234"/>
    <w:rsid w:val="008D7729"/>
    <w:rsid w:val="008D7FAE"/>
    <w:rsid w:val="008E00B1"/>
    <w:rsid w:val="008E0D33"/>
    <w:rsid w:val="008E2583"/>
    <w:rsid w:val="008E3179"/>
    <w:rsid w:val="008E328A"/>
    <w:rsid w:val="008E61DD"/>
    <w:rsid w:val="008E62F0"/>
    <w:rsid w:val="008E6FE9"/>
    <w:rsid w:val="008F0672"/>
    <w:rsid w:val="008F0CA9"/>
    <w:rsid w:val="008F34CD"/>
    <w:rsid w:val="008F55C4"/>
    <w:rsid w:val="008F580B"/>
    <w:rsid w:val="00900DF4"/>
    <w:rsid w:val="00901FD4"/>
    <w:rsid w:val="00903532"/>
    <w:rsid w:val="00904F52"/>
    <w:rsid w:val="00906381"/>
    <w:rsid w:val="009073B3"/>
    <w:rsid w:val="00907891"/>
    <w:rsid w:val="00907BC9"/>
    <w:rsid w:val="00910DD0"/>
    <w:rsid w:val="009122AF"/>
    <w:rsid w:val="009122C1"/>
    <w:rsid w:val="00912EE8"/>
    <w:rsid w:val="00913372"/>
    <w:rsid w:val="00913463"/>
    <w:rsid w:val="00913C57"/>
    <w:rsid w:val="00914B8E"/>
    <w:rsid w:val="0092131E"/>
    <w:rsid w:val="00921B27"/>
    <w:rsid w:val="00921F3B"/>
    <w:rsid w:val="00925206"/>
    <w:rsid w:val="0092617A"/>
    <w:rsid w:val="009278C0"/>
    <w:rsid w:val="00930775"/>
    <w:rsid w:val="00931169"/>
    <w:rsid w:val="0093505D"/>
    <w:rsid w:val="009373EE"/>
    <w:rsid w:val="00940593"/>
    <w:rsid w:val="00940689"/>
    <w:rsid w:val="009434F1"/>
    <w:rsid w:val="009441CD"/>
    <w:rsid w:val="00944DF0"/>
    <w:rsid w:val="009467FB"/>
    <w:rsid w:val="00946D9E"/>
    <w:rsid w:val="009473BC"/>
    <w:rsid w:val="0095381D"/>
    <w:rsid w:val="00955EDD"/>
    <w:rsid w:val="00956151"/>
    <w:rsid w:val="00956444"/>
    <w:rsid w:val="00956785"/>
    <w:rsid w:val="00956D43"/>
    <w:rsid w:val="00957A4B"/>
    <w:rsid w:val="00960391"/>
    <w:rsid w:val="009606C4"/>
    <w:rsid w:val="009622C9"/>
    <w:rsid w:val="00962C7E"/>
    <w:rsid w:val="00964041"/>
    <w:rsid w:val="0096421C"/>
    <w:rsid w:val="0096658A"/>
    <w:rsid w:val="00966CC8"/>
    <w:rsid w:val="00967F71"/>
    <w:rsid w:val="00972D23"/>
    <w:rsid w:val="00973A52"/>
    <w:rsid w:val="009777A3"/>
    <w:rsid w:val="0098149A"/>
    <w:rsid w:val="0098506A"/>
    <w:rsid w:val="0098694B"/>
    <w:rsid w:val="00990D5A"/>
    <w:rsid w:val="009917CC"/>
    <w:rsid w:val="0099231C"/>
    <w:rsid w:val="00995BAB"/>
    <w:rsid w:val="009960DF"/>
    <w:rsid w:val="00997B6E"/>
    <w:rsid w:val="009A0111"/>
    <w:rsid w:val="009A07FB"/>
    <w:rsid w:val="009A0A1C"/>
    <w:rsid w:val="009A20BA"/>
    <w:rsid w:val="009A2EA7"/>
    <w:rsid w:val="009A3C1F"/>
    <w:rsid w:val="009A3E8C"/>
    <w:rsid w:val="009A4D3A"/>
    <w:rsid w:val="009A74EB"/>
    <w:rsid w:val="009A7615"/>
    <w:rsid w:val="009B00EC"/>
    <w:rsid w:val="009B1B1D"/>
    <w:rsid w:val="009B3A8C"/>
    <w:rsid w:val="009B4F83"/>
    <w:rsid w:val="009B732E"/>
    <w:rsid w:val="009B73F2"/>
    <w:rsid w:val="009B76F7"/>
    <w:rsid w:val="009B7949"/>
    <w:rsid w:val="009C087D"/>
    <w:rsid w:val="009C1CA0"/>
    <w:rsid w:val="009C22A4"/>
    <w:rsid w:val="009C2E67"/>
    <w:rsid w:val="009C7288"/>
    <w:rsid w:val="009C75E8"/>
    <w:rsid w:val="009D02DC"/>
    <w:rsid w:val="009D6042"/>
    <w:rsid w:val="009D6102"/>
    <w:rsid w:val="009D62FA"/>
    <w:rsid w:val="009D67BD"/>
    <w:rsid w:val="009D6EBF"/>
    <w:rsid w:val="009E021D"/>
    <w:rsid w:val="009E0A3C"/>
    <w:rsid w:val="009E0AA6"/>
    <w:rsid w:val="009E18A7"/>
    <w:rsid w:val="009E33C7"/>
    <w:rsid w:val="009E3715"/>
    <w:rsid w:val="009E3C25"/>
    <w:rsid w:val="009E3D38"/>
    <w:rsid w:val="009E421B"/>
    <w:rsid w:val="009E5357"/>
    <w:rsid w:val="009E7CC4"/>
    <w:rsid w:val="009F09EA"/>
    <w:rsid w:val="009F139A"/>
    <w:rsid w:val="009F1691"/>
    <w:rsid w:val="009F16A4"/>
    <w:rsid w:val="009F2719"/>
    <w:rsid w:val="009F3079"/>
    <w:rsid w:val="009F3A30"/>
    <w:rsid w:val="009F3D3B"/>
    <w:rsid w:val="009F43DE"/>
    <w:rsid w:val="009F466B"/>
    <w:rsid w:val="009F5916"/>
    <w:rsid w:val="009F6272"/>
    <w:rsid w:val="009F6806"/>
    <w:rsid w:val="00A00F1B"/>
    <w:rsid w:val="00A0149B"/>
    <w:rsid w:val="00A017AE"/>
    <w:rsid w:val="00A0194C"/>
    <w:rsid w:val="00A041B4"/>
    <w:rsid w:val="00A06606"/>
    <w:rsid w:val="00A067DD"/>
    <w:rsid w:val="00A13446"/>
    <w:rsid w:val="00A134B4"/>
    <w:rsid w:val="00A14248"/>
    <w:rsid w:val="00A14439"/>
    <w:rsid w:val="00A171E2"/>
    <w:rsid w:val="00A222EB"/>
    <w:rsid w:val="00A238D7"/>
    <w:rsid w:val="00A23E7D"/>
    <w:rsid w:val="00A2521E"/>
    <w:rsid w:val="00A259D4"/>
    <w:rsid w:val="00A2631B"/>
    <w:rsid w:val="00A26656"/>
    <w:rsid w:val="00A26688"/>
    <w:rsid w:val="00A27E80"/>
    <w:rsid w:val="00A30C32"/>
    <w:rsid w:val="00A313B0"/>
    <w:rsid w:val="00A341F1"/>
    <w:rsid w:val="00A34DB8"/>
    <w:rsid w:val="00A35D4D"/>
    <w:rsid w:val="00A3710F"/>
    <w:rsid w:val="00A37B9D"/>
    <w:rsid w:val="00A37EEF"/>
    <w:rsid w:val="00A40087"/>
    <w:rsid w:val="00A42C6E"/>
    <w:rsid w:val="00A44B64"/>
    <w:rsid w:val="00A44BC7"/>
    <w:rsid w:val="00A455A9"/>
    <w:rsid w:val="00A458F8"/>
    <w:rsid w:val="00A4594F"/>
    <w:rsid w:val="00A46FDF"/>
    <w:rsid w:val="00A47347"/>
    <w:rsid w:val="00A50115"/>
    <w:rsid w:val="00A511F9"/>
    <w:rsid w:val="00A5164D"/>
    <w:rsid w:val="00A5275C"/>
    <w:rsid w:val="00A536E5"/>
    <w:rsid w:val="00A54034"/>
    <w:rsid w:val="00A56046"/>
    <w:rsid w:val="00A57DE7"/>
    <w:rsid w:val="00A6055A"/>
    <w:rsid w:val="00A60A59"/>
    <w:rsid w:val="00A616CB"/>
    <w:rsid w:val="00A6293C"/>
    <w:rsid w:val="00A65ACC"/>
    <w:rsid w:val="00A70629"/>
    <w:rsid w:val="00A70B19"/>
    <w:rsid w:val="00A72BCF"/>
    <w:rsid w:val="00A73DC3"/>
    <w:rsid w:val="00A7543F"/>
    <w:rsid w:val="00A75448"/>
    <w:rsid w:val="00A75A4B"/>
    <w:rsid w:val="00A81B3A"/>
    <w:rsid w:val="00A903A4"/>
    <w:rsid w:val="00A91DFD"/>
    <w:rsid w:val="00A95305"/>
    <w:rsid w:val="00A972C0"/>
    <w:rsid w:val="00AA01D1"/>
    <w:rsid w:val="00AA43E1"/>
    <w:rsid w:val="00AA6644"/>
    <w:rsid w:val="00AB02F3"/>
    <w:rsid w:val="00AB07F1"/>
    <w:rsid w:val="00AB0D6C"/>
    <w:rsid w:val="00AB1439"/>
    <w:rsid w:val="00AB182D"/>
    <w:rsid w:val="00AB21CF"/>
    <w:rsid w:val="00AB29CE"/>
    <w:rsid w:val="00AB34BF"/>
    <w:rsid w:val="00AB59DB"/>
    <w:rsid w:val="00AB7419"/>
    <w:rsid w:val="00AB7911"/>
    <w:rsid w:val="00AC05D1"/>
    <w:rsid w:val="00AC12D8"/>
    <w:rsid w:val="00AC2504"/>
    <w:rsid w:val="00AC36F1"/>
    <w:rsid w:val="00AC382F"/>
    <w:rsid w:val="00AC4B38"/>
    <w:rsid w:val="00AC62C1"/>
    <w:rsid w:val="00AD1639"/>
    <w:rsid w:val="00AD1DC6"/>
    <w:rsid w:val="00AD2C4B"/>
    <w:rsid w:val="00AD4754"/>
    <w:rsid w:val="00AD4BF4"/>
    <w:rsid w:val="00AE1AA2"/>
    <w:rsid w:val="00AE20FC"/>
    <w:rsid w:val="00AE221B"/>
    <w:rsid w:val="00AE3077"/>
    <w:rsid w:val="00AE3BA0"/>
    <w:rsid w:val="00AE6DC8"/>
    <w:rsid w:val="00AF1DDC"/>
    <w:rsid w:val="00AF5074"/>
    <w:rsid w:val="00AF67EB"/>
    <w:rsid w:val="00AF6B40"/>
    <w:rsid w:val="00B01019"/>
    <w:rsid w:val="00B02DBA"/>
    <w:rsid w:val="00B040D4"/>
    <w:rsid w:val="00B04595"/>
    <w:rsid w:val="00B04D06"/>
    <w:rsid w:val="00B110EB"/>
    <w:rsid w:val="00B1126E"/>
    <w:rsid w:val="00B115ED"/>
    <w:rsid w:val="00B122EC"/>
    <w:rsid w:val="00B13670"/>
    <w:rsid w:val="00B13B46"/>
    <w:rsid w:val="00B14A01"/>
    <w:rsid w:val="00B14EEE"/>
    <w:rsid w:val="00B16DA5"/>
    <w:rsid w:val="00B172AE"/>
    <w:rsid w:val="00B20EA8"/>
    <w:rsid w:val="00B269AC"/>
    <w:rsid w:val="00B31535"/>
    <w:rsid w:val="00B33B58"/>
    <w:rsid w:val="00B33E22"/>
    <w:rsid w:val="00B33FC3"/>
    <w:rsid w:val="00B346D4"/>
    <w:rsid w:val="00B34737"/>
    <w:rsid w:val="00B34F19"/>
    <w:rsid w:val="00B3560A"/>
    <w:rsid w:val="00B359E7"/>
    <w:rsid w:val="00B36200"/>
    <w:rsid w:val="00B363F9"/>
    <w:rsid w:val="00B364B0"/>
    <w:rsid w:val="00B40427"/>
    <w:rsid w:val="00B40901"/>
    <w:rsid w:val="00B414C5"/>
    <w:rsid w:val="00B41734"/>
    <w:rsid w:val="00B41C53"/>
    <w:rsid w:val="00B4225A"/>
    <w:rsid w:val="00B4351D"/>
    <w:rsid w:val="00B44457"/>
    <w:rsid w:val="00B450B8"/>
    <w:rsid w:val="00B47315"/>
    <w:rsid w:val="00B473CE"/>
    <w:rsid w:val="00B47634"/>
    <w:rsid w:val="00B50DE0"/>
    <w:rsid w:val="00B5272D"/>
    <w:rsid w:val="00B53574"/>
    <w:rsid w:val="00B55101"/>
    <w:rsid w:val="00B55FF4"/>
    <w:rsid w:val="00B56A22"/>
    <w:rsid w:val="00B57290"/>
    <w:rsid w:val="00B57874"/>
    <w:rsid w:val="00B620E8"/>
    <w:rsid w:val="00B62898"/>
    <w:rsid w:val="00B62924"/>
    <w:rsid w:val="00B6503E"/>
    <w:rsid w:val="00B65BC9"/>
    <w:rsid w:val="00B676ED"/>
    <w:rsid w:val="00B7635C"/>
    <w:rsid w:val="00B77315"/>
    <w:rsid w:val="00B803AD"/>
    <w:rsid w:val="00B80866"/>
    <w:rsid w:val="00B80B1C"/>
    <w:rsid w:val="00B80C76"/>
    <w:rsid w:val="00B81D55"/>
    <w:rsid w:val="00B820B7"/>
    <w:rsid w:val="00B821D7"/>
    <w:rsid w:val="00B83B87"/>
    <w:rsid w:val="00B840B7"/>
    <w:rsid w:val="00B86499"/>
    <w:rsid w:val="00B87ACA"/>
    <w:rsid w:val="00B90766"/>
    <w:rsid w:val="00B90BD1"/>
    <w:rsid w:val="00B91495"/>
    <w:rsid w:val="00B91D34"/>
    <w:rsid w:val="00B93B17"/>
    <w:rsid w:val="00B94849"/>
    <w:rsid w:val="00B95008"/>
    <w:rsid w:val="00B954FC"/>
    <w:rsid w:val="00B958EE"/>
    <w:rsid w:val="00B95BDB"/>
    <w:rsid w:val="00B95D36"/>
    <w:rsid w:val="00BA00A3"/>
    <w:rsid w:val="00BA052C"/>
    <w:rsid w:val="00BA0F0E"/>
    <w:rsid w:val="00BA2D9F"/>
    <w:rsid w:val="00BA30F3"/>
    <w:rsid w:val="00BA3BF9"/>
    <w:rsid w:val="00BA3C44"/>
    <w:rsid w:val="00BA3D6F"/>
    <w:rsid w:val="00BA4B3D"/>
    <w:rsid w:val="00BA5987"/>
    <w:rsid w:val="00BA6B52"/>
    <w:rsid w:val="00BA6EF4"/>
    <w:rsid w:val="00BA74B6"/>
    <w:rsid w:val="00BA752B"/>
    <w:rsid w:val="00BA7BFE"/>
    <w:rsid w:val="00BB0A44"/>
    <w:rsid w:val="00BB1AC1"/>
    <w:rsid w:val="00BB281F"/>
    <w:rsid w:val="00BB2B05"/>
    <w:rsid w:val="00BB400D"/>
    <w:rsid w:val="00BB724C"/>
    <w:rsid w:val="00BB7334"/>
    <w:rsid w:val="00BB7A71"/>
    <w:rsid w:val="00BC106F"/>
    <w:rsid w:val="00BC113F"/>
    <w:rsid w:val="00BC150A"/>
    <w:rsid w:val="00BC21F5"/>
    <w:rsid w:val="00BC2319"/>
    <w:rsid w:val="00BC5B28"/>
    <w:rsid w:val="00BC7131"/>
    <w:rsid w:val="00BD090A"/>
    <w:rsid w:val="00BD189A"/>
    <w:rsid w:val="00BD1C8D"/>
    <w:rsid w:val="00BD4B84"/>
    <w:rsid w:val="00BD52F2"/>
    <w:rsid w:val="00BD6EF7"/>
    <w:rsid w:val="00BE25AB"/>
    <w:rsid w:val="00BE497B"/>
    <w:rsid w:val="00BE4D6A"/>
    <w:rsid w:val="00BE50E3"/>
    <w:rsid w:val="00BE546E"/>
    <w:rsid w:val="00BE6AE5"/>
    <w:rsid w:val="00BF273D"/>
    <w:rsid w:val="00BF29C9"/>
    <w:rsid w:val="00BF30CD"/>
    <w:rsid w:val="00BF3958"/>
    <w:rsid w:val="00BF53BE"/>
    <w:rsid w:val="00BF6393"/>
    <w:rsid w:val="00BF63A1"/>
    <w:rsid w:val="00BF691F"/>
    <w:rsid w:val="00BF6DB2"/>
    <w:rsid w:val="00C00739"/>
    <w:rsid w:val="00C00CC4"/>
    <w:rsid w:val="00C014CA"/>
    <w:rsid w:val="00C0308B"/>
    <w:rsid w:val="00C042EA"/>
    <w:rsid w:val="00C043BD"/>
    <w:rsid w:val="00C053CC"/>
    <w:rsid w:val="00C05839"/>
    <w:rsid w:val="00C1014A"/>
    <w:rsid w:val="00C12EF1"/>
    <w:rsid w:val="00C134E6"/>
    <w:rsid w:val="00C137B1"/>
    <w:rsid w:val="00C13BEE"/>
    <w:rsid w:val="00C17D9E"/>
    <w:rsid w:val="00C2054C"/>
    <w:rsid w:val="00C21028"/>
    <w:rsid w:val="00C21F6B"/>
    <w:rsid w:val="00C222B8"/>
    <w:rsid w:val="00C22350"/>
    <w:rsid w:val="00C24B8B"/>
    <w:rsid w:val="00C265D5"/>
    <w:rsid w:val="00C268C4"/>
    <w:rsid w:val="00C301C8"/>
    <w:rsid w:val="00C310F0"/>
    <w:rsid w:val="00C32C54"/>
    <w:rsid w:val="00C3362B"/>
    <w:rsid w:val="00C368C0"/>
    <w:rsid w:val="00C36BA6"/>
    <w:rsid w:val="00C37AC7"/>
    <w:rsid w:val="00C37FC4"/>
    <w:rsid w:val="00C410E8"/>
    <w:rsid w:val="00C41EE6"/>
    <w:rsid w:val="00C42239"/>
    <w:rsid w:val="00C4262A"/>
    <w:rsid w:val="00C431B3"/>
    <w:rsid w:val="00C44A8F"/>
    <w:rsid w:val="00C45171"/>
    <w:rsid w:val="00C45CED"/>
    <w:rsid w:val="00C468A5"/>
    <w:rsid w:val="00C46D27"/>
    <w:rsid w:val="00C477AB"/>
    <w:rsid w:val="00C50CC7"/>
    <w:rsid w:val="00C516F2"/>
    <w:rsid w:val="00C51709"/>
    <w:rsid w:val="00C51D96"/>
    <w:rsid w:val="00C52AEE"/>
    <w:rsid w:val="00C545D6"/>
    <w:rsid w:val="00C559C1"/>
    <w:rsid w:val="00C6123D"/>
    <w:rsid w:val="00C61F57"/>
    <w:rsid w:val="00C62561"/>
    <w:rsid w:val="00C6337F"/>
    <w:rsid w:val="00C63914"/>
    <w:rsid w:val="00C64C64"/>
    <w:rsid w:val="00C6553B"/>
    <w:rsid w:val="00C66B45"/>
    <w:rsid w:val="00C71043"/>
    <w:rsid w:val="00C710B9"/>
    <w:rsid w:val="00C71833"/>
    <w:rsid w:val="00C71C9C"/>
    <w:rsid w:val="00C71CDF"/>
    <w:rsid w:val="00C721EE"/>
    <w:rsid w:val="00C7607C"/>
    <w:rsid w:val="00C76147"/>
    <w:rsid w:val="00C77D67"/>
    <w:rsid w:val="00C77F71"/>
    <w:rsid w:val="00C81115"/>
    <w:rsid w:val="00C81C42"/>
    <w:rsid w:val="00C8272D"/>
    <w:rsid w:val="00C846A2"/>
    <w:rsid w:val="00C8533D"/>
    <w:rsid w:val="00C870D2"/>
    <w:rsid w:val="00C87ED0"/>
    <w:rsid w:val="00C87F9E"/>
    <w:rsid w:val="00C911C7"/>
    <w:rsid w:val="00C91B03"/>
    <w:rsid w:val="00C928AE"/>
    <w:rsid w:val="00C93122"/>
    <w:rsid w:val="00C94F53"/>
    <w:rsid w:val="00C94FB9"/>
    <w:rsid w:val="00C951F6"/>
    <w:rsid w:val="00C95625"/>
    <w:rsid w:val="00C97DC9"/>
    <w:rsid w:val="00CA03DF"/>
    <w:rsid w:val="00CA513A"/>
    <w:rsid w:val="00CB04FB"/>
    <w:rsid w:val="00CB1739"/>
    <w:rsid w:val="00CB2358"/>
    <w:rsid w:val="00CB2447"/>
    <w:rsid w:val="00CB315E"/>
    <w:rsid w:val="00CB4A62"/>
    <w:rsid w:val="00CB574E"/>
    <w:rsid w:val="00CB5DAA"/>
    <w:rsid w:val="00CB5F42"/>
    <w:rsid w:val="00CB6982"/>
    <w:rsid w:val="00CB6988"/>
    <w:rsid w:val="00CC22D1"/>
    <w:rsid w:val="00CC2D2F"/>
    <w:rsid w:val="00CC339A"/>
    <w:rsid w:val="00CC518B"/>
    <w:rsid w:val="00CC600A"/>
    <w:rsid w:val="00CC6E11"/>
    <w:rsid w:val="00CC72D6"/>
    <w:rsid w:val="00CC753B"/>
    <w:rsid w:val="00CC7643"/>
    <w:rsid w:val="00CD1AF6"/>
    <w:rsid w:val="00CD446A"/>
    <w:rsid w:val="00CD464B"/>
    <w:rsid w:val="00CD48B5"/>
    <w:rsid w:val="00CD6150"/>
    <w:rsid w:val="00CD6177"/>
    <w:rsid w:val="00CD6B80"/>
    <w:rsid w:val="00CE29C3"/>
    <w:rsid w:val="00CE2CD2"/>
    <w:rsid w:val="00CE3A97"/>
    <w:rsid w:val="00CE3CAA"/>
    <w:rsid w:val="00CE3CB3"/>
    <w:rsid w:val="00CE41AA"/>
    <w:rsid w:val="00CE4BAE"/>
    <w:rsid w:val="00CE51B0"/>
    <w:rsid w:val="00CE7396"/>
    <w:rsid w:val="00CF0657"/>
    <w:rsid w:val="00CF1EE3"/>
    <w:rsid w:val="00CF25F8"/>
    <w:rsid w:val="00D048BB"/>
    <w:rsid w:val="00D05905"/>
    <w:rsid w:val="00D05D9B"/>
    <w:rsid w:val="00D06A88"/>
    <w:rsid w:val="00D10757"/>
    <w:rsid w:val="00D10C9A"/>
    <w:rsid w:val="00D14D12"/>
    <w:rsid w:val="00D14E00"/>
    <w:rsid w:val="00D176B2"/>
    <w:rsid w:val="00D21DDA"/>
    <w:rsid w:val="00D2240F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36C22"/>
    <w:rsid w:val="00D36D44"/>
    <w:rsid w:val="00D41054"/>
    <w:rsid w:val="00D423E9"/>
    <w:rsid w:val="00D43D2B"/>
    <w:rsid w:val="00D45DCF"/>
    <w:rsid w:val="00D4620D"/>
    <w:rsid w:val="00D47FB8"/>
    <w:rsid w:val="00D5049A"/>
    <w:rsid w:val="00D513D9"/>
    <w:rsid w:val="00D5189B"/>
    <w:rsid w:val="00D53B36"/>
    <w:rsid w:val="00D56142"/>
    <w:rsid w:val="00D56F05"/>
    <w:rsid w:val="00D57284"/>
    <w:rsid w:val="00D578E7"/>
    <w:rsid w:val="00D60272"/>
    <w:rsid w:val="00D60392"/>
    <w:rsid w:val="00D60F41"/>
    <w:rsid w:val="00D63852"/>
    <w:rsid w:val="00D64C61"/>
    <w:rsid w:val="00D663E2"/>
    <w:rsid w:val="00D6688B"/>
    <w:rsid w:val="00D72785"/>
    <w:rsid w:val="00D73572"/>
    <w:rsid w:val="00D736A1"/>
    <w:rsid w:val="00D738EB"/>
    <w:rsid w:val="00D746FC"/>
    <w:rsid w:val="00D7471F"/>
    <w:rsid w:val="00D751E0"/>
    <w:rsid w:val="00D7561F"/>
    <w:rsid w:val="00D757D1"/>
    <w:rsid w:val="00D804E4"/>
    <w:rsid w:val="00D83E02"/>
    <w:rsid w:val="00D84552"/>
    <w:rsid w:val="00D856DD"/>
    <w:rsid w:val="00D86B9E"/>
    <w:rsid w:val="00D90134"/>
    <w:rsid w:val="00D915AA"/>
    <w:rsid w:val="00D92B1F"/>
    <w:rsid w:val="00D92E73"/>
    <w:rsid w:val="00D9305F"/>
    <w:rsid w:val="00D9408C"/>
    <w:rsid w:val="00D94602"/>
    <w:rsid w:val="00D96A71"/>
    <w:rsid w:val="00D973BF"/>
    <w:rsid w:val="00D97C64"/>
    <w:rsid w:val="00D97E57"/>
    <w:rsid w:val="00D97FD8"/>
    <w:rsid w:val="00DA109F"/>
    <w:rsid w:val="00DA12CE"/>
    <w:rsid w:val="00DA5572"/>
    <w:rsid w:val="00DA5B5A"/>
    <w:rsid w:val="00DA5DF4"/>
    <w:rsid w:val="00DB2F77"/>
    <w:rsid w:val="00DB42B9"/>
    <w:rsid w:val="00DB531E"/>
    <w:rsid w:val="00DB7FC2"/>
    <w:rsid w:val="00DC0253"/>
    <w:rsid w:val="00DC0627"/>
    <w:rsid w:val="00DC122A"/>
    <w:rsid w:val="00DC1430"/>
    <w:rsid w:val="00DC4E02"/>
    <w:rsid w:val="00DC580D"/>
    <w:rsid w:val="00DC5BD4"/>
    <w:rsid w:val="00DC66A6"/>
    <w:rsid w:val="00DD0258"/>
    <w:rsid w:val="00DD108F"/>
    <w:rsid w:val="00DD4095"/>
    <w:rsid w:val="00DD4B92"/>
    <w:rsid w:val="00DE10ED"/>
    <w:rsid w:val="00DE1EF0"/>
    <w:rsid w:val="00DE2513"/>
    <w:rsid w:val="00DE45E3"/>
    <w:rsid w:val="00DE5C5B"/>
    <w:rsid w:val="00DE6322"/>
    <w:rsid w:val="00DF1523"/>
    <w:rsid w:val="00DF38AC"/>
    <w:rsid w:val="00DF5824"/>
    <w:rsid w:val="00DF6DA9"/>
    <w:rsid w:val="00DF6E64"/>
    <w:rsid w:val="00DF6ED0"/>
    <w:rsid w:val="00DF7554"/>
    <w:rsid w:val="00E00778"/>
    <w:rsid w:val="00E03947"/>
    <w:rsid w:val="00E0424F"/>
    <w:rsid w:val="00E05D95"/>
    <w:rsid w:val="00E0743D"/>
    <w:rsid w:val="00E078A8"/>
    <w:rsid w:val="00E07918"/>
    <w:rsid w:val="00E101EA"/>
    <w:rsid w:val="00E10450"/>
    <w:rsid w:val="00E114B3"/>
    <w:rsid w:val="00E131B5"/>
    <w:rsid w:val="00E148E0"/>
    <w:rsid w:val="00E15214"/>
    <w:rsid w:val="00E152A1"/>
    <w:rsid w:val="00E15455"/>
    <w:rsid w:val="00E15588"/>
    <w:rsid w:val="00E1581B"/>
    <w:rsid w:val="00E16EF5"/>
    <w:rsid w:val="00E178E2"/>
    <w:rsid w:val="00E20B0C"/>
    <w:rsid w:val="00E21DBB"/>
    <w:rsid w:val="00E222BC"/>
    <w:rsid w:val="00E24A62"/>
    <w:rsid w:val="00E2646A"/>
    <w:rsid w:val="00E270D2"/>
    <w:rsid w:val="00E27734"/>
    <w:rsid w:val="00E3148C"/>
    <w:rsid w:val="00E31915"/>
    <w:rsid w:val="00E345E1"/>
    <w:rsid w:val="00E34D86"/>
    <w:rsid w:val="00E34DB3"/>
    <w:rsid w:val="00E35208"/>
    <w:rsid w:val="00E35A96"/>
    <w:rsid w:val="00E36BA6"/>
    <w:rsid w:val="00E41020"/>
    <w:rsid w:val="00E4146B"/>
    <w:rsid w:val="00E4166C"/>
    <w:rsid w:val="00E41748"/>
    <w:rsid w:val="00E41ABE"/>
    <w:rsid w:val="00E41C3F"/>
    <w:rsid w:val="00E4216E"/>
    <w:rsid w:val="00E42E8D"/>
    <w:rsid w:val="00E45DA9"/>
    <w:rsid w:val="00E4652F"/>
    <w:rsid w:val="00E46642"/>
    <w:rsid w:val="00E46AE7"/>
    <w:rsid w:val="00E46B61"/>
    <w:rsid w:val="00E50A54"/>
    <w:rsid w:val="00E5284F"/>
    <w:rsid w:val="00E53A6E"/>
    <w:rsid w:val="00E557AF"/>
    <w:rsid w:val="00E55DBD"/>
    <w:rsid w:val="00E5672B"/>
    <w:rsid w:val="00E56831"/>
    <w:rsid w:val="00E56DC1"/>
    <w:rsid w:val="00E601EA"/>
    <w:rsid w:val="00E62523"/>
    <w:rsid w:val="00E63CE1"/>
    <w:rsid w:val="00E641CF"/>
    <w:rsid w:val="00E6546B"/>
    <w:rsid w:val="00E65521"/>
    <w:rsid w:val="00E65C44"/>
    <w:rsid w:val="00E666F1"/>
    <w:rsid w:val="00E71632"/>
    <w:rsid w:val="00E73045"/>
    <w:rsid w:val="00E73474"/>
    <w:rsid w:val="00E7394E"/>
    <w:rsid w:val="00E75A07"/>
    <w:rsid w:val="00E75A8E"/>
    <w:rsid w:val="00E8074A"/>
    <w:rsid w:val="00E81C3C"/>
    <w:rsid w:val="00E825CF"/>
    <w:rsid w:val="00E82EC4"/>
    <w:rsid w:val="00E8547A"/>
    <w:rsid w:val="00E862A6"/>
    <w:rsid w:val="00E87D14"/>
    <w:rsid w:val="00E87D82"/>
    <w:rsid w:val="00E87F64"/>
    <w:rsid w:val="00E91CDE"/>
    <w:rsid w:val="00E92F99"/>
    <w:rsid w:val="00E94AB2"/>
    <w:rsid w:val="00E94F4D"/>
    <w:rsid w:val="00E97B6C"/>
    <w:rsid w:val="00EA014C"/>
    <w:rsid w:val="00EA0578"/>
    <w:rsid w:val="00EA0A29"/>
    <w:rsid w:val="00EA0D8C"/>
    <w:rsid w:val="00EA113E"/>
    <w:rsid w:val="00EA143B"/>
    <w:rsid w:val="00EA1E83"/>
    <w:rsid w:val="00EA24B1"/>
    <w:rsid w:val="00EA49CC"/>
    <w:rsid w:val="00EA4A53"/>
    <w:rsid w:val="00EA4E9D"/>
    <w:rsid w:val="00EA58C4"/>
    <w:rsid w:val="00EB0FEE"/>
    <w:rsid w:val="00EB1823"/>
    <w:rsid w:val="00EB21E2"/>
    <w:rsid w:val="00EB305E"/>
    <w:rsid w:val="00EB3FCF"/>
    <w:rsid w:val="00EB41E6"/>
    <w:rsid w:val="00EB4243"/>
    <w:rsid w:val="00EB544A"/>
    <w:rsid w:val="00EB5FED"/>
    <w:rsid w:val="00EB7C68"/>
    <w:rsid w:val="00EC0D5C"/>
    <w:rsid w:val="00EC0FBB"/>
    <w:rsid w:val="00EC3D83"/>
    <w:rsid w:val="00EC5149"/>
    <w:rsid w:val="00EC67CA"/>
    <w:rsid w:val="00EC6910"/>
    <w:rsid w:val="00EC7266"/>
    <w:rsid w:val="00EC741D"/>
    <w:rsid w:val="00ED6128"/>
    <w:rsid w:val="00ED62BB"/>
    <w:rsid w:val="00ED653D"/>
    <w:rsid w:val="00ED771E"/>
    <w:rsid w:val="00EE00B0"/>
    <w:rsid w:val="00EE168E"/>
    <w:rsid w:val="00EE37AC"/>
    <w:rsid w:val="00EE37F0"/>
    <w:rsid w:val="00EE392C"/>
    <w:rsid w:val="00EE3EF9"/>
    <w:rsid w:val="00EE4365"/>
    <w:rsid w:val="00EE5C0D"/>
    <w:rsid w:val="00EE772B"/>
    <w:rsid w:val="00EE7E56"/>
    <w:rsid w:val="00EF19AC"/>
    <w:rsid w:val="00EF23AC"/>
    <w:rsid w:val="00EF3FF8"/>
    <w:rsid w:val="00EF44C3"/>
    <w:rsid w:val="00EF4BA3"/>
    <w:rsid w:val="00EF55C8"/>
    <w:rsid w:val="00F00024"/>
    <w:rsid w:val="00F00824"/>
    <w:rsid w:val="00F00E0B"/>
    <w:rsid w:val="00F0221F"/>
    <w:rsid w:val="00F05895"/>
    <w:rsid w:val="00F1031A"/>
    <w:rsid w:val="00F11848"/>
    <w:rsid w:val="00F11D55"/>
    <w:rsid w:val="00F13F48"/>
    <w:rsid w:val="00F14015"/>
    <w:rsid w:val="00F14BF4"/>
    <w:rsid w:val="00F14F18"/>
    <w:rsid w:val="00F15BA9"/>
    <w:rsid w:val="00F161F5"/>
    <w:rsid w:val="00F169A8"/>
    <w:rsid w:val="00F16E8E"/>
    <w:rsid w:val="00F2278D"/>
    <w:rsid w:val="00F22CDB"/>
    <w:rsid w:val="00F2580F"/>
    <w:rsid w:val="00F258CC"/>
    <w:rsid w:val="00F301D5"/>
    <w:rsid w:val="00F301FD"/>
    <w:rsid w:val="00F31261"/>
    <w:rsid w:val="00F3341F"/>
    <w:rsid w:val="00F3400A"/>
    <w:rsid w:val="00F357A1"/>
    <w:rsid w:val="00F370CC"/>
    <w:rsid w:val="00F3751D"/>
    <w:rsid w:val="00F405CA"/>
    <w:rsid w:val="00F436AD"/>
    <w:rsid w:val="00F43E1E"/>
    <w:rsid w:val="00F43F0C"/>
    <w:rsid w:val="00F44420"/>
    <w:rsid w:val="00F444E8"/>
    <w:rsid w:val="00F45FB3"/>
    <w:rsid w:val="00F461FC"/>
    <w:rsid w:val="00F46EC1"/>
    <w:rsid w:val="00F47129"/>
    <w:rsid w:val="00F47230"/>
    <w:rsid w:val="00F50C32"/>
    <w:rsid w:val="00F51D09"/>
    <w:rsid w:val="00F5390B"/>
    <w:rsid w:val="00F53FA7"/>
    <w:rsid w:val="00F5467F"/>
    <w:rsid w:val="00F558F5"/>
    <w:rsid w:val="00F565ED"/>
    <w:rsid w:val="00F566B3"/>
    <w:rsid w:val="00F60245"/>
    <w:rsid w:val="00F63D0F"/>
    <w:rsid w:val="00F65071"/>
    <w:rsid w:val="00F66F54"/>
    <w:rsid w:val="00F67283"/>
    <w:rsid w:val="00F71229"/>
    <w:rsid w:val="00F72585"/>
    <w:rsid w:val="00F7534D"/>
    <w:rsid w:val="00F77D8A"/>
    <w:rsid w:val="00F80B2C"/>
    <w:rsid w:val="00F8127B"/>
    <w:rsid w:val="00F83904"/>
    <w:rsid w:val="00F8783B"/>
    <w:rsid w:val="00F93DD2"/>
    <w:rsid w:val="00FA0102"/>
    <w:rsid w:val="00FA01BE"/>
    <w:rsid w:val="00FA02A5"/>
    <w:rsid w:val="00FA02B0"/>
    <w:rsid w:val="00FA1D69"/>
    <w:rsid w:val="00FA3942"/>
    <w:rsid w:val="00FA5993"/>
    <w:rsid w:val="00FA6031"/>
    <w:rsid w:val="00FA7AD3"/>
    <w:rsid w:val="00FA7E5C"/>
    <w:rsid w:val="00FB11DD"/>
    <w:rsid w:val="00FB17F5"/>
    <w:rsid w:val="00FB2736"/>
    <w:rsid w:val="00FB4AFB"/>
    <w:rsid w:val="00FB4E8C"/>
    <w:rsid w:val="00FB550F"/>
    <w:rsid w:val="00FB6EC3"/>
    <w:rsid w:val="00FC24C7"/>
    <w:rsid w:val="00FC25AE"/>
    <w:rsid w:val="00FC3398"/>
    <w:rsid w:val="00FC5C53"/>
    <w:rsid w:val="00FC5E9A"/>
    <w:rsid w:val="00FC7DD0"/>
    <w:rsid w:val="00FD09C3"/>
    <w:rsid w:val="00FD1E75"/>
    <w:rsid w:val="00FD2472"/>
    <w:rsid w:val="00FD3C0A"/>
    <w:rsid w:val="00FD459A"/>
    <w:rsid w:val="00FD51E5"/>
    <w:rsid w:val="00FD7BAA"/>
    <w:rsid w:val="00FE2BE8"/>
    <w:rsid w:val="00FE3A01"/>
    <w:rsid w:val="00FE42F6"/>
    <w:rsid w:val="00FE5473"/>
    <w:rsid w:val="00FE56ED"/>
    <w:rsid w:val="00FE68AA"/>
    <w:rsid w:val="00FE79B9"/>
    <w:rsid w:val="00FE7F2D"/>
    <w:rsid w:val="00FF1690"/>
    <w:rsid w:val="00FF1B59"/>
    <w:rsid w:val="00FF3E70"/>
    <w:rsid w:val="00FF57F0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45D68C7-2FEB-482F-9FC7-3622DF615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2C6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EB182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20D78-2ADA-4DD7-9015-DDAD6B3A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Links>
    <vt:vector size="18" baseType="variant"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_Toc224315529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_Toc224315528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_Toc224315527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2026-03-18T06:57:00Z</cp:lastPrinted>
  <dcterms:created xsi:type="dcterms:W3CDTF">2026-03-23T03:10:00Z</dcterms:created>
  <dcterms:modified xsi:type="dcterms:W3CDTF">2026-03-23T03:10:00Z</dcterms:modified>
</cp:coreProperties>
</file>