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3E587B" w:rsidRDefault="000D4FE3" w:rsidP="00A134B4">
      <w:pPr>
        <w:pStyle w:val="aa"/>
        <w:rPr>
          <w:rFonts w:hAnsi="標楷體"/>
          <w:spacing w:val="-4"/>
        </w:rPr>
      </w:pPr>
      <w:bookmarkStart w:id="0" w:name="_GoBack"/>
      <w:bookmarkEnd w:id="0"/>
      <w:r w:rsidRPr="003E587B">
        <w:rPr>
          <w:rFonts w:hAnsi="標楷體" w:hint="eastAsia"/>
          <w:spacing w:val="-4"/>
        </w:rPr>
        <w:t>桃園國際機場股份有限公司</w:t>
      </w:r>
      <w:r w:rsidR="004A0277" w:rsidRPr="003E587B">
        <w:rPr>
          <w:rFonts w:hAnsi="標楷體" w:hint="eastAsia"/>
          <w:spacing w:val="-4"/>
        </w:rPr>
        <w:t>11</w:t>
      </w:r>
      <w:r w:rsidR="00783822">
        <w:rPr>
          <w:rFonts w:hAnsi="標楷體"/>
          <w:spacing w:val="-4"/>
        </w:rPr>
        <w:t>3</w:t>
      </w:r>
      <w:r w:rsidR="004A0277" w:rsidRPr="003E587B">
        <w:rPr>
          <w:rFonts w:hAnsi="標楷體" w:hint="eastAsia"/>
          <w:spacing w:val="-4"/>
        </w:rPr>
        <w:t>年度</w:t>
      </w:r>
      <w:r w:rsidRPr="003E587B">
        <w:rPr>
          <w:rFonts w:hAnsi="標楷體" w:hint="eastAsia"/>
          <w:spacing w:val="-4"/>
        </w:rPr>
        <w:t>營業決算評估報告</w:t>
      </w:r>
    </w:p>
    <w:p w:rsidR="00B95008" w:rsidRPr="00E23EC8" w:rsidRDefault="00B95008" w:rsidP="00A70B19">
      <w:pPr>
        <w:pStyle w:val="14"/>
        <w:ind w:left="567" w:hanging="567"/>
        <w:outlineLvl w:val="0"/>
        <w:rPr>
          <w:rFonts w:hAnsi="標楷體"/>
        </w:rPr>
      </w:pPr>
      <w:bookmarkStart w:id="1" w:name="_Hlk211104743"/>
      <w:bookmarkStart w:id="2" w:name="_Toc212544339"/>
      <w:bookmarkStart w:id="3" w:name="_Toc224315529"/>
      <w:r>
        <w:rPr>
          <w:rFonts w:hAnsi="標楷體" w:hint="eastAsia"/>
        </w:rPr>
        <w:t>三</w:t>
      </w:r>
      <w:r w:rsidRPr="00E23EC8">
        <w:rPr>
          <w:rFonts w:hAnsi="標楷體" w:hint="eastAsia"/>
        </w:rPr>
        <w:t>、</w:t>
      </w:r>
      <w:bookmarkEnd w:id="2"/>
      <w:r w:rsidR="004B352D">
        <w:rPr>
          <w:rFonts w:hAnsi="標楷體" w:hint="eastAsia"/>
        </w:rPr>
        <w:t>購建</w:t>
      </w:r>
      <w:r w:rsidR="004B352D" w:rsidRPr="004B352D">
        <w:rPr>
          <w:rFonts w:hAnsi="標楷體" w:hint="eastAsia"/>
        </w:rPr>
        <w:t>固定資產</w:t>
      </w:r>
      <w:r w:rsidR="0023428C" w:rsidRPr="0023428C">
        <w:rPr>
          <w:rFonts w:hAnsi="標楷體" w:hint="eastAsia"/>
        </w:rPr>
        <w:t>部分計畫前期規劃設計未臻周延，且</w:t>
      </w:r>
      <w:r w:rsidR="006746D6">
        <w:rPr>
          <w:rFonts w:hAnsi="標楷體" w:hint="eastAsia"/>
        </w:rPr>
        <w:t>所需</w:t>
      </w:r>
      <w:r w:rsidR="0023428C" w:rsidRPr="0023428C">
        <w:rPr>
          <w:rFonts w:hAnsi="標楷體" w:hint="eastAsia"/>
        </w:rPr>
        <w:t>資金逾七成仰賴政府增資，允宜強化計畫管理並審慎檢討資金配置，以確保</w:t>
      </w:r>
      <w:r w:rsidR="00F51D09">
        <w:rPr>
          <w:rFonts w:hAnsi="標楷體" w:hint="eastAsia"/>
        </w:rPr>
        <w:t>重大建設</w:t>
      </w:r>
      <w:r w:rsidR="0023428C" w:rsidRPr="0023428C">
        <w:rPr>
          <w:rFonts w:hAnsi="標楷體" w:hint="eastAsia"/>
        </w:rPr>
        <w:t>順利推動</w:t>
      </w:r>
      <w:bookmarkEnd w:id="3"/>
    </w:p>
    <w:p w:rsidR="00B95008" w:rsidRDefault="00B95008" w:rsidP="00A70B19">
      <w:pPr>
        <w:ind w:left="566" w:firstLine="566"/>
      </w:pPr>
      <w:r w:rsidRPr="00E23EC8">
        <w:rPr>
          <w:rFonts w:hint="eastAsia"/>
        </w:rPr>
        <w:t>機場公司</w:t>
      </w:r>
      <w:r>
        <w:rPr>
          <w:rFonts w:hint="eastAsia"/>
        </w:rPr>
        <w:t>11</w:t>
      </w:r>
      <w:r w:rsidR="00016C00">
        <w:rPr>
          <w:rFonts w:hint="eastAsia"/>
        </w:rPr>
        <w:t>3</w:t>
      </w:r>
      <w:r>
        <w:rPr>
          <w:rFonts w:hint="eastAsia"/>
        </w:rPr>
        <w:t>年度</w:t>
      </w:r>
      <w:r w:rsidR="00DC66A6" w:rsidRPr="00DC66A6">
        <w:rPr>
          <w:rFonts w:hint="eastAsia"/>
        </w:rPr>
        <w:t>投資固定資產建設改良及擴充計畫（以下簡稱購建固定資產計畫）可用預算數</w:t>
      </w:r>
      <w:r w:rsidR="009960DF">
        <w:rPr>
          <w:rFonts w:hint="eastAsia"/>
        </w:rPr>
        <w:t>135</w:t>
      </w:r>
      <w:r w:rsidR="009960DF" w:rsidRPr="00DC66A6">
        <w:rPr>
          <w:rFonts w:hint="eastAsia"/>
        </w:rPr>
        <w:t>億</w:t>
      </w:r>
      <w:r w:rsidR="009960DF">
        <w:rPr>
          <w:rFonts w:hint="eastAsia"/>
        </w:rPr>
        <w:t>711萬5千</w:t>
      </w:r>
      <w:r w:rsidR="00DC66A6" w:rsidRPr="00DC66A6">
        <w:rPr>
          <w:rFonts w:hint="eastAsia"/>
        </w:rPr>
        <w:t>元，實際執行結果決算數</w:t>
      </w:r>
      <w:r w:rsidR="009960DF">
        <w:rPr>
          <w:rFonts w:hint="eastAsia"/>
        </w:rPr>
        <w:t>132</w:t>
      </w:r>
      <w:r w:rsidR="009960DF" w:rsidRPr="00DC66A6">
        <w:rPr>
          <w:rFonts w:hint="eastAsia"/>
        </w:rPr>
        <w:t>億</w:t>
      </w:r>
      <w:r w:rsidR="009960DF">
        <w:rPr>
          <w:rFonts w:hint="eastAsia"/>
        </w:rPr>
        <w:t>9</w:t>
      </w:r>
      <w:r w:rsidR="009960DF">
        <w:t>,573</w:t>
      </w:r>
      <w:r w:rsidR="009960DF">
        <w:rPr>
          <w:rFonts w:hint="eastAsia"/>
        </w:rPr>
        <w:t>萬</w:t>
      </w:r>
      <w:r w:rsidR="00111D13">
        <w:rPr>
          <w:rFonts w:hint="eastAsia"/>
        </w:rPr>
        <w:t>3</w:t>
      </w:r>
      <w:r w:rsidR="009960DF">
        <w:rPr>
          <w:rFonts w:hint="eastAsia"/>
        </w:rPr>
        <w:t>千</w:t>
      </w:r>
      <w:r w:rsidR="00DC66A6" w:rsidRPr="00DC66A6">
        <w:rPr>
          <w:rFonts w:hint="eastAsia"/>
        </w:rPr>
        <w:t>元。經查：</w:t>
      </w:r>
    </w:p>
    <w:p w:rsidR="003F55F7" w:rsidRDefault="003F55F7" w:rsidP="00A70B19">
      <w:pPr>
        <w:pStyle w:val="a4"/>
        <w:ind w:left="849" w:hanging="283"/>
        <w:rPr>
          <w:rFonts w:hAnsi="標楷體"/>
          <w:b/>
        </w:rPr>
      </w:pPr>
      <w:bookmarkStart w:id="4" w:name="_Hlk224138087"/>
      <w:r>
        <w:rPr>
          <w:rFonts w:hAnsi="標楷體" w:hint="eastAsia"/>
          <w:b/>
        </w:rPr>
        <w:t>(一)</w:t>
      </w:r>
      <w:r w:rsidR="0023428C" w:rsidRPr="0023428C">
        <w:rPr>
          <w:rFonts w:hAnsi="標楷體" w:hint="eastAsia"/>
          <w:b/>
        </w:rPr>
        <w:t>前期規劃設計未臻周延，致工程期程展延及經費增加，並</w:t>
      </w:r>
      <w:r w:rsidR="006746D6">
        <w:rPr>
          <w:rFonts w:hAnsi="標楷體" w:hint="eastAsia"/>
          <w:b/>
        </w:rPr>
        <w:t>經</w:t>
      </w:r>
      <w:r w:rsidR="0023428C" w:rsidRPr="0023428C">
        <w:rPr>
          <w:rFonts w:hAnsi="標楷體" w:hint="eastAsia"/>
          <w:b/>
        </w:rPr>
        <w:t>監察院要求檢討改善，允宜強化計畫審查</w:t>
      </w:r>
      <w:r w:rsidR="00657706">
        <w:rPr>
          <w:rFonts w:hAnsi="標楷體" w:hint="eastAsia"/>
          <w:b/>
        </w:rPr>
        <w:t>及</w:t>
      </w:r>
      <w:r w:rsidR="0023428C" w:rsidRPr="0023428C">
        <w:rPr>
          <w:rFonts w:hAnsi="標楷體" w:hint="eastAsia"/>
          <w:b/>
        </w:rPr>
        <w:t>設計控管機制</w:t>
      </w:r>
    </w:p>
    <w:p w:rsidR="00DA5B5A" w:rsidRDefault="0023428C" w:rsidP="00C3362B">
      <w:pPr>
        <w:pStyle w:val="2"/>
        <w:ind w:left="850" w:firstLine="566"/>
        <w:rPr>
          <w:rFonts w:ascii="新細明體" w:eastAsia="新細明體" w:hAnsi="新細明體"/>
          <w:snapToGrid/>
        </w:rPr>
      </w:pPr>
      <w:r w:rsidRPr="0023428C">
        <w:rPr>
          <w:rFonts w:hint="eastAsia"/>
          <w:snapToGrid/>
        </w:rPr>
        <w:t>機場公司</w:t>
      </w:r>
      <w:r w:rsidR="006746D6">
        <w:rPr>
          <w:rFonts w:hint="eastAsia"/>
          <w:snapToGrid/>
        </w:rPr>
        <w:t>113年度</w:t>
      </w:r>
      <w:r w:rsidRPr="0023428C">
        <w:rPr>
          <w:rFonts w:hint="eastAsia"/>
          <w:snapToGrid/>
        </w:rPr>
        <w:t>辦理</w:t>
      </w:r>
      <w:r w:rsidR="006746D6">
        <w:rPr>
          <w:rFonts w:hint="eastAsia"/>
          <w:snapToGrid/>
        </w:rPr>
        <w:t>之</w:t>
      </w:r>
      <w:r w:rsidRPr="0023428C">
        <w:rPr>
          <w:rFonts w:hint="eastAsia"/>
          <w:snapToGrid/>
        </w:rPr>
        <w:t>購建固定資產計畫，部分計畫出現期程展延及</w:t>
      </w:r>
      <w:r w:rsidR="00657706">
        <w:rPr>
          <w:rFonts w:hint="eastAsia"/>
          <w:snapToGrid/>
        </w:rPr>
        <w:t>總</w:t>
      </w:r>
      <w:r w:rsidRPr="0023428C">
        <w:rPr>
          <w:rFonts w:hint="eastAsia"/>
          <w:snapToGrid/>
        </w:rPr>
        <w:t>經費</w:t>
      </w:r>
      <w:r w:rsidR="00657706" w:rsidRPr="00657706">
        <w:rPr>
          <w:rFonts w:hint="eastAsia"/>
          <w:snapToGrid/>
        </w:rPr>
        <w:t>調增之</w:t>
      </w:r>
      <w:r w:rsidRPr="00657706">
        <w:rPr>
          <w:rFonts w:hint="eastAsia"/>
          <w:snapToGrid/>
        </w:rPr>
        <w:t>情</w:t>
      </w:r>
      <w:r w:rsidRPr="0023428C">
        <w:rPr>
          <w:rFonts w:hint="eastAsia"/>
          <w:snapToGrid/>
        </w:rPr>
        <w:t>形</w:t>
      </w:r>
      <w:r w:rsidR="003B0B14">
        <w:rPr>
          <w:rFonts w:ascii="新細明體" w:eastAsia="新細明體" w:hAnsi="新細明體" w:hint="eastAsia"/>
          <w:snapToGrid/>
        </w:rPr>
        <w:t>，</w:t>
      </w:r>
      <w:r w:rsidR="003B0B14" w:rsidRPr="0023428C">
        <w:rPr>
          <w:rFonts w:hint="eastAsia"/>
          <w:snapToGrid/>
        </w:rPr>
        <w:t>截至113年底</w:t>
      </w:r>
      <w:r w:rsidR="003B0B14">
        <w:rPr>
          <w:rFonts w:hint="eastAsia"/>
          <w:snapToGrid/>
        </w:rPr>
        <w:t>均</w:t>
      </w:r>
      <w:r w:rsidR="003B0B14" w:rsidRPr="0023428C">
        <w:rPr>
          <w:rFonts w:hint="eastAsia"/>
          <w:snapToGrid/>
        </w:rPr>
        <w:t>已辦理2次修正</w:t>
      </w:r>
      <w:r w:rsidR="003B0B14">
        <w:rPr>
          <w:rFonts w:hint="eastAsia"/>
          <w:snapToGrid/>
        </w:rPr>
        <w:t>(詳表1)</w:t>
      </w:r>
      <w:r w:rsidRPr="0023428C">
        <w:rPr>
          <w:rFonts w:hint="eastAsia"/>
          <w:snapToGrid/>
        </w:rPr>
        <w:t>。例如「臺灣桃園國際機場第三航站區建設計畫」，完工期限由111年展延至115年，總經費由746.89億元</w:t>
      </w:r>
      <w:r w:rsidR="00657706">
        <w:rPr>
          <w:rFonts w:hint="eastAsia"/>
          <w:snapToGrid/>
        </w:rPr>
        <w:t>調增</w:t>
      </w:r>
      <w:r w:rsidRPr="0023428C">
        <w:rPr>
          <w:rFonts w:hint="eastAsia"/>
          <w:snapToGrid/>
        </w:rPr>
        <w:t>至956.81億元；另「西側污水處理廠新建工程」亦由112年展延至114年，總經費由11.07億元增加至16.36億元，顯示部分計畫於規劃及設計階段</w:t>
      </w:r>
      <w:r w:rsidR="00657706">
        <w:rPr>
          <w:rFonts w:ascii="新細明體" w:eastAsia="新細明體" w:hAnsi="新細明體" w:hint="eastAsia"/>
          <w:snapToGrid/>
        </w:rPr>
        <w:t>，</w:t>
      </w:r>
      <w:r w:rsidR="00657706" w:rsidRPr="00657706">
        <w:rPr>
          <w:rFonts w:hint="eastAsia"/>
          <w:snapToGrid/>
        </w:rPr>
        <w:t>未能落實規劃設計之需求分析與經費匡算</w:t>
      </w:r>
      <w:r w:rsidR="00657706">
        <w:rPr>
          <w:rFonts w:hint="eastAsia"/>
          <w:snapToGrid/>
        </w:rPr>
        <w:t>。</w:t>
      </w:r>
    </w:p>
    <w:p w:rsidR="0023428C" w:rsidRDefault="0023428C" w:rsidP="00C3362B">
      <w:pPr>
        <w:pStyle w:val="2"/>
        <w:ind w:left="850" w:firstLine="566"/>
        <w:rPr>
          <w:snapToGrid/>
        </w:rPr>
      </w:pPr>
      <w:r w:rsidRPr="0023428C">
        <w:rPr>
          <w:rFonts w:hint="eastAsia"/>
          <w:snapToGrid/>
        </w:rPr>
        <w:t>復據監察院調查</w:t>
      </w:r>
      <w:r w:rsidR="003B0B14">
        <w:rPr>
          <w:rFonts w:hint="eastAsia"/>
          <w:snapToGrid/>
        </w:rPr>
        <w:t>報告</w:t>
      </w:r>
      <w:r w:rsidRPr="0023428C">
        <w:rPr>
          <w:rFonts w:hint="eastAsia"/>
          <w:snapToGrid/>
        </w:rPr>
        <w:t>指出</w:t>
      </w:r>
      <w:r w:rsidR="0064660C" w:rsidRPr="003F55F7">
        <w:rPr>
          <w:snapToGrid/>
          <w:vertAlign w:val="superscript"/>
        </w:rPr>
        <w:footnoteReference w:id="1"/>
      </w:r>
      <w:r w:rsidRPr="0023428C">
        <w:rPr>
          <w:rFonts w:hint="eastAsia"/>
          <w:snapToGrid/>
        </w:rPr>
        <w:t>，第三航站區建設計畫於設計階段即有超出預算之疑慮，惟機場公司未確實檢討設計成果</w:t>
      </w:r>
      <w:r w:rsidR="003B0B14">
        <w:rPr>
          <w:rFonts w:hint="eastAsia"/>
          <w:snapToGrid/>
        </w:rPr>
        <w:t>並</w:t>
      </w:r>
      <w:r w:rsidRPr="0023428C">
        <w:rPr>
          <w:rFonts w:hint="eastAsia"/>
          <w:snapToGrid/>
        </w:rPr>
        <w:t>落實價值工程分析，致主體航廈工程歷經流標後</w:t>
      </w:r>
      <w:r w:rsidR="003B0B14">
        <w:rPr>
          <w:rFonts w:ascii="新細明體" w:eastAsia="新細明體" w:hAnsi="新細明體" w:hint="eastAsia"/>
          <w:snapToGrid/>
        </w:rPr>
        <w:t>，</w:t>
      </w:r>
      <w:r w:rsidRPr="0023428C">
        <w:rPr>
          <w:rFonts w:hint="eastAsia"/>
          <w:snapToGrid/>
        </w:rPr>
        <w:t>仍未有效調整設計內容，計畫修正流於形式，</w:t>
      </w:r>
      <w:r w:rsidR="0064660C" w:rsidRPr="0064660C">
        <w:rPr>
          <w:rFonts w:hint="eastAsia"/>
          <w:snapToGrid/>
        </w:rPr>
        <w:t>第三航站興建期程嚴重延宕，凸顯機場公司執行不力</w:t>
      </w:r>
      <w:r w:rsidRPr="0023428C">
        <w:rPr>
          <w:rFonts w:hint="eastAsia"/>
          <w:snapToGrid/>
        </w:rPr>
        <w:t>。</w:t>
      </w:r>
      <w:r w:rsidR="0064660C" w:rsidRPr="0064660C">
        <w:rPr>
          <w:rFonts w:hint="eastAsia"/>
          <w:snapToGrid/>
        </w:rPr>
        <w:t>機場公司</w:t>
      </w:r>
      <w:r w:rsidRPr="0023428C">
        <w:rPr>
          <w:rFonts w:hint="eastAsia"/>
          <w:snapToGrid/>
        </w:rPr>
        <w:t>允宜強化計畫之前期規劃審查、設計成果控管及督導機制，以降低計畫修正頻率</w:t>
      </w:r>
      <w:r w:rsidR="003B0B14">
        <w:rPr>
          <w:rFonts w:hint="eastAsia"/>
          <w:snapToGrid/>
        </w:rPr>
        <w:t>及</w:t>
      </w:r>
      <w:r w:rsidRPr="0023428C">
        <w:rPr>
          <w:rFonts w:hint="eastAsia"/>
          <w:snapToGrid/>
        </w:rPr>
        <w:t>確保工程順利推動。</w:t>
      </w:r>
      <w:bookmarkEnd w:id="4"/>
    </w:p>
    <w:p w:rsidR="00844FAB" w:rsidRPr="00E50A54" w:rsidRDefault="00844FAB" w:rsidP="001C5F68">
      <w:pPr>
        <w:widowControl/>
        <w:spacing w:line="400" w:lineRule="exact"/>
        <w:ind w:leftChars="0" w:left="780" w:hangingChars="275" w:hanging="780"/>
        <w:rPr>
          <w:rFonts w:hAnsi="標楷體"/>
          <w:snapToGrid/>
          <w:spacing w:val="-4"/>
          <w:sz w:val="24"/>
        </w:rPr>
      </w:pPr>
      <w:r w:rsidRPr="00E50A54">
        <w:rPr>
          <w:rFonts w:hAnsi="標楷體" w:hint="eastAsia"/>
          <w:b/>
          <w:snapToGrid/>
          <w:szCs w:val="22"/>
        </w:rPr>
        <w:lastRenderedPageBreak/>
        <w:t>表</w:t>
      </w:r>
      <w:r>
        <w:rPr>
          <w:rFonts w:hAnsi="標楷體" w:hint="eastAsia"/>
          <w:b/>
          <w:snapToGrid/>
          <w:szCs w:val="22"/>
        </w:rPr>
        <w:t>1</w:t>
      </w:r>
      <w:r w:rsidRPr="00E50A54">
        <w:rPr>
          <w:rFonts w:hAnsi="標楷體" w:hint="eastAsia"/>
          <w:b/>
          <w:snapToGrid/>
          <w:szCs w:val="22"/>
        </w:rPr>
        <w:t xml:space="preserve">　</w:t>
      </w:r>
      <w:r w:rsidR="006746D6">
        <w:rPr>
          <w:rFonts w:hAnsi="標楷體" w:hint="eastAsia"/>
          <w:b/>
          <w:snapToGrid/>
          <w:szCs w:val="22"/>
        </w:rPr>
        <w:t>機場公司</w:t>
      </w:r>
      <w:r w:rsidR="004858CE" w:rsidRPr="004858CE">
        <w:rPr>
          <w:rFonts w:hAnsi="標楷體" w:hint="eastAsia"/>
          <w:b/>
          <w:snapToGrid/>
          <w:spacing w:val="-4"/>
        </w:rPr>
        <w:t>購建固定資產計畫</w:t>
      </w:r>
      <w:r>
        <w:rPr>
          <w:rFonts w:hAnsi="標楷體" w:hint="eastAsia"/>
          <w:b/>
          <w:snapToGrid/>
          <w:spacing w:val="-4"/>
        </w:rPr>
        <w:t>-專案計畫截至113年底</w:t>
      </w:r>
      <w:r w:rsidRPr="00E50A54">
        <w:rPr>
          <w:rFonts w:hAnsi="標楷體" w:hint="eastAsia"/>
          <w:b/>
          <w:snapToGrid/>
          <w:spacing w:val="-4"/>
        </w:rPr>
        <w:t>辦理修正一覽表</w:t>
      </w:r>
      <w:r w:rsidR="006746D6" w:rsidRPr="006746D6">
        <w:rPr>
          <w:rFonts w:hAnsi="標楷體" w:hint="eastAsia"/>
          <w:bCs/>
          <w:snapToGrid/>
          <w:sz w:val="24"/>
          <w:szCs w:val="24"/>
        </w:rPr>
        <w:t xml:space="preserve">　　　　　　　　　　　　　　　　　　　　</w:t>
      </w:r>
      <w:r w:rsidRPr="00E50A54">
        <w:rPr>
          <w:rFonts w:hAnsi="標楷體" w:hint="eastAsia"/>
          <w:snapToGrid/>
          <w:spacing w:val="-4"/>
          <w:sz w:val="24"/>
        </w:rPr>
        <w:t>單位：次；新臺幣千元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4"/>
        <w:gridCol w:w="867"/>
        <w:gridCol w:w="1205"/>
        <w:gridCol w:w="1399"/>
        <w:gridCol w:w="1223"/>
        <w:gridCol w:w="1437"/>
      </w:tblGrid>
      <w:tr w:rsidR="00844FAB" w:rsidRPr="00E50A54" w:rsidTr="003214A1">
        <w:trPr>
          <w:tblHeader/>
        </w:trPr>
        <w:tc>
          <w:tcPr>
            <w:tcW w:w="2394" w:type="dxa"/>
            <w:vMerge w:val="restart"/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計畫名稱</w:t>
            </w:r>
          </w:p>
        </w:tc>
        <w:tc>
          <w:tcPr>
            <w:tcW w:w="867" w:type="dxa"/>
            <w:vMerge w:val="restart"/>
            <w:shd w:val="clear" w:color="auto" w:fill="auto"/>
            <w:vAlign w:val="center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總修正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次數</w:t>
            </w:r>
          </w:p>
        </w:tc>
        <w:tc>
          <w:tcPr>
            <w:tcW w:w="2604" w:type="dxa"/>
            <w:gridSpan w:val="2"/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原始核定情形</w:t>
            </w:r>
          </w:p>
        </w:tc>
        <w:tc>
          <w:tcPr>
            <w:tcW w:w="2660" w:type="dxa"/>
            <w:gridSpan w:val="2"/>
          </w:tcPr>
          <w:p w:rsidR="00844FAB" w:rsidRPr="00BF63A1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截至11</w:t>
            </w:r>
            <w:r w:rsidRPr="00BF63A1">
              <w:rPr>
                <w:rFonts w:hAnsi="標楷體" w:hint="eastAsia"/>
                <w:b/>
                <w:sz w:val="24"/>
              </w:rPr>
              <w:t>3</w:t>
            </w:r>
            <w:r w:rsidRPr="00E50A54">
              <w:rPr>
                <w:rFonts w:hAnsi="標楷體" w:hint="eastAsia"/>
                <w:b/>
                <w:sz w:val="24"/>
              </w:rPr>
              <w:t>年底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核定修正情形</w:t>
            </w:r>
          </w:p>
        </w:tc>
      </w:tr>
      <w:tr w:rsidR="00844FAB" w:rsidRPr="00E50A54" w:rsidTr="00844FAB">
        <w:trPr>
          <w:tblHeader/>
        </w:trPr>
        <w:tc>
          <w:tcPr>
            <w:tcW w:w="239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</w:p>
        </w:tc>
        <w:tc>
          <w:tcPr>
            <w:tcW w:w="86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</w:p>
        </w:tc>
        <w:tc>
          <w:tcPr>
            <w:tcW w:w="120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辦理期程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(</w:t>
            </w:r>
            <w:r w:rsidRPr="00E50A54"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  <w:t>年</w:t>
            </w: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-年)</w:t>
            </w:r>
          </w:p>
        </w:tc>
        <w:tc>
          <w:tcPr>
            <w:tcW w:w="139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總經費</w:t>
            </w:r>
          </w:p>
        </w:tc>
        <w:tc>
          <w:tcPr>
            <w:tcW w:w="122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辦理期程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(</w:t>
            </w:r>
            <w:r w:rsidRPr="00E50A54"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  <w:t>年</w:t>
            </w: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-年)</w:t>
            </w:r>
          </w:p>
        </w:tc>
        <w:tc>
          <w:tcPr>
            <w:tcW w:w="143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總經費</w:t>
            </w:r>
          </w:p>
        </w:tc>
      </w:tr>
      <w:tr w:rsidR="00844FAB" w:rsidRPr="00E50A54" w:rsidTr="00844FAB">
        <w:tc>
          <w:tcPr>
            <w:tcW w:w="2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rPr>
                <w:rFonts w:hAnsi="標楷體"/>
                <w:sz w:val="24"/>
              </w:rPr>
            </w:pPr>
            <w:r w:rsidRPr="00E50A54">
              <w:rPr>
                <w:rFonts w:hAnsi="標楷體" w:hint="eastAsia"/>
                <w:sz w:val="24"/>
              </w:rPr>
              <w:t>臺灣桃園國際機場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rPr>
                <w:rFonts w:hAnsi="標楷體"/>
                <w:sz w:val="24"/>
              </w:rPr>
            </w:pPr>
            <w:r w:rsidRPr="00E50A54">
              <w:rPr>
                <w:rFonts w:hAnsi="標楷體" w:hint="eastAsia"/>
                <w:sz w:val="24"/>
              </w:rPr>
              <w:t>第三航站區建設計畫</w:t>
            </w:r>
          </w:p>
        </w:tc>
        <w:tc>
          <w:tcPr>
            <w:tcW w:w="8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sz w:val="24"/>
              </w:rPr>
            </w:pPr>
            <w:r w:rsidRPr="00BF63A1">
              <w:rPr>
                <w:rFonts w:hAnsi="標楷體" w:hint="eastAsia"/>
                <w:sz w:val="24"/>
              </w:rPr>
              <w:t>2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E50A54">
              <w:rPr>
                <w:rFonts w:hAnsi="標楷體" w:hint="eastAsia"/>
                <w:bCs/>
                <w:kern w:val="3"/>
                <w:sz w:val="24"/>
                <w:szCs w:val="24"/>
              </w:rPr>
              <w:t>104-1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11</w:t>
            </w:r>
          </w:p>
        </w:tc>
        <w:tc>
          <w:tcPr>
            <w:tcW w:w="1399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E50A54">
              <w:rPr>
                <w:rFonts w:hAnsi="標楷體" w:hint="eastAsia"/>
                <w:bCs/>
                <w:kern w:val="3"/>
                <w:sz w:val="24"/>
                <w:szCs w:val="24"/>
              </w:rPr>
              <w:t>74,</w:t>
            </w:r>
            <w:r w:rsidRPr="00E50A54">
              <w:rPr>
                <w:rFonts w:hAnsi="標楷體"/>
                <w:bCs/>
                <w:kern w:val="3"/>
                <w:sz w:val="24"/>
                <w:szCs w:val="24"/>
              </w:rPr>
              <w:t>689,000</w:t>
            </w:r>
          </w:p>
        </w:tc>
        <w:tc>
          <w:tcPr>
            <w:tcW w:w="122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E50A54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E50A54">
              <w:rPr>
                <w:rFonts w:hAnsi="標楷體"/>
                <w:bCs/>
                <w:kern w:val="3"/>
                <w:sz w:val="24"/>
                <w:szCs w:val="24"/>
              </w:rPr>
              <w:t>04-11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95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681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000</w:t>
            </w:r>
          </w:p>
        </w:tc>
      </w:tr>
      <w:tr w:rsidR="00844FAB" w:rsidRPr="00E50A54" w:rsidTr="00322BE0">
        <w:tc>
          <w:tcPr>
            <w:tcW w:w="2394" w:type="dxa"/>
            <w:tcBorders>
              <w:top w:val="single" w:sz="4" w:space="0" w:color="auto"/>
            </w:tcBorders>
            <w:shd w:val="clear" w:color="auto" w:fill="auto"/>
          </w:tcPr>
          <w:p w:rsidR="00844FAB" w:rsidRPr="00BF63A1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rPr>
                <w:rFonts w:hAnsi="標楷體" w:hint="eastAsia"/>
                <w:sz w:val="24"/>
              </w:rPr>
            </w:pPr>
            <w:r w:rsidRPr="00BF63A1">
              <w:rPr>
                <w:rFonts w:hAnsi="標楷體" w:hint="eastAsia"/>
                <w:sz w:val="24"/>
              </w:rPr>
              <w:t>西側污水處理廠新建工程</w:t>
            </w:r>
          </w:p>
        </w:tc>
        <w:tc>
          <w:tcPr>
            <w:tcW w:w="8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4FAB" w:rsidRPr="00BF63A1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z w:val="24"/>
              </w:rPr>
            </w:pPr>
            <w:r w:rsidRPr="00BF63A1">
              <w:rPr>
                <w:rFonts w:hAnsi="標楷體" w:hint="eastAsia"/>
                <w:sz w:val="24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44FAB" w:rsidRPr="00BF63A1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08-112</w:t>
            </w:r>
          </w:p>
        </w:tc>
        <w:tc>
          <w:tcPr>
            <w:tcW w:w="13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44FAB" w:rsidRPr="00BF63A1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,107,361</w:t>
            </w:r>
          </w:p>
        </w:tc>
        <w:tc>
          <w:tcPr>
            <w:tcW w:w="12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4FAB" w:rsidRPr="00BD6EF7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bCs/>
                <w:kern w:val="3"/>
                <w:sz w:val="24"/>
                <w:szCs w:val="24"/>
                <w:highlight w:val="yellow"/>
              </w:rPr>
            </w:pPr>
            <w:r w:rsidRPr="00322BE0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="00E15214">
              <w:rPr>
                <w:rFonts w:hAnsi="標楷體" w:hint="eastAsia"/>
                <w:bCs/>
                <w:kern w:val="3"/>
                <w:sz w:val="24"/>
                <w:szCs w:val="24"/>
              </w:rPr>
              <w:t>10</w:t>
            </w:r>
            <w:r w:rsidRPr="00322BE0">
              <w:rPr>
                <w:rFonts w:hAnsi="標楷體"/>
                <w:bCs/>
                <w:kern w:val="3"/>
                <w:sz w:val="24"/>
                <w:szCs w:val="24"/>
              </w:rPr>
              <w:t>-114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44FAB" w:rsidRPr="00BF63A1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,636,331</w:t>
            </w:r>
          </w:p>
        </w:tc>
      </w:tr>
    </w:tbl>
    <w:p w:rsidR="00002B65" w:rsidRDefault="00002B65" w:rsidP="004858CE">
      <w:pPr>
        <w:pStyle w:val="142"/>
        <w:ind w:left="1216" w:hangingChars="500" w:hanging="1216"/>
        <w:jc w:val="both"/>
        <w:rPr>
          <w:rFonts w:hAnsi="標楷體"/>
        </w:rPr>
      </w:pPr>
      <w:r w:rsidRPr="00C44542">
        <w:rPr>
          <w:rFonts w:hAnsi="標楷體" w:hint="eastAsia"/>
        </w:rPr>
        <w:t>說　　明</w:t>
      </w:r>
      <w:r w:rsidRPr="00056AC6">
        <w:rPr>
          <w:rFonts w:hAnsi="標楷體" w:hint="eastAsia"/>
        </w:rPr>
        <w:t>：</w:t>
      </w:r>
      <w:r w:rsidR="00073479" w:rsidRPr="00073479">
        <w:rPr>
          <w:rFonts w:hAnsi="標楷體" w:hint="eastAsia"/>
        </w:rPr>
        <w:t>西側污水處理廠新建工程</w:t>
      </w:r>
      <w:r w:rsidR="00073479">
        <w:rPr>
          <w:rFonts w:ascii="新細明體" w:eastAsia="新細明體" w:hAnsi="新細明體" w:hint="eastAsia"/>
        </w:rPr>
        <w:t>，</w:t>
      </w:r>
      <w:r w:rsidR="00073479">
        <w:rPr>
          <w:rFonts w:hAnsi="標楷體" w:hint="eastAsia"/>
        </w:rPr>
        <w:t>因招標不順</w:t>
      </w:r>
      <w:r w:rsidR="00073479">
        <w:rPr>
          <w:rFonts w:ascii="新細明體" w:eastAsia="新細明體" w:hAnsi="新細明體" w:hint="eastAsia"/>
        </w:rPr>
        <w:t>，</w:t>
      </w:r>
      <w:r w:rsidR="00073479">
        <w:rPr>
          <w:rFonts w:hAnsi="標楷體" w:hint="eastAsia"/>
        </w:rPr>
        <w:t>致使開工時程延後</w:t>
      </w:r>
      <w:r w:rsidR="00073479" w:rsidRPr="00073479">
        <w:rPr>
          <w:rFonts w:hAnsi="標楷體" w:hint="eastAsia"/>
        </w:rPr>
        <w:t>，第二次修正計畫時，</w:t>
      </w:r>
      <w:r w:rsidR="00073479">
        <w:rPr>
          <w:rFonts w:hAnsi="標楷體" w:hint="eastAsia"/>
        </w:rPr>
        <w:t>將計畫期程修正為110至114年4月。</w:t>
      </w:r>
    </w:p>
    <w:p w:rsidR="004858CE" w:rsidRDefault="004858CE" w:rsidP="004858CE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Pr="004C59F2">
        <w:rPr>
          <w:rFonts w:hAnsi="標楷體" w:hint="eastAsia"/>
        </w:rPr>
        <w:t>整理自機場公司</w:t>
      </w:r>
      <w:r>
        <w:rPr>
          <w:rFonts w:hAnsi="標楷體" w:hint="eastAsia"/>
        </w:rPr>
        <w:t>113</w:t>
      </w:r>
      <w:r w:rsidRPr="0020035D">
        <w:rPr>
          <w:rFonts w:hAnsi="標楷體" w:hint="eastAsia"/>
        </w:rPr>
        <w:t>年度預算</w:t>
      </w:r>
      <w:r w:rsidR="006746D6">
        <w:rPr>
          <w:rFonts w:hAnsi="標楷體" w:hint="eastAsia"/>
        </w:rPr>
        <w:t>及該公司提供資料</w:t>
      </w:r>
      <w:r w:rsidRPr="004C59F2">
        <w:rPr>
          <w:rFonts w:hAnsi="標楷體" w:hint="eastAsia"/>
        </w:rPr>
        <w:t>；本中心製表。</w:t>
      </w:r>
    </w:p>
    <w:p w:rsidR="0023428C" w:rsidRPr="0023428C" w:rsidRDefault="00B95008" w:rsidP="00A70B19">
      <w:pPr>
        <w:pStyle w:val="a4"/>
        <w:ind w:left="849" w:hanging="283"/>
        <w:rPr>
          <w:rFonts w:hAnsi="標楷體" w:hint="eastAsia"/>
          <w:b/>
        </w:rPr>
      </w:pPr>
      <w:bookmarkStart w:id="5" w:name="_Hlk224138158"/>
      <w:r w:rsidRPr="0023428C">
        <w:rPr>
          <w:rFonts w:hAnsi="標楷體" w:hint="eastAsia"/>
          <w:b/>
        </w:rPr>
        <w:t>(</w:t>
      </w:r>
      <w:r w:rsidR="00C44A8F" w:rsidRPr="0023428C">
        <w:rPr>
          <w:rFonts w:hAnsi="標楷體" w:hint="eastAsia"/>
          <w:b/>
        </w:rPr>
        <w:t>二</w:t>
      </w:r>
      <w:r w:rsidRPr="0023428C">
        <w:rPr>
          <w:rFonts w:hAnsi="標楷體" w:hint="eastAsia"/>
          <w:b/>
        </w:rPr>
        <w:t>)</w:t>
      </w:r>
      <w:r w:rsidR="0023428C" w:rsidRPr="0023428C">
        <w:rPr>
          <w:b/>
        </w:rPr>
        <w:t>專案計畫經費增加致資金需求攀升，逾七成仰賴政府增資支應，資金來源配置及資金成本評估之妥適性，允宜審慎檢討並加強財務控管</w:t>
      </w:r>
    </w:p>
    <w:p w:rsidR="0023428C" w:rsidRDefault="0023428C" w:rsidP="006F7B88">
      <w:pPr>
        <w:pStyle w:val="2"/>
        <w:ind w:left="850" w:firstLine="566"/>
      </w:pPr>
      <w:bookmarkStart w:id="6" w:name="_Hlk224138110"/>
      <w:bookmarkEnd w:id="5"/>
      <w:r w:rsidRPr="0023428C">
        <w:rPr>
          <w:rFonts w:hint="eastAsia"/>
        </w:rPr>
        <w:t>為強化國營事業辦理固定資產投資之財務紀律，行政院「附屬單位預算共同項目編列作業規範」規定，營業基金辦理固定資產建設改良擴充計畫時，擴建及營運資金之籌措應優先運用自有資金，必要時得以舉借方式辦理，並應衡酌資金成本，以避免過度依賴公庫增資</w:t>
      </w:r>
      <w:r>
        <w:rPr>
          <w:rStyle w:val="af5"/>
        </w:rPr>
        <w:footnoteReference w:id="2"/>
      </w:r>
      <w:r w:rsidRPr="0023428C">
        <w:rPr>
          <w:rFonts w:hint="eastAsia"/>
        </w:rPr>
        <w:t>。</w:t>
      </w:r>
    </w:p>
    <w:p w:rsidR="004858CE" w:rsidRDefault="0023428C" w:rsidP="006F7B88">
      <w:pPr>
        <w:pStyle w:val="2"/>
        <w:ind w:left="850" w:firstLine="566"/>
        <w:rPr>
          <w:rFonts w:hAnsi="標楷體"/>
        </w:rPr>
      </w:pPr>
      <w:r w:rsidRPr="0023428C">
        <w:rPr>
          <w:rFonts w:hint="eastAsia"/>
        </w:rPr>
        <w:t>機場公司11</w:t>
      </w:r>
      <w:r w:rsidR="005914CE">
        <w:rPr>
          <w:rFonts w:hint="eastAsia"/>
        </w:rPr>
        <w:t>2及</w:t>
      </w:r>
      <w:r w:rsidRPr="0023428C">
        <w:rPr>
          <w:rFonts w:hint="eastAsia"/>
        </w:rPr>
        <w:t>113年度辦理購建固定資產計畫，多仰賴政府增資支應資金需求，</w:t>
      </w:r>
      <w:r w:rsidR="004E377D" w:rsidRPr="004E377D">
        <w:rPr>
          <w:rFonts w:hint="eastAsia"/>
        </w:rPr>
        <w:t>其中113年度</w:t>
      </w:r>
      <w:r w:rsidR="006746D6">
        <w:rPr>
          <w:rFonts w:hint="eastAsia"/>
        </w:rPr>
        <w:t>決算</w:t>
      </w:r>
      <w:r w:rsidR="004E377D" w:rsidRPr="004E377D">
        <w:rPr>
          <w:rFonts w:hint="eastAsia"/>
        </w:rPr>
        <w:t>資金來源為政府增資95億8,127萬8千元（占72.06%），營運資金37億1,445萬5千元（占27.94%）</w:t>
      </w:r>
      <w:r w:rsidRPr="0023428C">
        <w:rPr>
          <w:rFonts w:hint="eastAsia"/>
        </w:rPr>
        <w:t>，顯示該年度逾七成建設資金須仰賴政府投入（詳表</w:t>
      </w:r>
      <w:r w:rsidR="00A5275C">
        <w:t>2</w:t>
      </w:r>
      <w:r w:rsidRPr="0023428C">
        <w:rPr>
          <w:rFonts w:hint="eastAsia"/>
        </w:rPr>
        <w:t>）。</w:t>
      </w:r>
      <w:r w:rsidR="00624BD2" w:rsidRPr="00624BD2">
        <w:rPr>
          <w:rFonts w:hint="eastAsia"/>
        </w:rPr>
        <w:t>機場公司正值重大建設推動期</w:t>
      </w:r>
      <w:r w:rsidR="00624BD2">
        <w:rPr>
          <w:rFonts w:ascii="新細明體" w:eastAsia="新細明體" w:hAnsi="新細明體" w:hint="eastAsia"/>
        </w:rPr>
        <w:t>，</w:t>
      </w:r>
      <w:r w:rsidRPr="0023428C">
        <w:rPr>
          <w:rFonts w:hint="eastAsia"/>
        </w:rPr>
        <w:t>專案計畫經費持續增加情形下，若長期高度依賴政府增資，</w:t>
      </w:r>
      <w:r w:rsidR="00480E3A">
        <w:rPr>
          <w:rFonts w:hint="eastAsia"/>
        </w:rPr>
        <w:t>將</w:t>
      </w:r>
      <w:r w:rsidRPr="0023428C">
        <w:rPr>
          <w:rFonts w:hint="eastAsia"/>
        </w:rPr>
        <w:t>增加政府財政負擔</w:t>
      </w:r>
      <w:r w:rsidR="00480E3A">
        <w:rPr>
          <w:rFonts w:hint="eastAsia"/>
        </w:rPr>
        <w:t>及</w:t>
      </w:r>
      <w:r w:rsidRPr="0023428C">
        <w:rPr>
          <w:rFonts w:hint="eastAsia"/>
        </w:rPr>
        <w:t>影響公司財務結構之健全性</w:t>
      </w:r>
      <w:r w:rsidR="004858CE">
        <w:rPr>
          <w:rFonts w:ascii="新細明體" w:eastAsia="新細明體" w:hAnsi="新細明體" w:hint="eastAsia"/>
        </w:rPr>
        <w:t>，</w:t>
      </w:r>
      <w:r w:rsidR="00624BD2" w:rsidRPr="00480E3A">
        <w:rPr>
          <w:rFonts w:hAnsi="標楷體" w:hint="eastAsia"/>
          <w:snapToGrid/>
        </w:rPr>
        <w:t>允宜審慎檢討</w:t>
      </w:r>
      <w:r w:rsidR="00480E3A" w:rsidRPr="00480E3A">
        <w:rPr>
          <w:rFonts w:hAnsi="標楷體" w:hint="eastAsia"/>
          <w:snapToGrid/>
        </w:rPr>
        <w:t>相關資金成本評估及財務控管機制</w:t>
      </w:r>
      <w:r w:rsidR="00480E3A">
        <w:rPr>
          <w:rFonts w:hAnsi="標楷體" w:hint="eastAsia"/>
          <w:snapToGrid/>
        </w:rPr>
        <w:t>。</w:t>
      </w:r>
    </w:p>
    <w:p w:rsidR="002B1D8B" w:rsidRDefault="002B1D8B" w:rsidP="00010E12">
      <w:pPr>
        <w:ind w:leftChars="0" w:left="1383" w:hangingChars="488" w:hanging="1383"/>
        <w:rPr>
          <w:rFonts w:hAnsi="標楷體"/>
          <w:b/>
          <w:color w:val="000000"/>
          <w:spacing w:val="-4"/>
        </w:rPr>
      </w:pPr>
      <w:bookmarkStart w:id="7" w:name="_Hlk198295734"/>
      <w:bookmarkStart w:id="8" w:name="_Hlk211066016"/>
      <w:bookmarkEnd w:id="6"/>
      <w:r w:rsidRPr="00915CB8">
        <w:rPr>
          <w:rFonts w:hAnsi="標楷體" w:hint="eastAsia"/>
          <w:b/>
          <w:color w:val="000000"/>
        </w:rPr>
        <w:lastRenderedPageBreak/>
        <w:t>表</w:t>
      </w:r>
      <w:r w:rsidR="00A5275C">
        <w:rPr>
          <w:rFonts w:hAnsi="標楷體"/>
          <w:b/>
          <w:color w:val="000000"/>
        </w:rPr>
        <w:t>2</w:t>
      </w:r>
      <w:r w:rsidRPr="00915CB8">
        <w:rPr>
          <w:rFonts w:hAnsi="標楷體" w:hint="eastAsia"/>
          <w:b/>
          <w:color w:val="000000"/>
        </w:rPr>
        <w:t xml:space="preserve">　</w:t>
      </w:r>
      <w:r w:rsidR="006746D6">
        <w:rPr>
          <w:rFonts w:hAnsi="標楷體" w:hint="eastAsia"/>
          <w:b/>
          <w:color w:val="000000"/>
        </w:rPr>
        <w:t>機場公司</w:t>
      </w:r>
      <w:r w:rsidR="00ED771E">
        <w:rPr>
          <w:rFonts w:hAnsi="標楷體" w:hint="eastAsia"/>
          <w:b/>
          <w:color w:val="000000"/>
        </w:rPr>
        <w:t>11</w:t>
      </w:r>
      <w:r w:rsidR="00AD1DC6">
        <w:rPr>
          <w:rFonts w:hAnsi="標楷體" w:hint="eastAsia"/>
          <w:b/>
          <w:color w:val="000000"/>
        </w:rPr>
        <w:t>2及</w:t>
      </w:r>
      <w:r>
        <w:rPr>
          <w:rFonts w:hAnsi="標楷體" w:hint="eastAsia"/>
          <w:b/>
          <w:color w:val="000000"/>
        </w:rPr>
        <w:t>113</w:t>
      </w:r>
      <w:r w:rsidRPr="00915CB8">
        <w:rPr>
          <w:rFonts w:hAnsi="標楷體"/>
          <w:b/>
          <w:color w:val="000000"/>
        </w:rPr>
        <w:t>年度</w:t>
      </w:r>
      <w:r w:rsidRPr="00915CB8">
        <w:rPr>
          <w:rFonts w:hAnsi="標楷體" w:hint="eastAsia"/>
          <w:b/>
          <w:color w:val="000000"/>
        </w:rPr>
        <w:t>購建固定資產計畫</w:t>
      </w:r>
      <w:r w:rsidRPr="00915CB8">
        <w:rPr>
          <w:rFonts w:hAnsi="標楷體" w:hint="eastAsia"/>
          <w:b/>
          <w:color w:val="000000"/>
          <w:spacing w:val="-4"/>
        </w:rPr>
        <w:t>資金來源概況表</w:t>
      </w:r>
      <w:bookmarkEnd w:id="7"/>
    </w:p>
    <w:p w:rsidR="002B1D8B" w:rsidRDefault="002B1D8B" w:rsidP="002B1D8B">
      <w:pPr>
        <w:spacing w:line="280" w:lineRule="exact"/>
        <w:ind w:leftChars="0" w:left="1187" w:hangingChars="488" w:hanging="1187"/>
        <w:jc w:val="right"/>
        <w:rPr>
          <w:rFonts w:hAnsi="標楷體"/>
          <w:color w:val="000000"/>
          <w:sz w:val="24"/>
          <w:szCs w:val="24"/>
        </w:rPr>
      </w:pPr>
      <w:r w:rsidRPr="00915CB8">
        <w:rPr>
          <w:rFonts w:hAnsi="標楷體" w:hint="eastAsia"/>
          <w:color w:val="000000"/>
          <w:sz w:val="24"/>
          <w:szCs w:val="24"/>
        </w:rPr>
        <w:t>單位：新臺幣千元；%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1419"/>
        <w:gridCol w:w="2617"/>
        <w:gridCol w:w="2619"/>
      </w:tblGrid>
      <w:tr w:rsidR="00E91CDE" w:rsidRPr="00B65AE4" w:rsidTr="00E91CDE">
        <w:trPr>
          <w:trHeight w:val="324"/>
          <w:tblHeader/>
        </w:trPr>
        <w:tc>
          <w:tcPr>
            <w:tcW w:w="1929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1535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int="eastAsia"/>
                <w:snapToGrid/>
                <w:sz w:val="24"/>
              </w:rPr>
              <w:t>112年度</w:t>
            </w:r>
          </w:p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Ansi="標楷體" w:hint="eastAsia"/>
                <w:snapToGrid/>
                <w:sz w:val="24"/>
                <w:szCs w:val="24"/>
              </w:rPr>
              <w:t>決算審定數</w:t>
            </w:r>
          </w:p>
        </w:tc>
        <w:tc>
          <w:tcPr>
            <w:tcW w:w="1536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int="eastAsia"/>
                <w:snapToGrid/>
                <w:sz w:val="24"/>
              </w:rPr>
              <w:t>113年度</w:t>
            </w:r>
          </w:p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Ansi="標楷體" w:hint="eastAsia"/>
                <w:snapToGrid/>
                <w:sz w:val="24"/>
                <w:szCs w:val="24"/>
              </w:rPr>
              <w:t>決算審定數</w:t>
            </w:r>
          </w:p>
        </w:tc>
      </w:tr>
      <w:tr w:rsidR="00E91CDE" w:rsidRPr="00B65AE4" w:rsidTr="00E91CDE">
        <w:trPr>
          <w:trHeight w:val="324"/>
        </w:trPr>
        <w:tc>
          <w:tcPr>
            <w:tcW w:w="1929" w:type="pct"/>
            <w:gridSpan w:val="2"/>
            <w:tcBorders>
              <w:top w:val="double" w:sz="4" w:space="0" w:color="auto"/>
              <w:left w:val="single" w:sz="12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EA58C4">
              <w:rPr>
                <w:rFonts w:hint="eastAsia"/>
                <w:snapToGrid/>
                <w:sz w:val="24"/>
                <w:szCs w:val="24"/>
              </w:rPr>
              <w:t>營運資金</w:t>
            </w:r>
          </w:p>
        </w:tc>
        <w:tc>
          <w:tcPr>
            <w:tcW w:w="15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3</w:t>
            </w:r>
            <w:r w:rsidRPr="00EA58C4">
              <w:rPr>
                <w:rFonts w:eastAsia="新細明體"/>
                <w:snapToGrid/>
                <w:sz w:val="24"/>
                <w:szCs w:val="24"/>
              </w:rPr>
              <w:t>,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507</w:t>
            </w:r>
            <w:r w:rsidRPr="00EA58C4">
              <w:rPr>
                <w:rFonts w:eastAsia="新細明體"/>
                <w:snapToGrid/>
                <w:sz w:val="24"/>
                <w:szCs w:val="24"/>
              </w:rPr>
              <w:t>,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640</w:t>
            </w:r>
          </w:p>
        </w:tc>
        <w:tc>
          <w:tcPr>
            <w:tcW w:w="15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3,714,455</w:t>
            </w:r>
          </w:p>
        </w:tc>
      </w:tr>
      <w:tr w:rsidR="00E91CDE" w:rsidRPr="00B65AE4" w:rsidTr="004834EC">
        <w:trPr>
          <w:trHeight w:val="324"/>
        </w:trPr>
        <w:tc>
          <w:tcPr>
            <w:tcW w:w="1097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hint="eastAsia"/>
                <w:b/>
                <w:bCs/>
                <w:snapToGrid/>
                <w:sz w:val="24"/>
                <w:szCs w:val="24"/>
              </w:rPr>
              <w:t>占比</w:t>
            </w: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22.54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27.94</w:t>
            </w:r>
          </w:p>
        </w:tc>
      </w:tr>
      <w:tr w:rsidR="00E91CDE" w:rsidRPr="00B65AE4" w:rsidTr="00E91CDE">
        <w:trPr>
          <w:trHeight w:val="324"/>
        </w:trPr>
        <w:tc>
          <w:tcPr>
            <w:tcW w:w="1929" w:type="pct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EA58C4">
              <w:rPr>
                <w:rFonts w:hint="eastAsia"/>
                <w:snapToGrid/>
                <w:sz w:val="24"/>
                <w:szCs w:val="24"/>
              </w:rPr>
              <w:t>政府增資</w:t>
            </w:r>
          </w:p>
        </w:tc>
        <w:tc>
          <w:tcPr>
            <w:tcW w:w="153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12,057,000</w:t>
            </w:r>
          </w:p>
        </w:tc>
        <w:tc>
          <w:tcPr>
            <w:tcW w:w="15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/>
                <w:snapToGrid/>
                <w:sz w:val="24"/>
                <w:szCs w:val="24"/>
              </w:rPr>
              <w:t>9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,</w:t>
            </w:r>
            <w:r w:rsidRPr="00EA58C4">
              <w:rPr>
                <w:rFonts w:eastAsia="新細明體"/>
                <w:snapToGrid/>
                <w:sz w:val="24"/>
                <w:szCs w:val="24"/>
              </w:rPr>
              <w:t>581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,278</w:t>
            </w:r>
          </w:p>
        </w:tc>
      </w:tr>
      <w:tr w:rsidR="00E91CDE" w:rsidRPr="00B65AE4" w:rsidTr="004834EC">
        <w:trPr>
          <w:trHeight w:val="324"/>
        </w:trPr>
        <w:tc>
          <w:tcPr>
            <w:tcW w:w="1097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hint="eastAsia"/>
                <w:b/>
                <w:bCs/>
                <w:snapToGrid/>
                <w:sz w:val="24"/>
                <w:szCs w:val="24"/>
              </w:rPr>
              <w:t>占比</w:t>
            </w: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77.46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72.06</w:t>
            </w:r>
          </w:p>
        </w:tc>
      </w:tr>
      <w:tr w:rsidR="00E91CDE" w:rsidRPr="00B65AE4" w:rsidTr="00E91CDE">
        <w:trPr>
          <w:trHeight w:val="324"/>
        </w:trPr>
        <w:tc>
          <w:tcPr>
            <w:tcW w:w="1929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hint="eastAsia"/>
                <w:b/>
                <w:bCs/>
                <w:snapToGrid/>
                <w:sz w:val="24"/>
                <w:szCs w:val="24"/>
              </w:rPr>
              <w:t>合計</w:t>
            </w:r>
          </w:p>
        </w:tc>
        <w:tc>
          <w:tcPr>
            <w:tcW w:w="153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/>
                <w:b/>
                <w:bCs/>
                <w:snapToGrid/>
                <w:sz w:val="24"/>
                <w:szCs w:val="24"/>
              </w:rPr>
              <w:t>15,564,640</w:t>
            </w:r>
          </w:p>
        </w:tc>
        <w:tc>
          <w:tcPr>
            <w:tcW w:w="1536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13,295,733</w:t>
            </w:r>
          </w:p>
        </w:tc>
      </w:tr>
    </w:tbl>
    <w:bookmarkEnd w:id="8"/>
    <w:p w:rsidR="002B1D8B" w:rsidRDefault="002B1D8B" w:rsidP="002B1D8B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Pr="004C59F2">
        <w:rPr>
          <w:rFonts w:hAnsi="標楷體" w:hint="eastAsia"/>
        </w:rPr>
        <w:t>整理自機場公司</w:t>
      </w:r>
      <w:r w:rsidRPr="0020035D">
        <w:rPr>
          <w:rFonts w:hAnsi="標楷體" w:hint="eastAsia"/>
        </w:rPr>
        <w:t>各該年度決算</w:t>
      </w:r>
      <w:r w:rsidRPr="004C59F2">
        <w:rPr>
          <w:rFonts w:hAnsi="標楷體" w:hint="eastAsia"/>
        </w:rPr>
        <w:t>；本中心製表</w:t>
      </w:r>
      <w:r w:rsidRPr="00E23EC8">
        <w:rPr>
          <w:rFonts w:hAnsi="標楷體" w:hint="eastAsia"/>
        </w:rPr>
        <w:t>。</w:t>
      </w:r>
    </w:p>
    <w:p w:rsidR="00A5275C" w:rsidRPr="003E587B" w:rsidRDefault="00B95008" w:rsidP="00EC3D83">
      <w:pPr>
        <w:ind w:left="566" w:firstLine="566"/>
        <w:rPr>
          <w:rFonts w:hAnsi="標楷體" w:hint="eastAsia"/>
        </w:rPr>
      </w:pPr>
      <w:r w:rsidRPr="003E587B">
        <w:rPr>
          <w:rFonts w:hAnsi="標楷體" w:hint="eastAsia"/>
        </w:rPr>
        <w:t>綜上，</w:t>
      </w:r>
      <w:bookmarkStart w:id="9" w:name="_Hlk211100785"/>
      <w:bookmarkEnd w:id="1"/>
      <w:r w:rsidR="00A5275C" w:rsidRPr="00607D08">
        <w:rPr>
          <w:rFonts w:hAnsi="標楷體"/>
        </w:rPr>
        <w:t>機場公司</w:t>
      </w:r>
      <w:r w:rsidR="006746D6">
        <w:rPr>
          <w:rFonts w:hAnsi="標楷體" w:hint="eastAsia"/>
        </w:rPr>
        <w:t>113年度</w:t>
      </w:r>
      <w:r w:rsidR="00A5275C" w:rsidRPr="00A5275C">
        <w:rPr>
          <w:rFonts w:hAnsi="標楷體" w:hint="eastAsia"/>
        </w:rPr>
        <w:t>購建固定資產</w:t>
      </w:r>
      <w:r w:rsidR="00A5275C" w:rsidRPr="00607D08">
        <w:rPr>
          <w:rFonts w:hAnsi="標楷體"/>
        </w:rPr>
        <w:t>部分計畫於前期規劃及設計階段控管未臻周延，致工程期程展延及經費</w:t>
      </w:r>
      <w:r w:rsidR="0039549C">
        <w:rPr>
          <w:rFonts w:hAnsi="標楷體" w:hint="eastAsia"/>
        </w:rPr>
        <w:t>調</w:t>
      </w:r>
      <w:r w:rsidR="00A5275C" w:rsidRPr="00607D08">
        <w:rPr>
          <w:rFonts w:hAnsi="標楷體"/>
        </w:rPr>
        <w:t>增，且</w:t>
      </w:r>
      <w:r w:rsidR="0039549C">
        <w:rPr>
          <w:rFonts w:hAnsi="標楷體" w:hint="eastAsia"/>
        </w:rPr>
        <w:t>所需之</w:t>
      </w:r>
      <w:r w:rsidR="00A5275C" w:rsidRPr="00607D08">
        <w:rPr>
          <w:rFonts w:hAnsi="標楷體"/>
        </w:rPr>
        <w:t>資金</w:t>
      </w:r>
      <w:r w:rsidR="0039549C">
        <w:rPr>
          <w:rFonts w:hAnsi="標楷體" w:hint="eastAsia"/>
        </w:rPr>
        <w:t>其</w:t>
      </w:r>
      <w:r w:rsidR="00A5275C" w:rsidRPr="00607D08">
        <w:rPr>
          <w:rFonts w:hAnsi="標楷體"/>
        </w:rPr>
        <w:t>來源逾七成仰賴政府增資，</w:t>
      </w:r>
      <w:bookmarkStart w:id="10" w:name="_Hlk224150652"/>
      <w:r w:rsidR="00A5275C" w:rsidRPr="00607D08">
        <w:rPr>
          <w:rFonts w:hAnsi="標楷體"/>
        </w:rPr>
        <w:t>顯示計畫管理及財務規劃仍有</w:t>
      </w:r>
      <w:r w:rsidR="0039549C">
        <w:rPr>
          <w:rFonts w:hAnsi="標楷體" w:hint="eastAsia"/>
        </w:rPr>
        <w:t>精進</w:t>
      </w:r>
      <w:r w:rsidR="00A5275C" w:rsidRPr="00607D08">
        <w:rPr>
          <w:rFonts w:hAnsi="標楷體"/>
        </w:rPr>
        <w:t>空間</w:t>
      </w:r>
      <w:r w:rsidR="00A5275C">
        <w:rPr>
          <w:rFonts w:ascii="新細明體" w:eastAsia="新細明體" w:hAnsi="新細明體" w:hint="eastAsia"/>
        </w:rPr>
        <w:t>，</w:t>
      </w:r>
      <w:r w:rsidR="00EC3D83" w:rsidRPr="00EC3D83">
        <w:rPr>
          <w:rFonts w:hAnsi="標楷體" w:hint="eastAsia"/>
        </w:rPr>
        <w:t>為落實國家資源優化配置</w:t>
      </w:r>
      <w:r w:rsidR="00EC3D83">
        <w:rPr>
          <w:rFonts w:ascii="新細明體" w:eastAsia="新細明體" w:hAnsi="新細明體" w:hint="eastAsia"/>
        </w:rPr>
        <w:t>，</w:t>
      </w:r>
      <w:r w:rsidR="00A5275C" w:rsidRPr="00607D08">
        <w:rPr>
          <w:rFonts w:hAnsi="標楷體"/>
        </w:rPr>
        <w:t>允宜強化重大建設計畫之</w:t>
      </w:r>
      <w:bookmarkEnd w:id="10"/>
      <w:r w:rsidR="00EC3D83" w:rsidRPr="00EC3D83">
        <w:rPr>
          <w:rFonts w:hAnsi="標楷體" w:hint="eastAsia"/>
        </w:rPr>
        <w:t>「前期可行性審查」與「設計階段控管機制」</w:t>
      </w:r>
      <w:r w:rsidR="00A5275C" w:rsidRPr="00607D08">
        <w:rPr>
          <w:rFonts w:hAnsi="標楷體"/>
        </w:rPr>
        <w:t>，並審慎檢討資金來源配置，以確保</w:t>
      </w:r>
      <w:r w:rsidR="0039549C">
        <w:rPr>
          <w:rFonts w:hAnsi="標楷體" w:hint="eastAsia"/>
        </w:rPr>
        <w:t>計畫</w:t>
      </w:r>
      <w:r w:rsidR="00A5275C" w:rsidRPr="00607D08">
        <w:rPr>
          <w:rFonts w:hAnsi="標楷體"/>
        </w:rPr>
        <w:t>順利推動</w:t>
      </w:r>
      <w:r w:rsidR="0039549C">
        <w:rPr>
          <w:rFonts w:hAnsi="標楷體" w:hint="eastAsia"/>
        </w:rPr>
        <w:t>及</w:t>
      </w:r>
      <w:r w:rsidR="00A5275C" w:rsidRPr="00607D08">
        <w:rPr>
          <w:rFonts w:hAnsi="標楷體"/>
        </w:rPr>
        <w:t>維持公司財務結構健全</w:t>
      </w:r>
      <w:r w:rsidR="00A5275C">
        <w:rPr>
          <w:rFonts w:hAnsi="標楷體" w:hint="eastAsia"/>
        </w:rPr>
        <w:t>。</w:t>
      </w:r>
    </w:p>
    <w:bookmarkEnd w:id="9"/>
    <w:p w:rsidR="006E60C8" w:rsidRDefault="006E60C8" w:rsidP="00A134B4">
      <w:pPr>
        <w:overflowPunct w:val="0"/>
        <w:adjustRightInd w:val="0"/>
        <w:snapToGrid w:val="0"/>
        <w:ind w:leftChars="0" w:left="0" w:firstLine="486"/>
        <w:jc w:val="right"/>
        <w:rPr>
          <w:rFonts w:hint="eastAsia"/>
        </w:rPr>
      </w:pPr>
      <w:r w:rsidRPr="003E587B">
        <w:rPr>
          <w:rFonts w:hAnsi="標楷體" w:hint="eastAsia"/>
          <w:sz w:val="24"/>
          <w:szCs w:val="24"/>
          <w:lang w:eastAsia="zh-HK"/>
        </w:rPr>
        <w:t>(分機：</w:t>
      </w:r>
      <w:r w:rsidR="009D67BD">
        <w:rPr>
          <w:rFonts w:hAnsi="標楷體" w:hint="eastAsia"/>
          <w:sz w:val="24"/>
          <w:szCs w:val="24"/>
        </w:rPr>
        <w:t>8657</w:t>
      </w:r>
      <w:r w:rsidR="008671EC" w:rsidRPr="003421FE">
        <w:rPr>
          <w:rFonts w:hint="eastAsia"/>
          <w:sz w:val="12"/>
          <w:szCs w:val="12"/>
        </w:rPr>
        <w:t xml:space="preserve">　</w:t>
      </w:r>
      <w:r w:rsidRPr="003E587B">
        <w:rPr>
          <w:rFonts w:hAnsi="標楷體" w:hint="eastAsia"/>
          <w:sz w:val="24"/>
          <w:szCs w:val="24"/>
          <w:lang w:eastAsia="zh-HK"/>
        </w:rPr>
        <w:t>鄧可容)</w:t>
      </w:r>
    </w:p>
    <w:sectPr w:rsidR="006E60C8" w:rsidSect="00783262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F405CA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D1A8C" w:rsidRPr="007D1A8C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footnote>
  <w:footnote w:id="1">
    <w:p w:rsidR="0064660C" w:rsidRPr="00492C47" w:rsidRDefault="0064660C" w:rsidP="001C5F68">
      <w:pPr>
        <w:pStyle w:val="142"/>
        <w:ind w:left="182" w:hangingChars="75" w:hanging="182"/>
        <w:jc w:val="both"/>
      </w:pPr>
      <w:r w:rsidRPr="00492C47">
        <w:rPr>
          <w:vertAlign w:val="superscript"/>
        </w:rPr>
        <w:footnoteRef/>
      </w:r>
      <w:r w:rsidR="008671EC" w:rsidRPr="003421FE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r w:rsidRPr="00492C47">
        <w:rPr>
          <w:rFonts w:hint="eastAsia"/>
        </w:rPr>
        <w:t>監察院</w:t>
      </w:r>
      <w:r w:rsidRPr="008C752B">
        <w:rPr>
          <w:rFonts w:hint="eastAsia"/>
        </w:rPr>
        <w:t>113年11月12日113交調0024號案文(</w:t>
      </w:r>
      <w:r w:rsidR="00E53A6E">
        <w:rPr>
          <w:rFonts w:hint="eastAsia"/>
        </w:rPr>
        <w:t>公告</w:t>
      </w:r>
      <w:r w:rsidRPr="008C752B">
        <w:rPr>
          <w:rFonts w:hint="eastAsia"/>
        </w:rPr>
        <w:t>日期113年11月</w:t>
      </w:r>
      <w:r w:rsidR="00E53A6E">
        <w:rPr>
          <w:rFonts w:hint="eastAsia"/>
        </w:rPr>
        <w:t>20</w:t>
      </w:r>
      <w:r w:rsidRPr="008C752B">
        <w:rPr>
          <w:rFonts w:hint="eastAsia"/>
        </w:rPr>
        <w:t>日)。</w:t>
      </w:r>
    </w:p>
  </w:footnote>
  <w:footnote w:id="2">
    <w:p w:rsidR="0023428C" w:rsidRPr="0023428C" w:rsidRDefault="0023428C" w:rsidP="0023428C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="008671EC" w:rsidRPr="003421FE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r w:rsidRPr="0023428C">
        <w:rPr>
          <w:rFonts w:hint="eastAsia"/>
        </w:rPr>
        <w:t>行政院「附屬單位預算共同項目編列作業規範」有關營業基金辦理固定資產建設改良擴充中第</w:t>
      </w:r>
      <w:r w:rsidRPr="0023428C">
        <w:t>6</w:t>
      </w:r>
      <w:r w:rsidRPr="0023428C">
        <w:rPr>
          <w:rFonts w:hint="eastAsia"/>
        </w:rPr>
        <w:t>點規定：「各事業擴建及營運資金之籌措，應有效運用自有資金，必要時得以舉借方式辦理，並應考量資金成本，避免公庫增資。」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1ABE"/>
    <w:rsid w:val="00002382"/>
    <w:rsid w:val="00002B65"/>
    <w:rsid w:val="0000736B"/>
    <w:rsid w:val="00007A00"/>
    <w:rsid w:val="00010E12"/>
    <w:rsid w:val="0001321D"/>
    <w:rsid w:val="000169E8"/>
    <w:rsid w:val="00016C00"/>
    <w:rsid w:val="00017236"/>
    <w:rsid w:val="00021007"/>
    <w:rsid w:val="00021ADF"/>
    <w:rsid w:val="00022EB0"/>
    <w:rsid w:val="0002390D"/>
    <w:rsid w:val="00025D6F"/>
    <w:rsid w:val="000273D6"/>
    <w:rsid w:val="00027ACD"/>
    <w:rsid w:val="0003209B"/>
    <w:rsid w:val="00033748"/>
    <w:rsid w:val="000338E9"/>
    <w:rsid w:val="000352E3"/>
    <w:rsid w:val="000378B7"/>
    <w:rsid w:val="000400BA"/>
    <w:rsid w:val="000403AA"/>
    <w:rsid w:val="000428B7"/>
    <w:rsid w:val="00046497"/>
    <w:rsid w:val="000501CF"/>
    <w:rsid w:val="000503F5"/>
    <w:rsid w:val="00050A6C"/>
    <w:rsid w:val="00051D47"/>
    <w:rsid w:val="00054CCA"/>
    <w:rsid w:val="00056AC6"/>
    <w:rsid w:val="0005700F"/>
    <w:rsid w:val="00057C5D"/>
    <w:rsid w:val="00060A98"/>
    <w:rsid w:val="00061F29"/>
    <w:rsid w:val="00062C08"/>
    <w:rsid w:val="0006399B"/>
    <w:rsid w:val="00063DDD"/>
    <w:rsid w:val="0006714B"/>
    <w:rsid w:val="00067ADD"/>
    <w:rsid w:val="00070FFC"/>
    <w:rsid w:val="0007137E"/>
    <w:rsid w:val="00071C0A"/>
    <w:rsid w:val="0007324B"/>
    <w:rsid w:val="00073479"/>
    <w:rsid w:val="00073A32"/>
    <w:rsid w:val="00074971"/>
    <w:rsid w:val="000761FA"/>
    <w:rsid w:val="00076801"/>
    <w:rsid w:val="00080C1A"/>
    <w:rsid w:val="00081321"/>
    <w:rsid w:val="000828D8"/>
    <w:rsid w:val="00083B90"/>
    <w:rsid w:val="00084844"/>
    <w:rsid w:val="000853E2"/>
    <w:rsid w:val="00085B21"/>
    <w:rsid w:val="0008627B"/>
    <w:rsid w:val="00086BA0"/>
    <w:rsid w:val="00087153"/>
    <w:rsid w:val="000876A9"/>
    <w:rsid w:val="00087CD2"/>
    <w:rsid w:val="00087E68"/>
    <w:rsid w:val="000909A2"/>
    <w:rsid w:val="000916D2"/>
    <w:rsid w:val="00092C98"/>
    <w:rsid w:val="00093A4D"/>
    <w:rsid w:val="00096416"/>
    <w:rsid w:val="000966B8"/>
    <w:rsid w:val="00096C5D"/>
    <w:rsid w:val="000A025D"/>
    <w:rsid w:val="000A033D"/>
    <w:rsid w:val="000A0D80"/>
    <w:rsid w:val="000A1467"/>
    <w:rsid w:val="000A28D4"/>
    <w:rsid w:val="000A2B1B"/>
    <w:rsid w:val="000A43C0"/>
    <w:rsid w:val="000A73FA"/>
    <w:rsid w:val="000B07F3"/>
    <w:rsid w:val="000B17D3"/>
    <w:rsid w:val="000B1A02"/>
    <w:rsid w:val="000B23ED"/>
    <w:rsid w:val="000B4289"/>
    <w:rsid w:val="000B42E1"/>
    <w:rsid w:val="000B437C"/>
    <w:rsid w:val="000B447D"/>
    <w:rsid w:val="000B4AD1"/>
    <w:rsid w:val="000B4D8B"/>
    <w:rsid w:val="000B54B6"/>
    <w:rsid w:val="000B67C8"/>
    <w:rsid w:val="000C040F"/>
    <w:rsid w:val="000C0720"/>
    <w:rsid w:val="000C1DF9"/>
    <w:rsid w:val="000C3AAC"/>
    <w:rsid w:val="000C572D"/>
    <w:rsid w:val="000C648C"/>
    <w:rsid w:val="000D17A6"/>
    <w:rsid w:val="000D48E1"/>
    <w:rsid w:val="000D4FE3"/>
    <w:rsid w:val="000D736E"/>
    <w:rsid w:val="000D7AC6"/>
    <w:rsid w:val="000D7B83"/>
    <w:rsid w:val="000D7E48"/>
    <w:rsid w:val="000E1615"/>
    <w:rsid w:val="000E1C0E"/>
    <w:rsid w:val="000E3F1E"/>
    <w:rsid w:val="000E4124"/>
    <w:rsid w:val="000E43DB"/>
    <w:rsid w:val="000E5B3F"/>
    <w:rsid w:val="000E5F13"/>
    <w:rsid w:val="000E6155"/>
    <w:rsid w:val="000E629D"/>
    <w:rsid w:val="000E6CD9"/>
    <w:rsid w:val="000F2F9C"/>
    <w:rsid w:val="000F489F"/>
    <w:rsid w:val="000F7644"/>
    <w:rsid w:val="000F7730"/>
    <w:rsid w:val="0010085E"/>
    <w:rsid w:val="00100882"/>
    <w:rsid w:val="00101398"/>
    <w:rsid w:val="001032DC"/>
    <w:rsid w:val="0010333E"/>
    <w:rsid w:val="00104CFA"/>
    <w:rsid w:val="00104D07"/>
    <w:rsid w:val="00106137"/>
    <w:rsid w:val="0010695D"/>
    <w:rsid w:val="0011066A"/>
    <w:rsid w:val="00111D13"/>
    <w:rsid w:val="00116CB8"/>
    <w:rsid w:val="001171D4"/>
    <w:rsid w:val="00117931"/>
    <w:rsid w:val="0011793B"/>
    <w:rsid w:val="001223C8"/>
    <w:rsid w:val="00122F0A"/>
    <w:rsid w:val="001237B0"/>
    <w:rsid w:val="00123A57"/>
    <w:rsid w:val="00124721"/>
    <w:rsid w:val="001256F8"/>
    <w:rsid w:val="00125A81"/>
    <w:rsid w:val="00125C50"/>
    <w:rsid w:val="00125CBF"/>
    <w:rsid w:val="001311C0"/>
    <w:rsid w:val="00131927"/>
    <w:rsid w:val="00131EFA"/>
    <w:rsid w:val="00134A8C"/>
    <w:rsid w:val="001355A6"/>
    <w:rsid w:val="0013568B"/>
    <w:rsid w:val="0013612F"/>
    <w:rsid w:val="00137A9E"/>
    <w:rsid w:val="00137FDD"/>
    <w:rsid w:val="00140E38"/>
    <w:rsid w:val="0014417E"/>
    <w:rsid w:val="0014432C"/>
    <w:rsid w:val="00144B9C"/>
    <w:rsid w:val="00146995"/>
    <w:rsid w:val="00147D4B"/>
    <w:rsid w:val="00152980"/>
    <w:rsid w:val="00153A10"/>
    <w:rsid w:val="0015495F"/>
    <w:rsid w:val="00155B17"/>
    <w:rsid w:val="00156441"/>
    <w:rsid w:val="00157F81"/>
    <w:rsid w:val="0016096B"/>
    <w:rsid w:val="00162DC2"/>
    <w:rsid w:val="001639E7"/>
    <w:rsid w:val="00163D86"/>
    <w:rsid w:val="0016437C"/>
    <w:rsid w:val="0016510B"/>
    <w:rsid w:val="00165597"/>
    <w:rsid w:val="001672CA"/>
    <w:rsid w:val="0016793D"/>
    <w:rsid w:val="001707DD"/>
    <w:rsid w:val="00171D36"/>
    <w:rsid w:val="0017313B"/>
    <w:rsid w:val="00174D77"/>
    <w:rsid w:val="00177B4B"/>
    <w:rsid w:val="00181C93"/>
    <w:rsid w:val="0018233E"/>
    <w:rsid w:val="001829BC"/>
    <w:rsid w:val="00183C9A"/>
    <w:rsid w:val="001844AE"/>
    <w:rsid w:val="00185055"/>
    <w:rsid w:val="00186E3F"/>
    <w:rsid w:val="0018731F"/>
    <w:rsid w:val="00187889"/>
    <w:rsid w:val="001929B8"/>
    <w:rsid w:val="0019316D"/>
    <w:rsid w:val="00193DCD"/>
    <w:rsid w:val="00194093"/>
    <w:rsid w:val="00194BDF"/>
    <w:rsid w:val="00194DF8"/>
    <w:rsid w:val="00196189"/>
    <w:rsid w:val="001976BD"/>
    <w:rsid w:val="001976E2"/>
    <w:rsid w:val="001A111B"/>
    <w:rsid w:val="001A5AFF"/>
    <w:rsid w:val="001A62FE"/>
    <w:rsid w:val="001A7D65"/>
    <w:rsid w:val="001B04D4"/>
    <w:rsid w:val="001B073A"/>
    <w:rsid w:val="001B1360"/>
    <w:rsid w:val="001B1BCE"/>
    <w:rsid w:val="001B2A37"/>
    <w:rsid w:val="001B5021"/>
    <w:rsid w:val="001C0711"/>
    <w:rsid w:val="001C36BA"/>
    <w:rsid w:val="001C3EE6"/>
    <w:rsid w:val="001C49F0"/>
    <w:rsid w:val="001C59F0"/>
    <w:rsid w:val="001C5F68"/>
    <w:rsid w:val="001C720B"/>
    <w:rsid w:val="001C7BA9"/>
    <w:rsid w:val="001D03C4"/>
    <w:rsid w:val="001D0F48"/>
    <w:rsid w:val="001D13A6"/>
    <w:rsid w:val="001D192F"/>
    <w:rsid w:val="001D25D1"/>
    <w:rsid w:val="001D2D5C"/>
    <w:rsid w:val="001D44A4"/>
    <w:rsid w:val="001D61AF"/>
    <w:rsid w:val="001D6FD8"/>
    <w:rsid w:val="001E1DA8"/>
    <w:rsid w:val="001E2579"/>
    <w:rsid w:val="001E3549"/>
    <w:rsid w:val="001E4C87"/>
    <w:rsid w:val="001E6B9C"/>
    <w:rsid w:val="001F127C"/>
    <w:rsid w:val="001F24A7"/>
    <w:rsid w:val="001F27A5"/>
    <w:rsid w:val="001F477B"/>
    <w:rsid w:val="001F49CE"/>
    <w:rsid w:val="001F702A"/>
    <w:rsid w:val="001F7B13"/>
    <w:rsid w:val="00203480"/>
    <w:rsid w:val="00203556"/>
    <w:rsid w:val="002037C6"/>
    <w:rsid w:val="00204195"/>
    <w:rsid w:val="002049BB"/>
    <w:rsid w:val="00205780"/>
    <w:rsid w:val="0020769B"/>
    <w:rsid w:val="00211559"/>
    <w:rsid w:val="00211A3A"/>
    <w:rsid w:val="00211AB9"/>
    <w:rsid w:val="00212027"/>
    <w:rsid w:val="00212E48"/>
    <w:rsid w:val="002157BB"/>
    <w:rsid w:val="00215ECC"/>
    <w:rsid w:val="00216C7A"/>
    <w:rsid w:val="00221A98"/>
    <w:rsid w:val="00222272"/>
    <w:rsid w:val="00222797"/>
    <w:rsid w:val="002234CA"/>
    <w:rsid w:val="00224FF0"/>
    <w:rsid w:val="002255F3"/>
    <w:rsid w:val="00231350"/>
    <w:rsid w:val="002335E5"/>
    <w:rsid w:val="0023428C"/>
    <w:rsid w:val="002353B8"/>
    <w:rsid w:val="002404D2"/>
    <w:rsid w:val="00240E14"/>
    <w:rsid w:val="00241720"/>
    <w:rsid w:val="00241D9F"/>
    <w:rsid w:val="00242DFA"/>
    <w:rsid w:val="00242F99"/>
    <w:rsid w:val="00243026"/>
    <w:rsid w:val="002436DF"/>
    <w:rsid w:val="00243729"/>
    <w:rsid w:val="002439F0"/>
    <w:rsid w:val="002452D5"/>
    <w:rsid w:val="002468D3"/>
    <w:rsid w:val="00250113"/>
    <w:rsid w:val="00250441"/>
    <w:rsid w:val="0025283D"/>
    <w:rsid w:val="00253CE6"/>
    <w:rsid w:val="0025409A"/>
    <w:rsid w:val="00254123"/>
    <w:rsid w:val="00254B08"/>
    <w:rsid w:val="00257406"/>
    <w:rsid w:val="0026500A"/>
    <w:rsid w:val="00265B86"/>
    <w:rsid w:val="00267D84"/>
    <w:rsid w:val="00274AD3"/>
    <w:rsid w:val="002804D4"/>
    <w:rsid w:val="00285B68"/>
    <w:rsid w:val="002869B7"/>
    <w:rsid w:val="00286A51"/>
    <w:rsid w:val="00287693"/>
    <w:rsid w:val="00287A8B"/>
    <w:rsid w:val="0029180E"/>
    <w:rsid w:val="002936FB"/>
    <w:rsid w:val="0029758E"/>
    <w:rsid w:val="00297F28"/>
    <w:rsid w:val="002A08FB"/>
    <w:rsid w:val="002A1780"/>
    <w:rsid w:val="002A2A21"/>
    <w:rsid w:val="002A2B6B"/>
    <w:rsid w:val="002A3CF9"/>
    <w:rsid w:val="002A3F36"/>
    <w:rsid w:val="002A53B4"/>
    <w:rsid w:val="002A55DC"/>
    <w:rsid w:val="002A5767"/>
    <w:rsid w:val="002A61F0"/>
    <w:rsid w:val="002A62B3"/>
    <w:rsid w:val="002A72F9"/>
    <w:rsid w:val="002B0859"/>
    <w:rsid w:val="002B0B70"/>
    <w:rsid w:val="002B1D8B"/>
    <w:rsid w:val="002B269A"/>
    <w:rsid w:val="002B438D"/>
    <w:rsid w:val="002B4A24"/>
    <w:rsid w:val="002B4CB8"/>
    <w:rsid w:val="002B4D8F"/>
    <w:rsid w:val="002B5F2E"/>
    <w:rsid w:val="002B618E"/>
    <w:rsid w:val="002B6B7C"/>
    <w:rsid w:val="002B6F7A"/>
    <w:rsid w:val="002B6FD5"/>
    <w:rsid w:val="002C0C47"/>
    <w:rsid w:val="002C14F0"/>
    <w:rsid w:val="002C201D"/>
    <w:rsid w:val="002C2455"/>
    <w:rsid w:val="002C2731"/>
    <w:rsid w:val="002C585E"/>
    <w:rsid w:val="002C6055"/>
    <w:rsid w:val="002C6342"/>
    <w:rsid w:val="002C70B2"/>
    <w:rsid w:val="002C70E0"/>
    <w:rsid w:val="002C7E11"/>
    <w:rsid w:val="002D35E4"/>
    <w:rsid w:val="002D3880"/>
    <w:rsid w:val="002D3E80"/>
    <w:rsid w:val="002D493E"/>
    <w:rsid w:val="002D59CC"/>
    <w:rsid w:val="002D5B22"/>
    <w:rsid w:val="002E01B0"/>
    <w:rsid w:val="002E2104"/>
    <w:rsid w:val="002E2555"/>
    <w:rsid w:val="002E4682"/>
    <w:rsid w:val="002E485D"/>
    <w:rsid w:val="002E4D86"/>
    <w:rsid w:val="002E5030"/>
    <w:rsid w:val="002E6405"/>
    <w:rsid w:val="002F0FB2"/>
    <w:rsid w:val="002F20EA"/>
    <w:rsid w:val="002F382C"/>
    <w:rsid w:val="002F40C4"/>
    <w:rsid w:val="002F6005"/>
    <w:rsid w:val="002F65F5"/>
    <w:rsid w:val="002F6DA4"/>
    <w:rsid w:val="002F7A38"/>
    <w:rsid w:val="003004C9"/>
    <w:rsid w:val="003022BB"/>
    <w:rsid w:val="003064DF"/>
    <w:rsid w:val="00306C7F"/>
    <w:rsid w:val="00306E2A"/>
    <w:rsid w:val="00307D6F"/>
    <w:rsid w:val="00310DBA"/>
    <w:rsid w:val="00311CC2"/>
    <w:rsid w:val="00312F07"/>
    <w:rsid w:val="003137AD"/>
    <w:rsid w:val="00313FFA"/>
    <w:rsid w:val="003142BF"/>
    <w:rsid w:val="0031493E"/>
    <w:rsid w:val="003159DF"/>
    <w:rsid w:val="00316177"/>
    <w:rsid w:val="0031669B"/>
    <w:rsid w:val="00316B04"/>
    <w:rsid w:val="00317446"/>
    <w:rsid w:val="00317BB6"/>
    <w:rsid w:val="003202FD"/>
    <w:rsid w:val="0032056F"/>
    <w:rsid w:val="0032070F"/>
    <w:rsid w:val="00320B8A"/>
    <w:rsid w:val="003214A1"/>
    <w:rsid w:val="00321925"/>
    <w:rsid w:val="00322BE0"/>
    <w:rsid w:val="0032462B"/>
    <w:rsid w:val="003252B0"/>
    <w:rsid w:val="00330C8F"/>
    <w:rsid w:val="0033155C"/>
    <w:rsid w:val="003316C0"/>
    <w:rsid w:val="00332AED"/>
    <w:rsid w:val="003335A1"/>
    <w:rsid w:val="00337601"/>
    <w:rsid w:val="0033793B"/>
    <w:rsid w:val="00340EAE"/>
    <w:rsid w:val="0034319D"/>
    <w:rsid w:val="00344317"/>
    <w:rsid w:val="00345150"/>
    <w:rsid w:val="003457F2"/>
    <w:rsid w:val="0034608D"/>
    <w:rsid w:val="00347DC7"/>
    <w:rsid w:val="00351803"/>
    <w:rsid w:val="003522F5"/>
    <w:rsid w:val="00352E36"/>
    <w:rsid w:val="00355D5A"/>
    <w:rsid w:val="00355E01"/>
    <w:rsid w:val="0035607C"/>
    <w:rsid w:val="00356102"/>
    <w:rsid w:val="00356FF5"/>
    <w:rsid w:val="00357296"/>
    <w:rsid w:val="00357CF9"/>
    <w:rsid w:val="00364679"/>
    <w:rsid w:val="003666FD"/>
    <w:rsid w:val="003701E2"/>
    <w:rsid w:val="00371090"/>
    <w:rsid w:val="003714D1"/>
    <w:rsid w:val="0037171A"/>
    <w:rsid w:val="00372C29"/>
    <w:rsid w:val="00372C7B"/>
    <w:rsid w:val="00373E08"/>
    <w:rsid w:val="00375633"/>
    <w:rsid w:val="00376295"/>
    <w:rsid w:val="0037706A"/>
    <w:rsid w:val="003776CC"/>
    <w:rsid w:val="00381B4B"/>
    <w:rsid w:val="00381B75"/>
    <w:rsid w:val="0038205A"/>
    <w:rsid w:val="0038223F"/>
    <w:rsid w:val="00384FE1"/>
    <w:rsid w:val="00385431"/>
    <w:rsid w:val="003857EE"/>
    <w:rsid w:val="00385CFA"/>
    <w:rsid w:val="00390B57"/>
    <w:rsid w:val="00394653"/>
    <w:rsid w:val="0039549C"/>
    <w:rsid w:val="00395823"/>
    <w:rsid w:val="00397632"/>
    <w:rsid w:val="00397B31"/>
    <w:rsid w:val="00397F84"/>
    <w:rsid w:val="003A1001"/>
    <w:rsid w:val="003A1EEF"/>
    <w:rsid w:val="003A37EB"/>
    <w:rsid w:val="003A5D33"/>
    <w:rsid w:val="003A634B"/>
    <w:rsid w:val="003A7676"/>
    <w:rsid w:val="003B0B14"/>
    <w:rsid w:val="003B28DC"/>
    <w:rsid w:val="003B3EB3"/>
    <w:rsid w:val="003B419C"/>
    <w:rsid w:val="003B420F"/>
    <w:rsid w:val="003B442A"/>
    <w:rsid w:val="003B51A4"/>
    <w:rsid w:val="003B67D0"/>
    <w:rsid w:val="003B6F2A"/>
    <w:rsid w:val="003B725E"/>
    <w:rsid w:val="003C0236"/>
    <w:rsid w:val="003C0876"/>
    <w:rsid w:val="003C0941"/>
    <w:rsid w:val="003C0D1A"/>
    <w:rsid w:val="003C1565"/>
    <w:rsid w:val="003C33EB"/>
    <w:rsid w:val="003C6C49"/>
    <w:rsid w:val="003C6D43"/>
    <w:rsid w:val="003D0B84"/>
    <w:rsid w:val="003D41BB"/>
    <w:rsid w:val="003D434C"/>
    <w:rsid w:val="003D44FF"/>
    <w:rsid w:val="003D4A3C"/>
    <w:rsid w:val="003D5F35"/>
    <w:rsid w:val="003E23D1"/>
    <w:rsid w:val="003E24D1"/>
    <w:rsid w:val="003E2DD1"/>
    <w:rsid w:val="003E2E3C"/>
    <w:rsid w:val="003E3815"/>
    <w:rsid w:val="003E454D"/>
    <w:rsid w:val="003E55BC"/>
    <w:rsid w:val="003E587B"/>
    <w:rsid w:val="003E727A"/>
    <w:rsid w:val="003F065C"/>
    <w:rsid w:val="003F087B"/>
    <w:rsid w:val="003F2046"/>
    <w:rsid w:val="003F3927"/>
    <w:rsid w:val="003F55F7"/>
    <w:rsid w:val="003F6097"/>
    <w:rsid w:val="003F6AE0"/>
    <w:rsid w:val="003F716B"/>
    <w:rsid w:val="00401C80"/>
    <w:rsid w:val="004022EB"/>
    <w:rsid w:val="00402AE3"/>
    <w:rsid w:val="00403147"/>
    <w:rsid w:val="0040378B"/>
    <w:rsid w:val="00404BB9"/>
    <w:rsid w:val="00405A09"/>
    <w:rsid w:val="00405B1D"/>
    <w:rsid w:val="00410776"/>
    <w:rsid w:val="00410DF4"/>
    <w:rsid w:val="004122D0"/>
    <w:rsid w:val="00413474"/>
    <w:rsid w:val="00413ED1"/>
    <w:rsid w:val="00414F64"/>
    <w:rsid w:val="0041686E"/>
    <w:rsid w:val="00416E4C"/>
    <w:rsid w:val="00417786"/>
    <w:rsid w:val="00417A22"/>
    <w:rsid w:val="00420619"/>
    <w:rsid w:val="0042203B"/>
    <w:rsid w:val="0042313A"/>
    <w:rsid w:val="00423492"/>
    <w:rsid w:val="00425253"/>
    <w:rsid w:val="00426018"/>
    <w:rsid w:val="00426482"/>
    <w:rsid w:val="00426ABD"/>
    <w:rsid w:val="00430122"/>
    <w:rsid w:val="004302D2"/>
    <w:rsid w:val="004338F2"/>
    <w:rsid w:val="00433D49"/>
    <w:rsid w:val="00434E70"/>
    <w:rsid w:val="00434F95"/>
    <w:rsid w:val="00436978"/>
    <w:rsid w:val="004376A9"/>
    <w:rsid w:val="00440556"/>
    <w:rsid w:val="00440650"/>
    <w:rsid w:val="00444599"/>
    <w:rsid w:val="00446627"/>
    <w:rsid w:val="0044679F"/>
    <w:rsid w:val="00446CFE"/>
    <w:rsid w:val="00451B61"/>
    <w:rsid w:val="00451BF0"/>
    <w:rsid w:val="00451F10"/>
    <w:rsid w:val="004528D6"/>
    <w:rsid w:val="00462071"/>
    <w:rsid w:val="0046319F"/>
    <w:rsid w:val="00463A0C"/>
    <w:rsid w:val="004648F0"/>
    <w:rsid w:val="004658BB"/>
    <w:rsid w:val="004663F3"/>
    <w:rsid w:val="00470229"/>
    <w:rsid w:val="0047347D"/>
    <w:rsid w:val="00473832"/>
    <w:rsid w:val="00475432"/>
    <w:rsid w:val="00475534"/>
    <w:rsid w:val="0047610E"/>
    <w:rsid w:val="00477635"/>
    <w:rsid w:val="00477889"/>
    <w:rsid w:val="00477B60"/>
    <w:rsid w:val="00477B94"/>
    <w:rsid w:val="00477EE1"/>
    <w:rsid w:val="004804AF"/>
    <w:rsid w:val="00480A78"/>
    <w:rsid w:val="00480E3A"/>
    <w:rsid w:val="00481641"/>
    <w:rsid w:val="00481EFD"/>
    <w:rsid w:val="004834EC"/>
    <w:rsid w:val="00483654"/>
    <w:rsid w:val="00484168"/>
    <w:rsid w:val="0048422F"/>
    <w:rsid w:val="00485529"/>
    <w:rsid w:val="0048560B"/>
    <w:rsid w:val="004858CE"/>
    <w:rsid w:val="00485975"/>
    <w:rsid w:val="004861D9"/>
    <w:rsid w:val="004872BE"/>
    <w:rsid w:val="00494A87"/>
    <w:rsid w:val="00495DFA"/>
    <w:rsid w:val="004965C2"/>
    <w:rsid w:val="00496802"/>
    <w:rsid w:val="0049703D"/>
    <w:rsid w:val="0049772C"/>
    <w:rsid w:val="00497A00"/>
    <w:rsid w:val="004A0277"/>
    <w:rsid w:val="004A0914"/>
    <w:rsid w:val="004A0E3B"/>
    <w:rsid w:val="004A1B8E"/>
    <w:rsid w:val="004A2084"/>
    <w:rsid w:val="004A39D2"/>
    <w:rsid w:val="004A3B39"/>
    <w:rsid w:val="004A3D45"/>
    <w:rsid w:val="004A3E9A"/>
    <w:rsid w:val="004A454A"/>
    <w:rsid w:val="004A52F9"/>
    <w:rsid w:val="004A5329"/>
    <w:rsid w:val="004A5809"/>
    <w:rsid w:val="004A5CD1"/>
    <w:rsid w:val="004B1B51"/>
    <w:rsid w:val="004B352D"/>
    <w:rsid w:val="004B3636"/>
    <w:rsid w:val="004B3F56"/>
    <w:rsid w:val="004B476B"/>
    <w:rsid w:val="004B501E"/>
    <w:rsid w:val="004B5C7E"/>
    <w:rsid w:val="004B6D0D"/>
    <w:rsid w:val="004C160D"/>
    <w:rsid w:val="004C3CE2"/>
    <w:rsid w:val="004C45FA"/>
    <w:rsid w:val="004C54E5"/>
    <w:rsid w:val="004C5C4B"/>
    <w:rsid w:val="004C6182"/>
    <w:rsid w:val="004C653E"/>
    <w:rsid w:val="004C7666"/>
    <w:rsid w:val="004D0F22"/>
    <w:rsid w:val="004D10F9"/>
    <w:rsid w:val="004D1318"/>
    <w:rsid w:val="004D196F"/>
    <w:rsid w:val="004D32AD"/>
    <w:rsid w:val="004D4AC8"/>
    <w:rsid w:val="004D67CF"/>
    <w:rsid w:val="004D6BDC"/>
    <w:rsid w:val="004D7AF1"/>
    <w:rsid w:val="004E1603"/>
    <w:rsid w:val="004E16A5"/>
    <w:rsid w:val="004E3405"/>
    <w:rsid w:val="004E377D"/>
    <w:rsid w:val="004E698A"/>
    <w:rsid w:val="004F05C7"/>
    <w:rsid w:val="004F0D5D"/>
    <w:rsid w:val="004F1277"/>
    <w:rsid w:val="004F17DC"/>
    <w:rsid w:val="004F28F3"/>
    <w:rsid w:val="004F3C8B"/>
    <w:rsid w:val="004F41D0"/>
    <w:rsid w:val="004F5088"/>
    <w:rsid w:val="004F5848"/>
    <w:rsid w:val="004F603B"/>
    <w:rsid w:val="004F6866"/>
    <w:rsid w:val="004F7110"/>
    <w:rsid w:val="004F75CE"/>
    <w:rsid w:val="004F7FF4"/>
    <w:rsid w:val="005006A8"/>
    <w:rsid w:val="00500B5E"/>
    <w:rsid w:val="00500BC7"/>
    <w:rsid w:val="00502A6B"/>
    <w:rsid w:val="00503CC9"/>
    <w:rsid w:val="00504ECC"/>
    <w:rsid w:val="00504ED0"/>
    <w:rsid w:val="0050594C"/>
    <w:rsid w:val="00505B90"/>
    <w:rsid w:val="00506DAE"/>
    <w:rsid w:val="00507AE6"/>
    <w:rsid w:val="005103FF"/>
    <w:rsid w:val="005110A3"/>
    <w:rsid w:val="0051126D"/>
    <w:rsid w:val="00511502"/>
    <w:rsid w:val="00511EAD"/>
    <w:rsid w:val="005122A4"/>
    <w:rsid w:val="0051260D"/>
    <w:rsid w:val="00512890"/>
    <w:rsid w:val="005138CB"/>
    <w:rsid w:val="00516101"/>
    <w:rsid w:val="00516EBA"/>
    <w:rsid w:val="00517BA8"/>
    <w:rsid w:val="005201F8"/>
    <w:rsid w:val="0052050F"/>
    <w:rsid w:val="005214AC"/>
    <w:rsid w:val="0052160B"/>
    <w:rsid w:val="00524272"/>
    <w:rsid w:val="005248D2"/>
    <w:rsid w:val="00524F24"/>
    <w:rsid w:val="0052626A"/>
    <w:rsid w:val="00526489"/>
    <w:rsid w:val="005268D3"/>
    <w:rsid w:val="00526B29"/>
    <w:rsid w:val="0053046A"/>
    <w:rsid w:val="005305B7"/>
    <w:rsid w:val="0053250E"/>
    <w:rsid w:val="00533F7B"/>
    <w:rsid w:val="005345C0"/>
    <w:rsid w:val="00535FC5"/>
    <w:rsid w:val="0053683A"/>
    <w:rsid w:val="005379EF"/>
    <w:rsid w:val="00537C27"/>
    <w:rsid w:val="00541311"/>
    <w:rsid w:val="00541AC4"/>
    <w:rsid w:val="00542C44"/>
    <w:rsid w:val="005446F9"/>
    <w:rsid w:val="005452F8"/>
    <w:rsid w:val="00551CE6"/>
    <w:rsid w:val="00552E16"/>
    <w:rsid w:val="005535F7"/>
    <w:rsid w:val="0055378A"/>
    <w:rsid w:val="00555043"/>
    <w:rsid w:val="00555DA2"/>
    <w:rsid w:val="00560E10"/>
    <w:rsid w:val="005612CC"/>
    <w:rsid w:val="0056205C"/>
    <w:rsid w:val="00562160"/>
    <w:rsid w:val="0056334E"/>
    <w:rsid w:val="00565575"/>
    <w:rsid w:val="00565867"/>
    <w:rsid w:val="00566C6F"/>
    <w:rsid w:val="00566C7F"/>
    <w:rsid w:val="0057313A"/>
    <w:rsid w:val="00573457"/>
    <w:rsid w:val="00573F00"/>
    <w:rsid w:val="005744EB"/>
    <w:rsid w:val="005764CE"/>
    <w:rsid w:val="005771B3"/>
    <w:rsid w:val="00577639"/>
    <w:rsid w:val="00577A86"/>
    <w:rsid w:val="00580F2E"/>
    <w:rsid w:val="005811B3"/>
    <w:rsid w:val="00581204"/>
    <w:rsid w:val="0058178E"/>
    <w:rsid w:val="005820CE"/>
    <w:rsid w:val="00582259"/>
    <w:rsid w:val="005844C1"/>
    <w:rsid w:val="0058538E"/>
    <w:rsid w:val="0058573B"/>
    <w:rsid w:val="0058657E"/>
    <w:rsid w:val="0058673D"/>
    <w:rsid w:val="00586AC3"/>
    <w:rsid w:val="00587FBA"/>
    <w:rsid w:val="005914CE"/>
    <w:rsid w:val="00592000"/>
    <w:rsid w:val="00593D44"/>
    <w:rsid w:val="00594597"/>
    <w:rsid w:val="00594A0E"/>
    <w:rsid w:val="00595602"/>
    <w:rsid w:val="0059570F"/>
    <w:rsid w:val="005975B1"/>
    <w:rsid w:val="005A12CA"/>
    <w:rsid w:val="005A1752"/>
    <w:rsid w:val="005A266A"/>
    <w:rsid w:val="005A3772"/>
    <w:rsid w:val="005A539B"/>
    <w:rsid w:val="005A69CE"/>
    <w:rsid w:val="005A739E"/>
    <w:rsid w:val="005B0D6E"/>
    <w:rsid w:val="005B0F2D"/>
    <w:rsid w:val="005B12A5"/>
    <w:rsid w:val="005B3440"/>
    <w:rsid w:val="005B37EB"/>
    <w:rsid w:val="005B3B2F"/>
    <w:rsid w:val="005B4451"/>
    <w:rsid w:val="005B5274"/>
    <w:rsid w:val="005B6356"/>
    <w:rsid w:val="005C0FF9"/>
    <w:rsid w:val="005C29A1"/>
    <w:rsid w:val="005C3494"/>
    <w:rsid w:val="005C603D"/>
    <w:rsid w:val="005C65ED"/>
    <w:rsid w:val="005C671E"/>
    <w:rsid w:val="005C6A8E"/>
    <w:rsid w:val="005C7A5C"/>
    <w:rsid w:val="005D04DB"/>
    <w:rsid w:val="005D05FC"/>
    <w:rsid w:val="005D0DA7"/>
    <w:rsid w:val="005D0FAC"/>
    <w:rsid w:val="005D2932"/>
    <w:rsid w:val="005D40CC"/>
    <w:rsid w:val="005D5474"/>
    <w:rsid w:val="005D58C3"/>
    <w:rsid w:val="005D6FBB"/>
    <w:rsid w:val="005D6FD8"/>
    <w:rsid w:val="005E0017"/>
    <w:rsid w:val="005E5A1F"/>
    <w:rsid w:val="005E5DBC"/>
    <w:rsid w:val="005F065B"/>
    <w:rsid w:val="005F125C"/>
    <w:rsid w:val="005F22EE"/>
    <w:rsid w:val="005F371E"/>
    <w:rsid w:val="005F46D0"/>
    <w:rsid w:val="005F476B"/>
    <w:rsid w:val="006019A8"/>
    <w:rsid w:val="00601BE4"/>
    <w:rsid w:val="00601EB0"/>
    <w:rsid w:val="00602B4B"/>
    <w:rsid w:val="00603622"/>
    <w:rsid w:val="00604D8E"/>
    <w:rsid w:val="006054BC"/>
    <w:rsid w:val="00605EBE"/>
    <w:rsid w:val="00605F07"/>
    <w:rsid w:val="00606B25"/>
    <w:rsid w:val="006079E8"/>
    <w:rsid w:val="006103F6"/>
    <w:rsid w:val="00611E58"/>
    <w:rsid w:val="00615187"/>
    <w:rsid w:val="006151AA"/>
    <w:rsid w:val="00620628"/>
    <w:rsid w:val="0062131F"/>
    <w:rsid w:val="00622C09"/>
    <w:rsid w:val="00622D20"/>
    <w:rsid w:val="0062466B"/>
    <w:rsid w:val="00624BD2"/>
    <w:rsid w:val="00625B1C"/>
    <w:rsid w:val="00626307"/>
    <w:rsid w:val="00626335"/>
    <w:rsid w:val="00626C19"/>
    <w:rsid w:val="00626D06"/>
    <w:rsid w:val="00627B04"/>
    <w:rsid w:val="00630A48"/>
    <w:rsid w:val="0063159B"/>
    <w:rsid w:val="00631DE7"/>
    <w:rsid w:val="00631EA0"/>
    <w:rsid w:val="006328D1"/>
    <w:rsid w:val="0063346E"/>
    <w:rsid w:val="006343AD"/>
    <w:rsid w:val="006359A9"/>
    <w:rsid w:val="00635B91"/>
    <w:rsid w:val="00637ACF"/>
    <w:rsid w:val="006431F0"/>
    <w:rsid w:val="006433C9"/>
    <w:rsid w:val="006446C1"/>
    <w:rsid w:val="00644CF9"/>
    <w:rsid w:val="0064660C"/>
    <w:rsid w:val="00646AF6"/>
    <w:rsid w:val="006506C5"/>
    <w:rsid w:val="0065138A"/>
    <w:rsid w:val="006519AC"/>
    <w:rsid w:val="00652100"/>
    <w:rsid w:val="00652ADC"/>
    <w:rsid w:val="00652C9E"/>
    <w:rsid w:val="00653664"/>
    <w:rsid w:val="00653CCD"/>
    <w:rsid w:val="00654822"/>
    <w:rsid w:val="00654A50"/>
    <w:rsid w:val="00655958"/>
    <w:rsid w:val="00655B48"/>
    <w:rsid w:val="00657706"/>
    <w:rsid w:val="006602F9"/>
    <w:rsid w:val="00661E50"/>
    <w:rsid w:val="006624E6"/>
    <w:rsid w:val="006638F0"/>
    <w:rsid w:val="00663CAA"/>
    <w:rsid w:val="00665ED1"/>
    <w:rsid w:val="0066713E"/>
    <w:rsid w:val="0066771F"/>
    <w:rsid w:val="00667A10"/>
    <w:rsid w:val="006720EE"/>
    <w:rsid w:val="0067282A"/>
    <w:rsid w:val="00673EAD"/>
    <w:rsid w:val="006746D6"/>
    <w:rsid w:val="00676F3A"/>
    <w:rsid w:val="0068034A"/>
    <w:rsid w:val="00680C4E"/>
    <w:rsid w:val="00680DFB"/>
    <w:rsid w:val="00681C9B"/>
    <w:rsid w:val="006820C7"/>
    <w:rsid w:val="00683562"/>
    <w:rsid w:val="0068530C"/>
    <w:rsid w:val="006866E6"/>
    <w:rsid w:val="00686A17"/>
    <w:rsid w:val="006906B9"/>
    <w:rsid w:val="006919F5"/>
    <w:rsid w:val="006924DE"/>
    <w:rsid w:val="00692ADC"/>
    <w:rsid w:val="00696333"/>
    <w:rsid w:val="00697A57"/>
    <w:rsid w:val="006A15FF"/>
    <w:rsid w:val="006A1650"/>
    <w:rsid w:val="006A2B1B"/>
    <w:rsid w:val="006A2B34"/>
    <w:rsid w:val="006A3271"/>
    <w:rsid w:val="006A3444"/>
    <w:rsid w:val="006A771F"/>
    <w:rsid w:val="006B262F"/>
    <w:rsid w:val="006B338A"/>
    <w:rsid w:val="006B3E40"/>
    <w:rsid w:val="006B4DE5"/>
    <w:rsid w:val="006B72A8"/>
    <w:rsid w:val="006B7EE3"/>
    <w:rsid w:val="006C035D"/>
    <w:rsid w:val="006C26A9"/>
    <w:rsid w:val="006C546E"/>
    <w:rsid w:val="006C5738"/>
    <w:rsid w:val="006C62D8"/>
    <w:rsid w:val="006C6954"/>
    <w:rsid w:val="006D1738"/>
    <w:rsid w:val="006D18C3"/>
    <w:rsid w:val="006D346E"/>
    <w:rsid w:val="006D395E"/>
    <w:rsid w:val="006D414C"/>
    <w:rsid w:val="006D64BA"/>
    <w:rsid w:val="006D6555"/>
    <w:rsid w:val="006D674B"/>
    <w:rsid w:val="006D6C22"/>
    <w:rsid w:val="006D707D"/>
    <w:rsid w:val="006E0A24"/>
    <w:rsid w:val="006E60C8"/>
    <w:rsid w:val="006E79BE"/>
    <w:rsid w:val="006F02AE"/>
    <w:rsid w:val="006F066D"/>
    <w:rsid w:val="006F1598"/>
    <w:rsid w:val="006F1800"/>
    <w:rsid w:val="006F4639"/>
    <w:rsid w:val="006F6494"/>
    <w:rsid w:val="006F6A18"/>
    <w:rsid w:val="006F6D0F"/>
    <w:rsid w:val="006F7B88"/>
    <w:rsid w:val="0070021A"/>
    <w:rsid w:val="007008B9"/>
    <w:rsid w:val="00700FDD"/>
    <w:rsid w:val="007015A1"/>
    <w:rsid w:val="007026E0"/>
    <w:rsid w:val="00702E3E"/>
    <w:rsid w:val="00703697"/>
    <w:rsid w:val="007036FE"/>
    <w:rsid w:val="00703905"/>
    <w:rsid w:val="007131E2"/>
    <w:rsid w:val="00714B2D"/>
    <w:rsid w:val="00714F78"/>
    <w:rsid w:val="00715766"/>
    <w:rsid w:val="0071582D"/>
    <w:rsid w:val="00716199"/>
    <w:rsid w:val="00717130"/>
    <w:rsid w:val="00721518"/>
    <w:rsid w:val="00721698"/>
    <w:rsid w:val="007223F7"/>
    <w:rsid w:val="00722DBC"/>
    <w:rsid w:val="00723354"/>
    <w:rsid w:val="0072366B"/>
    <w:rsid w:val="00724F06"/>
    <w:rsid w:val="007263A4"/>
    <w:rsid w:val="00726901"/>
    <w:rsid w:val="00726ABB"/>
    <w:rsid w:val="00727E97"/>
    <w:rsid w:val="00730C2F"/>
    <w:rsid w:val="00732711"/>
    <w:rsid w:val="00732735"/>
    <w:rsid w:val="00733ECE"/>
    <w:rsid w:val="00734CA1"/>
    <w:rsid w:val="00734FDE"/>
    <w:rsid w:val="00735C81"/>
    <w:rsid w:val="00736135"/>
    <w:rsid w:val="007369E2"/>
    <w:rsid w:val="00736BC8"/>
    <w:rsid w:val="00736FE1"/>
    <w:rsid w:val="00737387"/>
    <w:rsid w:val="00737B4C"/>
    <w:rsid w:val="00737FD2"/>
    <w:rsid w:val="0074047E"/>
    <w:rsid w:val="00740FF8"/>
    <w:rsid w:val="007432AD"/>
    <w:rsid w:val="00744408"/>
    <w:rsid w:val="00744476"/>
    <w:rsid w:val="007463C4"/>
    <w:rsid w:val="00747327"/>
    <w:rsid w:val="0075048D"/>
    <w:rsid w:val="007504F0"/>
    <w:rsid w:val="00750DE1"/>
    <w:rsid w:val="007534DD"/>
    <w:rsid w:val="007538E7"/>
    <w:rsid w:val="00757363"/>
    <w:rsid w:val="0076187C"/>
    <w:rsid w:val="00765EB5"/>
    <w:rsid w:val="00767D03"/>
    <w:rsid w:val="00770735"/>
    <w:rsid w:val="00770CA5"/>
    <w:rsid w:val="00771458"/>
    <w:rsid w:val="007718F5"/>
    <w:rsid w:val="00772371"/>
    <w:rsid w:val="007731B6"/>
    <w:rsid w:val="007753AB"/>
    <w:rsid w:val="00776573"/>
    <w:rsid w:val="007777F9"/>
    <w:rsid w:val="00777A00"/>
    <w:rsid w:val="00780691"/>
    <w:rsid w:val="00780B41"/>
    <w:rsid w:val="00780C2E"/>
    <w:rsid w:val="00782B27"/>
    <w:rsid w:val="00782BA9"/>
    <w:rsid w:val="00782F9B"/>
    <w:rsid w:val="007831E0"/>
    <w:rsid w:val="00783262"/>
    <w:rsid w:val="00783822"/>
    <w:rsid w:val="00785058"/>
    <w:rsid w:val="00785291"/>
    <w:rsid w:val="00785636"/>
    <w:rsid w:val="00786344"/>
    <w:rsid w:val="00787D7D"/>
    <w:rsid w:val="00790005"/>
    <w:rsid w:val="00790B33"/>
    <w:rsid w:val="00791CCA"/>
    <w:rsid w:val="00793133"/>
    <w:rsid w:val="007933C0"/>
    <w:rsid w:val="00794E4B"/>
    <w:rsid w:val="0079500C"/>
    <w:rsid w:val="007A0421"/>
    <w:rsid w:val="007A0903"/>
    <w:rsid w:val="007A12FA"/>
    <w:rsid w:val="007A4268"/>
    <w:rsid w:val="007A49EE"/>
    <w:rsid w:val="007A572B"/>
    <w:rsid w:val="007A5BE6"/>
    <w:rsid w:val="007A5CD9"/>
    <w:rsid w:val="007B00A3"/>
    <w:rsid w:val="007B0800"/>
    <w:rsid w:val="007B1F71"/>
    <w:rsid w:val="007B599D"/>
    <w:rsid w:val="007B5ED7"/>
    <w:rsid w:val="007B7929"/>
    <w:rsid w:val="007C1E6C"/>
    <w:rsid w:val="007C2C1D"/>
    <w:rsid w:val="007C3725"/>
    <w:rsid w:val="007C3882"/>
    <w:rsid w:val="007C3C83"/>
    <w:rsid w:val="007C3DC0"/>
    <w:rsid w:val="007C444F"/>
    <w:rsid w:val="007C571F"/>
    <w:rsid w:val="007C6992"/>
    <w:rsid w:val="007D1A8C"/>
    <w:rsid w:val="007D264F"/>
    <w:rsid w:val="007D3598"/>
    <w:rsid w:val="007D4317"/>
    <w:rsid w:val="007D6A07"/>
    <w:rsid w:val="007D7B17"/>
    <w:rsid w:val="007D7C9B"/>
    <w:rsid w:val="007E0C16"/>
    <w:rsid w:val="007E1DDB"/>
    <w:rsid w:val="007E1E89"/>
    <w:rsid w:val="007E5571"/>
    <w:rsid w:val="007F0869"/>
    <w:rsid w:val="007F0A87"/>
    <w:rsid w:val="007F0AF6"/>
    <w:rsid w:val="007F1F38"/>
    <w:rsid w:val="007F2762"/>
    <w:rsid w:val="007F4565"/>
    <w:rsid w:val="007F4A60"/>
    <w:rsid w:val="007F5157"/>
    <w:rsid w:val="007F5480"/>
    <w:rsid w:val="007F669B"/>
    <w:rsid w:val="007F705B"/>
    <w:rsid w:val="007F7170"/>
    <w:rsid w:val="008000B6"/>
    <w:rsid w:val="00800AAD"/>
    <w:rsid w:val="008030FF"/>
    <w:rsid w:val="00803E15"/>
    <w:rsid w:val="008069E8"/>
    <w:rsid w:val="008073BF"/>
    <w:rsid w:val="008074CE"/>
    <w:rsid w:val="00807860"/>
    <w:rsid w:val="00810506"/>
    <w:rsid w:val="00812C6B"/>
    <w:rsid w:val="00813475"/>
    <w:rsid w:val="008152AC"/>
    <w:rsid w:val="00815912"/>
    <w:rsid w:val="00816E1E"/>
    <w:rsid w:val="008203F4"/>
    <w:rsid w:val="008213FA"/>
    <w:rsid w:val="00822509"/>
    <w:rsid w:val="00823400"/>
    <w:rsid w:val="008247BC"/>
    <w:rsid w:val="0082553C"/>
    <w:rsid w:val="008271D7"/>
    <w:rsid w:val="008357C4"/>
    <w:rsid w:val="00835A93"/>
    <w:rsid w:val="00835EA3"/>
    <w:rsid w:val="00836DC9"/>
    <w:rsid w:val="00836FA5"/>
    <w:rsid w:val="00837DBB"/>
    <w:rsid w:val="00837EF3"/>
    <w:rsid w:val="0084054B"/>
    <w:rsid w:val="00840E40"/>
    <w:rsid w:val="00842980"/>
    <w:rsid w:val="0084432F"/>
    <w:rsid w:val="00844D08"/>
    <w:rsid w:val="00844FAB"/>
    <w:rsid w:val="00845050"/>
    <w:rsid w:val="008453F6"/>
    <w:rsid w:val="0084541B"/>
    <w:rsid w:val="00846CC2"/>
    <w:rsid w:val="00850530"/>
    <w:rsid w:val="008518A9"/>
    <w:rsid w:val="00851BCF"/>
    <w:rsid w:val="00852FE5"/>
    <w:rsid w:val="00854240"/>
    <w:rsid w:val="00854566"/>
    <w:rsid w:val="00854C09"/>
    <w:rsid w:val="0085546B"/>
    <w:rsid w:val="008559DF"/>
    <w:rsid w:val="00856A87"/>
    <w:rsid w:val="00856B83"/>
    <w:rsid w:val="00861689"/>
    <w:rsid w:val="0086327F"/>
    <w:rsid w:val="008637C1"/>
    <w:rsid w:val="00863CBB"/>
    <w:rsid w:val="0086473E"/>
    <w:rsid w:val="008671EC"/>
    <w:rsid w:val="00867760"/>
    <w:rsid w:val="00880C51"/>
    <w:rsid w:val="00880D1C"/>
    <w:rsid w:val="00881671"/>
    <w:rsid w:val="00883324"/>
    <w:rsid w:val="00883B84"/>
    <w:rsid w:val="00883EF9"/>
    <w:rsid w:val="008844DE"/>
    <w:rsid w:val="008870BE"/>
    <w:rsid w:val="008917D7"/>
    <w:rsid w:val="00892966"/>
    <w:rsid w:val="00892D2C"/>
    <w:rsid w:val="00892F48"/>
    <w:rsid w:val="00893748"/>
    <w:rsid w:val="008937AF"/>
    <w:rsid w:val="008951AD"/>
    <w:rsid w:val="00895D13"/>
    <w:rsid w:val="008978DF"/>
    <w:rsid w:val="00897C25"/>
    <w:rsid w:val="00897DFF"/>
    <w:rsid w:val="00897EA0"/>
    <w:rsid w:val="008A0EE7"/>
    <w:rsid w:val="008A0FA5"/>
    <w:rsid w:val="008A2AC4"/>
    <w:rsid w:val="008A43A0"/>
    <w:rsid w:val="008A50C7"/>
    <w:rsid w:val="008A5882"/>
    <w:rsid w:val="008A68C8"/>
    <w:rsid w:val="008A6EEA"/>
    <w:rsid w:val="008A7E0B"/>
    <w:rsid w:val="008B022B"/>
    <w:rsid w:val="008B0D89"/>
    <w:rsid w:val="008B2E26"/>
    <w:rsid w:val="008B2F60"/>
    <w:rsid w:val="008B3A57"/>
    <w:rsid w:val="008B427B"/>
    <w:rsid w:val="008B79A3"/>
    <w:rsid w:val="008C13DD"/>
    <w:rsid w:val="008C21DC"/>
    <w:rsid w:val="008C31B1"/>
    <w:rsid w:val="008C36D8"/>
    <w:rsid w:val="008C3EC1"/>
    <w:rsid w:val="008C3FDC"/>
    <w:rsid w:val="008C40B6"/>
    <w:rsid w:val="008C5B8F"/>
    <w:rsid w:val="008C5E7B"/>
    <w:rsid w:val="008C761A"/>
    <w:rsid w:val="008D0314"/>
    <w:rsid w:val="008D1482"/>
    <w:rsid w:val="008D1738"/>
    <w:rsid w:val="008D1D7D"/>
    <w:rsid w:val="008D3B18"/>
    <w:rsid w:val="008D40D5"/>
    <w:rsid w:val="008D64FE"/>
    <w:rsid w:val="008D7234"/>
    <w:rsid w:val="008D7729"/>
    <w:rsid w:val="008D7FAE"/>
    <w:rsid w:val="008E00B1"/>
    <w:rsid w:val="008E0D33"/>
    <w:rsid w:val="008E2583"/>
    <w:rsid w:val="008E3179"/>
    <w:rsid w:val="008E328A"/>
    <w:rsid w:val="008E61DD"/>
    <w:rsid w:val="008E62F0"/>
    <w:rsid w:val="008E6FE9"/>
    <w:rsid w:val="008F0672"/>
    <w:rsid w:val="008F0CA9"/>
    <w:rsid w:val="008F34CD"/>
    <w:rsid w:val="008F55C4"/>
    <w:rsid w:val="008F580B"/>
    <w:rsid w:val="00900DF4"/>
    <w:rsid w:val="00901FD4"/>
    <w:rsid w:val="00903532"/>
    <w:rsid w:val="00904F52"/>
    <w:rsid w:val="00906381"/>
    <w:rsid w:val="009073B3"/>
    <w:rsid w:val="00907891"/>
    <w:rsid w:val="00907BC9"/>
    <w:rsid w:val="00910DD0"/>
    <w:rsid w:val="009122AF"/>
    <w:rsid w:val="009122C1"/>
    <w:rsid w:val="00912EE8"/>
    <w:rsid w:val="00913372"/>
    <w:rsid w:val="00913463"/>
    <w:rsid w:val="00913C57"/>
    <w:rsid w:val="00914B8E"/>
    <w:rsid w:val="0092131E"/>
    <w:rsid w:val="00921B27"/>
    <w:rsid w:val="00921F3B"/>
    <w:rsid w:val="00925206"/>
    <w:rsid w:val="0092617A"/>
    <w:rsid w:val="009278C0"/>
    <w:rsid w:val="00930775"/>
    <w:rsid w:val="00931169"/>
    <w:rsid w:val="0093505D"/>
    <w:rsid w:val="009373EE"/>
    <w:rsid w:val="00940593"/>
    <w:rsid w:val="00940689"/>
    <w:rsid w:val="009434F1"/>
    <w:rsid w:val="009441CD"/>
    <w:rsid w:val="00944DF0"/>
    <w:rsid w:val="009467FB"/>
    <w:rsid w:val="00946D9E"/>
    <w:rsid w:val="009473BC"/>
    <w:rsid w:val="0095381D"/>
    <w:rsid w:val="00955EDD"/>
    <w:rsid w:val="00956151"/>
    <w:rsid w:val="00956444"/>
    <w:rsid w:val="00956785"/>
    <w:rsid w:val="00956D43"/>
    <w:rsid w:val="00957A4B"/>
    <w:rsid w:val="00960391"/>
    <w:rsid w:val="009606C4"/>
    <w:rsid w:val="009622C9"/>
    <w:rsid w:val="00962C7E"/>
    <w:rsid w:val="00964041"/>
    <w:rsid w:val="0096421C"/>
    <w:rsid w:val="0096658A"/>
    <w:rsid w:val="00966CC8"/>
    <w:rsid w:val="00967F71"/>
    <w:rsid w:val="00972D23"/>
    <w:rsid w:val="00973A52"/>
    <w:rsid w:val="009777A3"/>
    <w:rsid w:val="0098149A"/>
    <w:rsid w:val="0098506A"/>
    <w:rsid w:val="0098694B"/>
    <w:rsid w:val="00990D5A"/>
    <w:rsid w:val="009917CC"/>
    <w:rsid w:val="0099231C"/>
    <w:rsid w:val="00995BAB"/>
    <w:rsid w:val="009960DF"/>
    <w:rsid w:val="00997B6E"/>
    <w:rsid w:val="009A0111"/>
    <w:rsid w:val="009A07FB"/>
    <w:rsid w:val="009A0A1C"/>
    <w:rsid w:val="009A20BA"/>
    <w:rsid w:val="009A2EA7"/>
    <w:rsid w:val="009A3C1F"/>
    <w:rsid w:val="009A3E8C"/>
    <w:rsid w:val="009A4D3A"/>
    <w:rsid w:val="009A74EB"/>
    <w:rsid w:val="009A7615"/>
    <w:rsid w:val="009B00EC"/>
    <w:rsid w:val="009B1B1D"/>
    <w:rsid w:val="009B3A8C"/>
    <w:rsid w:val="009B4F83"/>
    <w:rsid w:val="009B732E"/>
    <w:rsid w:val="009B73F2"/>
    <w:rsid w:val="009B76F7"/>
    <w:rsid w:val="009B7949"/>
    <w:rsid w:val="009C087D"/>
    <w:rsid w:val="009C1CA0"/>
    <w:rsid w:val="009C22A4"/>
    <w:rsid w:val="009C2E67"/>
    <w:rsid w:val="009C7288"/>
    <w:rsid w:val="009C75E8"/>
    <w:rsid w:val="009D02DC"/>
    <w:rsid w:val="009D6042"/>
    <w:rsid w:val="009D6102"/>
    <w:rsid w:val="009D62FA"/>
    <w:rsid w:val="009D67BD"/>
    <w:rsid w:val="009D6EBF"/>
    <w:rsid w:val="009E021D"/>
    <w:rsid w:val="009E0A3C"/>
    <w:rsid w:val="009E0AA6"/>
    <w:rsid w:val="009E18A7"/>
    <w:rsid w:val="009E33C7"/>
    <w:rsid w:val="009E3715"/>
    <w:rsid w:val="009E3C25"/>
    <w:rsid w:val="009E3D38"/>
    <w:rsid w:val="009E421B"/>
    <w:rsid w:val="009E5357"/>
    <w:rsid w:val="009E7CC4"/>
    <w:rsid w:val="009F09EA"/>
    <w:rsid w:val="009F139A"/>
    <w:rsid w:val="009F1691"/>
    <w:rsid w:val="009F16A4"/>
    <w:rsid w:val="009F2719"/>
    <w:rsid w:val="009F3079"/>
    <w:rsid w:val="009F3A30"/>
    <w:rsid w:val="009F3D3B"/>
    <w:rsid w:val="009F43DE"/>
    <w:rsid w:val="009F466B"/>
    <w:rsid w:val="009F5916"/>
    <w:rsid w:val="009F6272"/>
    <w:rsid w:val="009F6806"/>
    <w:rsid w:val="00A00F1B"/>
    <w:rsid w:val="00A0149B"/>
    <w:rsid w:val="00A017AE"/>
    <w:rsid w:val="00A0194C"/>
    <w:rsid w:val="00A041B4"/>
    <w:rsid w:val="00A06606"/>
    <w:rsid w:val="00A067DD"/>
    <w:rsid w:val="00A13446"/>
    <w:rsid w:val="00A134B4"/>
    <w:rsid w:val="00A14248"/>
    <w:rsid w:val="00A14439"/>
    <w:rsid w:val="00A171E2"/>
    <w:rsid w:val="00A222EB"/>
    <w:rsid w:val="00A238D7"/>
    <w:rsid w:val="00A23E7D"/>
    <w:rsid w:val="00A2521E"/>
    <w:rsid w:val="00A259D4"/>
    <w:rsid w:val="00A2631B"/>
    <w:rsid w:val="00A26656"/>
    <w:rsid w:val="00A26688"/>
    <w:rsid w:val="00A27E80"/>
    <w:rsid w:val="00A30C32"/>
    <w:rsid w:val="00A313B0"/>
    <w:rsid w:val="00A341F1"/>
    <w:rsid w:val="00A34DB8"/>
    <w:rsid w:val="00A35D4D"/>
    <w:rsid w:val="00A3710F"/>
    <w:rsid w:val="00A37B9D"/>
    <w:rsid w:val="00A37EEF"/>
    <w:rsid w:val="00A40087"/>
    <w:rsid w:val="00A42C6E"/>
    <w:rsid w:val="00A44B64"/>
    <w:rsid w:val="00A44BC7"/>
    <w:rsid w:val="00A455A9"/>
    <w:rsid w:val="00A458F8"/>
    <w:rsid w:val="00A4594F"/>
    <w:rsid w:val="00A46FDF"/>
    <w:rsid w:val="00A47347"/>
    <w:rsid w:val="00A50115"/>
    <w:rsid w:val="00A511F9"/>
    <w:rsid w:val="00A5164D"/>
    <w:rsid w:val="00A5275C"/>
    <w:rsid w:val="00A536E5"/>
    <w:rsid w:val="00A54034"/>
    <w:rsid w:val="00A56046"/>
    <w:rsid w:val="00A57DE7"/>
    <w:rsid w:val="00A6055A"/>
    <w:rsid w:val="00A60A59"/>
    <w:rsid w:val="00A616CB"/>
    <w:rsid w:val="00A6293C"/>
    <w:rsid w:val="00A65ACC"/>
    <w:rsid w:val="00A70629"/>
    <w:rsid w:val="00A70B19"/>
    <w:rsid w:val="00A72BCF"/>
    <w:rsid w:val="00A73DC3"/>
    <w:rsid w:val="00A7543F"/>
    <w:rsid w:val="00A75448"/>
    <w:rsid w:val="00A75A4B"/>
    <w:rsid w:val="00A81B3A"/>
    <w:rsid w:val="00A903A4"/>
    <w:rsid w:val="00A91DFD"/>
    <w:rsid w:val="00A95305"/>
    <w:rsid w:val="00A972C0"/>
    <w:rsid w:val="00AA01D1"/>
    <w:rsid w:val="00AA43E1"/>
    <w:rsid w:val="00AA6644"/>
    <w:rsid w:val="00AB02F3"/>
    <w:rsid w:val="00AB07F1"/>
    <w:rsid w:val="00AB0D6C"/>
    <w:rsid w:val="00AB1439"/>
    <w:rsid w:val="00AB182D"/>
    <w:rsid w:val="00AB21CF"/>
    <w:rsid w:val="00AB29CE"/>
    <w:rsid w:val="00AB34BF"/>
    <w:rsid w:val="00AB59DB"/>
    <w:rsid w:val="00AB7419"/>
    <w:rsid w:val="00AB7911"/>
    <w:rsid w:val="00AC05D1"/>
    <w:rsid w:val="00AC12D8"/>
    <w:rsid w:val="00AC2504"/>
    <w:rsid w:val="00AC36F1"/>
    <w:rsid w:val="00AC382F"/>
    <w:rsid w:val="00AC4B38"/>
    <w:rsid w:val="00AC62C1"/>
    <w:rsid w:val="00AD1639"/>
    <w:rsid w:val="00AD1DC6"/>
    <w:rsid w:val="00AD2C4B"/>
    <w:rsid w:val="00AD4754"/>
    <w:rsid w:val="00AD4BF4"/>
    <w:rsid w:val="00AE1AA2"/>
    <w:rsid w:val="00AE20FC"/>
    <w:rsid w:val="00AE221B"/>
    <w:rsid w:val="00AE3077"/>
    <w:rsid w:val="00AE3BA0"/>
    <w:rsid w:val="00AE6DC8"/>
    <w:rsid w:val="00AF1DDC"/>
    <w:rsid w:val="00AF5074"/>
    <w:rsid w:val="00AF67EB"/>
    <w:rsid w:val="00AF6B40"/>
    <w:rsid w:val="00B01019"/>
    <w:rsid w:val="00B02DBA"/>
    <w:rsid w:val="00B040D4"/>
    <w:rsid w:val="00B04595"/>
    <w:rsid w:val="00B04D06"/>
    <w:rsid w:val="00B110EB"/>
    <w:rsid w:val="00B1126E"/>
    <w:rsid w:val="00B115ED"/>
    <w:rsid w:val="00B122EC"/>
    <w:rsid w:val="00B13670"/>
    <w:rsid w:val="00B13B46"/>
    <w:rsid w:val="00B14A01"/>
    <w:rsid w:val="00B14EEE"/>
    <w:rsid w:val="00B16DA5"/>
    <w:rsid w:val="00B172AE"/>
    <w:rsid w:val="00B20EA8"/>
    <w:rsid w:val="00B269AC"/>
    <w:rsid w:val="00B31535"/>
    <w:rsid w:val="00B33B58"/>
    <w:rsid w:val="00B33E22"/>
    <w:rsid w:val="00B33FC3"/>
    <w:rsid w:val="00B346D4"/>
    <w:rsid w:val="00B34737"/>
    <w:rsid w:val="00B34F19"/>
    <w:rsid w:val="00B3560A"/>
    <w:rsid w:val="00B359E7"/>
    <w:rsid w:val="00B36200"/>
    <w:rsid w:val="00B363F9"/>
    <w:rsid w:val="00B364B0"/>
    <w:rsid w:val="00B40427"/>
    <w:rsid w:val="00B40901"/>
    <w:rsid w:val="00B414C5"/>
    <w:rsid w:val="00B41734"/>
    <w:rsid w:val="00B41C53"/>
    <w:rsid w:val="00B4225A"/>
    <w:rsid w:val="00B4351D"/>
    <w:rsid w:val="00B44457"/>
    <w:rsid w:val="00B450B8"/>
    <w:rsid w:val="00B47315"/>
    <w:rsid w:val="00B473CE"/>
    <w:rsid w:val="00B47634"/>
    <w:rsid w:val="00B50DE0"/>
    <w:rsid w:val="00B5272D"/>
    <w:rsid w:val="00B53574"/>
    <w:rsid w:val="00B55101"/>
    <w:rsid w:val="00B55FF4"/>
    <w:rsid w:val="00B56A22"/>
    <w:rsid w:val="00B57290"/>
    <w:rsid w:val="00B57874"/>
    <w:rsid w:val="00B620E8"/>
    <w:rsid w:val="00B62898"/>
    <w:rsid w:val="00B62924"/>
    <w:rsid w:val="00B6503E"/>
    <w:rsid w:val="00B65BC9"/>
    <w:rsid w:val="00B676ED"/>
    <w:rsid w:val="00B7635C"/>
    <w:rsid w:val="00B77315"/>
    <w:rsid w:val="00B803AD"/>
    <w:rsid w:val="00B80866"/>
    <w:rsid w:val="00B80B1C"/>
    <w:rsid w:val="00B80C76"/>
    <w:rsid w:val="00B81D55"/>
    <w:rsid w:val="00B820B7"/>
    <w:rsid w:val="00B821D7"/>
    <w:rsid w:val="00B83B87"/>
    <w:rsid w:val="00B840B7"/>
    <w:rsid w:val="00B86499"/>
    <w:rsid w:val="00B87ACA"/>
    <w:rsid w:val="00B90766"/>
    <w:rsid w:val="00B90BD1"/>
    <w:rsid w:val="00B91495"/>
    <w:rsid w:val="00B91D34"/>
    <w:rsid w:val="00B93B17"/>
    <w:rsid w:val="00B94849"/>
    <w:rsid w:val="00B95008"/>
    <w:rsid w:val="00B954FC"/>
    <w:rsid w:val="00B958EE"/>
    <w:rsid w:val="00B95BDB"/>
    <w:rsid w:val="00B95D36"/>
    <w:rsid w:val="00BA00A3"/>
    <w:rsid w:val="00BA052C"/>
    <w:rsid w:val="00BA0F0E"/>
    <w:rsid w:val="00BA2D9F"/>
    <w:rsid w:val="00BA30F3"/>
    <w:rsid w:val="00BA3BF9"/>
    <w:rsid w:val="00BA3C44"/>
    <w:rsid w:val="00BA3D6F"/>
    <w:rsid w:val="00BA4B3D"/>
    <w:rsid w:val="00BA5987"/>
    <w:rsid w:val="00BA6B52"/>
    <w:rsid w:val="00BA6EF4"/>
    <w:rsid w:val="00BA74B6"/>
    <w:rsid w:val="00BA752B"/>
    <w:rsid w:val="00BA7BFE"/>
    <w:rsid w:val="00BB0A44"/>
    <w:rsid w:val="00BB1AC1"/>
    <w:rsid w:val="00BB281F"/>
    <w:rsid w:val="00BB2B05"/>
    <w:rsid w:val="00BB400D"/>
    <w:rsid w:val="00BB724C"/>
    <w:rsid w:val="00BB7334"/>
    <w:rsid w:val="00BB7A71"/>
    <w:rsid w:val="00BC106F"/>
    <w:rsid w:val="00BC113F"/>
    <w:rsid w:val="00BC150A"/>
    <w:rsid w:val="00BC21F5"/>
    <w:rsid w:val="00BC2319"/>
    <w:rsid w:val="00BC5B28"/>
    <w:rsid w:val="00BC7131"/>
    <w:rsid w:val="00BD090A"/>
    <w:rsid w:val="00BD189A"/>
    <w:rsid w:val="00BD1C8D"/>
    <w:rsid w:val="00BD4B84"/>
    <w:rsid w:val="00BD52F2"/>
    <w:rsid w:val="00BD6EF7"/>
    <w:rsid w:val="00BE25AB"/>
    <w:rsid w:val="00BE497B"/>
    <w:rsid w:val="00BE4D6A"/>
    <w:rsid w:val="00BE50E3"/>
    <w:rsid w:val="00BE546E"/>
    <w:rsid w:val="00BE6AE5"/>
    <w:rsid w:val="00BF273D"/>
    <w:rsid w:val="00BF29C9"/>
    <w:rsid w:val="00BF30CD"/>
    <w:rsid w:val="00BF3958"/>
    <w:rsid w:val="00BF53BE"/>
    <w:rsid w:val="00BF6393"/>
    <w:rsid w:val="00BF63A1"/>
    <w:rsid w:val="00BF691F"/>
    <w:rsid w:val="00BF6DB2"/>
    <w:rsid w:val="00C00739"/>
    <w:rsid w:val="00C00CC4"/>
    <w:rsid w:val="00C014CA"/>
    <w:rsid w:val="00C0308B"/>
    <w:rsid w:val="00C042EA"/>
    <w:rsid w:val="00C043BD"/>
    <w:rsid w:val="00C053CC"/>
    <w:rsid w:val="00C05839"/>
    <w:rsid w:val="00C1014A"/>
    <w:rsid w:val="00C12EF1"/>
    <w:rsid w:val="00C134E6"/>
    <w:rsid w:val="00C137B1"/>
    <w:rsid w:val="00C13BEE"/>
    <w:rsid w:val="00C17D9E"/>
    <w:rsid w:val="00C2054C"/>
    <w:rsid w:val="00C21028"/>
    <w:rsid w:val="00C21F6B"/>
    <w:rsid w:val="00C222B8"/>
    <w:rsid w:val="00C22350"/>
    <w:rsid w:val="00C24B8B"/>
    <w:rsid w:val="00C265D5"/>
    <w:rsid w:val="00C268C4"/>
    <w:rsid w:val="00C301C8"/>
    <w:rsid w:val="00C310F0"/>
    <w:rsid w:val="00C32C54"/>
    <w:rsid w:val="00C3362B"/>
    <w:rsid w:val="00C368C0"/>
    <w:rsid w:val="00C36BA6"/>
    <w:rsid w:val="00C37AC7"/>
    <w:rsid w:val="00C37FC4"/>
    <w:rsid w:val="00C410E8"/>
    <w:rsid w:val="00C41EE6"/>
    <w:rsid w:val="00C42239"/>
    <w:rsid w:val="00C4262A"/>
    <w:rsid w:val="00C431B3"/>
    <w:rsid w:val="00C44A8F"/>
    <w:rsid w:val="00C45171"/>
    <w:rsid w:val="00C45CED"/>
    <w:rsid w:val="00C468A5"/>
    <w:rsid w:val="00C46D27"/>
    <w:rsid w:val="00C477AB"/>
    <w:rsid w:val="00C50CC7"/>
    <w:rsid w:val="00C516F2"/>
    <w:rsid w:val="00C51709"/>
    <w:rsid w:val="00C51D96"/>
    <w:rsid w:val="00C52AEE"/>
    <w:rsid w:val="00C545D6"/>
    <w:rsid w:val="00C559C1"/>
    <w:rsid w:val="00C6123D"/>
    <w:rsid w:val="00C61F57"/>
    <w:rsid w:val="00C62561"/>
    <w:rsid w:val="00C6337F"/>
    <w:rsid w:val="00C63914"/>
    <w:rsid w:val="00C64C64"/>
    <w:rsid w:val="00C6553B"/>
    <w:rsid w:val="00C66B45"/>
    <w:rsid w:val="00C71043"/>
    <w:rsid w:val="00C710B9"/>
    <w:rsid w:val="00C71833"/>
    <w:rsid w:val="00C71C9C"/>
    <w:rsid w:val="00C71CDF"/>
    <w:rsid w:val="00C721EE"/>
    <w:rsid w:val="00C7607C"/>
    <w:rsid w:val="00C76147"/>
    <w:rsid w:val="00C77D67"/>
    <w:rsid w:val="00C77F71"/>
    <w:rsid w:val="00C81115"/>
    <w:rsid w:val="00C81C42"/>
    <w:rsid w:val="00C8272D"/>
    <w:rsid w:val="00C846A2"/>
    <w:rsid w:val="00C8533D"/>
    <w:rsid w:val="00C870D2"/>
    <w:rsid w:val="00C87ED0"/>
    <w:rsid w:val="00C87F9E"/>
    <w:rsid w:val="00C911C7"/>
    <w:rsid w:val="00C91B03"/>
    <w:rsid w:val="00C928AE"/>
    <w:rsid w:val="00C93122"/>
    <w:rsid w:val="00C94F53"/>
    <w:rsid w:val="00C94FB9"/>
    <w:rsid w:val="00C951F6"/>
    <w:rsid w:val="00C95625"/>
    <w:rsid w:val="00C97DC9"/>
    <w:rsid w:val="00CA03DF"/>
    <w:rsid w:val="00CA513A"/>
    <w:rsid w:val="00CB04FB"/>
    <w:rsid w:val="00CB1739"/>
    <w:rsid w:val="00CB2358"/>
    <w:rsid w:val="00CB2447"/>
    <w:rsid w:val="00CB315E"/>
    <w:rsid w:val="00CB4A62"/>
    <w:rsid w:val="00CB574E"/>
    <w:rsid w:val="00CB5DAA"/>
    <w:rsid w:val="00CB5F42"/>
    <w:rsid w:val="00CB6982"/>
    <w:rsid w:val="00CB6988"/>
    <w:rsid w:val="00CC22D1"/>
    <w:rsid w:val="00CC2D2F"/>
    <w:rsid w:val="00CC339A"/>
    <w:rsid w:val="00CC518B"/>
    <w:rsid w:val="00CC600A"/>
    <w:rsid w:val="00CC6E11"/>
    <w:rsid w:val="00CC72D6"/>
    <w:rsid w:val="00CC753B"/>
    <w:rsid w:val="00CC7643"/>
    <w:rsid w:val="00CD1AF6"/>
    <w:rsid w:val="00CD446A"/>
    <w:rsid w:val="00CD464B"/>
    <w:rsid w:val="00CD48B5"/>
    <w:rsid w:val="00CD6150"/>
    <w:rsid w:val="00CD6177"/>
    <w:rsid w:val="00CD6B80"/>
    <w:rsid w:val="00CE29C3"/>
    <w:rsid w:val="00CE2CD2"/>
    <w:rsid w:val="00CE3A97"/>
    <w:rsid w:val="00CE3CAA"/>
    <w:rsid w:val="00CE3CB3"/>
    <w:rsid w:val="00CE41AA"/>
    <w:rsid w:val="00CE4BAE"/>
    <w:rsid w:val="00CE51B0"/>
    <w:rsid w:val="00CE7396"/>
    <w:rsid w:val="00CF0657"/>
    <w:rsid w:val="00CF1EE3"/>
    <w:rsid w:val="00CF25F8"/>
    <w:rsid w:val="00D048BB"/>
    <w:rsid w:val="00D05905"/>
    <w:rsid w:val="00D05D9B"/>
    <w:rsid w:val="00D06A88"/>
    <w:rsid w:val="00D10757"/>
    <w:rsid w:val="00D10C9A"/>
    <w:rsid w:val="00D14D12"/>
    <w:rsid w:val="00D14E00"/>
    <w:rsid w:val="00D176B2"/>
    <w:rsid w:val="00D21DDA"/>
    <w:rsid w:val="00D2240F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36C22"/>
    <w:rsid w:val="00D36D44"/>
    <w:rsid w:val="00D41054"/>
    <w:rsid w:val="00D423E9"/>
    <w:rsid w:val="00D43D2B"/>
    <w:rsid w:val="00D45DCF"/>
    <w:rsid w:val="00D4620D"/>
    <w:rsid w:val="00D47FB8"/>
    <w:rsid w:val="00D5049A"/>
    <w:rsid w:val="00D513D9"/>
    <w:rsid w:val="00D5189B"/>
    <w:rsid w:val="00D53B36"/>
    <w:rsid w:val="00D56142"/>
    <w:rsid w:val="00D56F05"/>
    <w:rsid w:val="00D57284"/>
    <w:rsid w:val="00D578E7"/>
    <w:rsid w:val="00D60272"/>
    <w:rsid w:val="00D60392"/>
    <w:rsid w:val="00D60F41"/>
    <w:rsid w:val="00D63852"/>
    <w:rsid w:val="00D64C61"/>
    <w:rsid w:val="00D663E2"/>
    <w:rsid w:val="00D6688B"/>
    <w:rsid w:val="00D72785"/>
    <w:rsid w:val="00D73572"/>
    <w:rsid w:val="00D736A1"/>
    <w:rsid w:val="00D738EB"/>
    <w:rsid w:val="00D746FC"/>
    <w:rsid w:val="00D7471F"/>
    <w:rsid w:val="00D751E0"/>
    <w:rsid w:val="00D7561F"/>
    <w:rsid w:val="00D757D1"/>
    <w:rsid w:val="00D804E4"/>
    <w:rsid w:val="00D83E02"/>
    <w:rsid w:val="00D84552"/>
    <w:rsid w:val="00D856DD"/>
    <w:rsid w:val="00D86B9E"/>
    <w:rsid w:val="00D90134"/>
    <w:rsid w:val="00D915AA"/>
    <w:rsid w:val="00D92B1F"/>
    <w:rsid w:val="00D92E73"/>
    <w:rsid w:val="00D9305F"/>
    <w:rsid w:val="00D9408C"/>
    <w:rsid w:val="00D94602"/>
    <w:rsid w:val="00D96A71"/>
    <w:rsid w:val="00D973BF"/>
    <w:rsid w:val="00D97C64"/>
    <w:rsid w:val="00D97E57"/>
    <w:rsid w:val="00D97FD8"/>
    <w:rsid w:val="00DA109F"/>
    <w:rsid w:val="00DA12CE"/>
    <w:rsid w:val="00DA5572"/>
    <w:rsid w:val="00DA5B5A"/>
    <w:rsid w:val="00DA5DF4"/>
    <w:rsid w:val="00DB2F77"/>
    <w:rsid w:val="00DB42B9"/>
    <w:rsid w:val="00DB531E"/>
    <w:rsid w:val="00DB7FC2"/>
    <w:rsid w:val="00DC0253"/>
    <w:rsid w:val="00DC0627"/>
    <w:rsid w:val="00DC122A"/>
    <w:rsid w:val="00DC1430"/>
    <w:rsid w:val="00DC4E02"/>
    <w:rsid w:val="00DC580D"/>
    <w:rsid w:val="00DC5BD4"/>
    <w:rsid w:val="00DC66A6"/>
    <w:rsid w:val="00DD0258"/>
    <w:rsid w:val="00DD108F"/>
    <w:rsid w:val="00DD4095"/>
    <w:rsid w:val="00DD4B92"/>
    <w:rsid w:val="00DE10ED"/>
    <w:rsid w:val="00DE1EF0"/>
    <w:rsid w:val="00DE2513"/>
    <w:rsid w:val="00DE45E3"/>
    <w:rsid w:val="00DE5C5B"/>
    <w:rsid w:val="00DE6322"/>
    <w:rsid w:val="00DF1523"/>
    <w:rsid w:val="00DF38AC"/>
    <w:rsid w:val="00DF5824"/>
    <w:rsid w:val="00DF6DA9"/>
    <w:rsid w:val="00DF6E64"/>
    <w:rsid w:val="00DF6ED0"/>
    <w:rsid w:val="00DF7554"/>
    <w:rsid w:val="00E00778"/>
    <w:rsid w:val="00E03947"/>
    <w:rsid w:val="00E0424F"/>
    <w:rsid w:val="00E05D95"/>
    <w:rsid w:val="00E0743D"/>
    <w:rsid w:val="00E078A8"/>
    <w:rsid w:val="00E07918"/>
    <w:rsid w:val="00E101EA"/>
    <w:rsid w:val="00E10450"/>
    <w:rsid w:val="00E114B3"/>
    <w:rsid w:val="00E131B5"/>
    <w:rsid w:val="00E148E0"/>
    <w:rsid w:val="00E15214"/>
    <w:rsid w:val="00E152A1"/>
    <w:rsid w:val="00E15455"/>
    <w:rsid w:val="00E15588"/>
    <w:rsid w:val="00E1581B"/>
    <w:rsid w:val="00E16EF5"/>
    <w:rsid w:val="00E178E2"/>
    <w:rsid w:val="00E20B0C"/>
    <w:rsid w:val="00E21DBB"/>
    <w:rsid w:val="00E222BC"/>
    <w:rsid w:val="00E24A62"/>
    <w:rsid w:val="00E2646A"/>
    <w:rsid w:val="00E270D2"/>
    <w:rsid w:val="00E27734"/>
    <w:rsid w:val="00E3148C"/>
    <w:rsid w:val="00E31915"/>
    <w:rsid w:val="00E345E1"/>
    <w:rsid w:val="00E34D86"/>
    <w:rsid w:val="00E34DB3"/>
    <w:rsid w:val="00E35208"/>
    <w:rsid w:val="00E35A96"/>
    <w:rsid w:val="00E36BA6"/>
    <w:rsid w:val="00E41020"/>
    <w:rsid w:val="00E4146B"/>
    <w:rsid w:val="00E4166C"/>
    <w:rsid w:val="00E41748"/>
    <w:rsid w:val="00E41ABE"/>
    <w:rsid w:val="00E41C3F"/>
    <w:rsid w:val="00E4216E"/>
    <w:rsid w:val="00E42E8D"/>
    <w:rsid w:val="00E45DA9"/>
    <w:rsid w:val="00E4652F"/>
    <w:rsid w:val="00E46642"/>
    <w:rsid w:val="00E46AE7"/>
    <w:rsid w:val="00E46B61"/>
    <w:rsid w:val="00E50A54"/>
    <w:rsid w:val="00E5284F"/>
    <w:rsid w:val="00E53A6E"/>
    <w:rsid w:val="00E557AF"/>
    <w:rsid w:val="00E55DBD"/>
    <w:rsid w:val="00E5672B"/>
    <w:rsid w:val="00E56831"/>
    <w:rsid w:val="00E56DC1"/>
    <w:rsid w:val="00E601EA"/>
    <w:rsid w:val="00E62523"/>
    <w:rsid w:val="00E63CE1"/>
    <w:rsid w:val="00E641CF"/>
    <w:rsid w:val="00E6546B"/>
    <w:rsid w:val="00E65521"/>
    <w:rsid w:val="00E65C44"/>
    <w:rsid w:val="00E666F1"/>
    <w:rsid w:val="00E71632"/>
    <w:rsid w:val="00E73045"/>
    <w:rsid w:val="00E73474"/>
    <w:rsid w:val="00E7394E"/>
    <w:rsid w:val="00E75A07"/>
    <w:rsid w:val="00E75A8E"/>
    <w:rsid w:val="00E8074A"/>
    <w:rsid w:val="00E81C3C"/>
    <w:rsid w:val="00E825CF"/>
    <w:rsid w:val="00E82EC4"/>
    <w:rsid w:val="00E8547A"/>
    <w:rsid w:val="00E862A6"/>
    <w:rsid w:val="00E87D14"/>
    <w:rsid w:val="00E87D82"/>
    <w:rsid w:val="00E87F64"/>
    <w:rsid w:val="00E91CDE"/>
    <w:rsid w:val="00E92F99"/>
    <w:rsid w:val="00E94AB2"/>
    <w:rsid w:val="00E94F4D"/>
    <w:rsid w:val="00E97B6C"/>
    <w:rsid w:val="00EA014C"/>
    <w:rsid w:val="00EA0578"/>
    <w:rsid w:val="00EA0A29"/>
    <w:rsid w:val="00EA0D8C"/>
    <w:rsid w:val="00EA113E"/>
    <w:rsid w:val="00EA143B"/>
    <w:rsid w:val="00EA1E83"/>
    <w:rsid w:val="00EA24B1"/>
    <w:rsid w:val="00EA49CC"/>
    <w:rsid w:val="00EA4A53"/>
    <w:rsid w:val="00EA4E9D"/>
    <w:rsid w:val="00EA58C4"/>
    <w:rsid w:val="00EB0FEE"/>
    <w:rsid w:val="00EB1823"/>
    <w:rsid w:val="00EB21E2"/>
    <w:rsid w:val="00EB305E"/>
    <w:rsid w:val="00EB3FCF"/>
    <w:rsid w:val="00EB41E6"/>
    <w:rsid w:val="00EB4243"/>
    <w:rsid w:val="00EB544A"/>
    <w:rsid w:val="00EB5FED"/>
    <w:rsid w:val="00EB7C68"/>
    <w:rsid w:val="00EC0D5C"/>
    <w:rsid w:val="00EC0FBB"/>
    <w:rsid w:val="00EC3D83"/>
    <w:rsid w:val="00EC5149"/>
    <w:rsid w:val="00EC67CA"/>
    <w:rsid w:val="00EC6910"/>
    <w:rsid w:val="00EC7266"/>
    <w:rsid w:val="00EC741D"/>
    <w:rsid w:val="00ED6128"/>
    <w:rsid w:val="00ED62BB"/>
    <w:rsid w:val="00ED653D"/>
    <w:rsid w:val="00ED771E"/>
    <w:rsid w:val="00EE00B0"/>
    <w:rsid w:val="00EE168E"/>
    <w:rsid w:val="00EE37AC"/>
    <w:rsid w:val="00EE37F0"/>
    <w:rsid w:val="00EE392C"/>
    <w:rsid w:val="00EE3EF9"/>
    <w:rsid w:val="00EE4365"/>
    <w:rsid w:val="00EE5C0D"/>
    <w:rsid w:val="00EE772B"/>
    <w:rsid w:val="00EE7E56"/>
    <w:rsid w:val="00EF19AC"/>
    <w:rsid w:val="00EF23AC"/>
    <w:rsid w:val="00EF3FF8"/>
    <w:rsid w:val="00EF44C3"/>
    <w:rsid w:val="00EF4BA3"/>
    <w:rsid w:val="00EF55C8"/>
    <w:rsid w:val="00F00024"/>
    <w:rsid w:val="00F00824"/>
    <w:rsid w:val="00F00E0B"/>
    <w:rsid w:val="00F0221F"/>
    <w:rsid w:val="00F05895"/>
    <w:rsid w:val="00F1031A"/>
    <w:rsid w:val="00F11848"/>
    <w:rsid w:val="00F11D55"/>
    <w:rsid w:val="00F13F48"/>
    <w:rsid w:val="00F14015"/>
    <w:rsid w:val="00F14BF4"/>
    <w:rsid w:val="00F14F18"/>
    <w:rsid w:val="00F15BA9"/>
    <w:rsid w:val="00F161F5"/>
    <w:rsid w:val="00F169A8"/>
    <w:rsid w:val="00F16E8E"/>
    <w:rsid w:val="00F2278D"/>
    <w:rsid w:val="00F22CDB"/>
    <w:rsid w:val="00F2580F"/>
    <w:rsid w:val="00F258CC"/>
    <w:rsid w:val="00F301D5"/>
    <w:rsid w:val="00F301FD"/>
    <w:rsid w:val="00F31261"/>
    <w:rsid w:val="00F3341F"/>
    <w:rsid w:val="00F3400A"/>
    <w:rsid w:val="00F357A1"/>
    <w:rsid w:val="00F370CC"/>
    <w:rsid w:val="00F3751D"/>
    <w:rsid w:val="00F405CA"/>
    <w:rsid w:val="00F436AD"/>
    <w:rsid w:val="00F43E1E"/>
    <w:rsid w:val="00F43F0C"/>
    <w:rsid w:val="00F44420"/>
    <w:rsid w:val="00F444E8"/>
    <w:rsid w:val="00F45FB3"/>
    <w:rsid w:val="00F461FC"/>
    <w:rsid w:val="00F46EC1"/>
    <w:rsid w:val="00F47129"/>
    <w:rsid w:val="00F47230"/>
    <w:rsid w:val="00F50C32"/>
    <w:rsid w:val="00F51D09"/>
    <w:rsid w:val="00F5390B"/>
    <w:rsid w:val="00F53FA7"/>
    <w:rsid w:val="00F5467F"/>
    <w:rsid w:val="00F558F5"/>
    <w:rsid w:val="00F565ED"/>
    <w:rsid w:val="00F566B3"/>
    <w:rsid w:val="00F60245"/>
    <w:rsid w:val="00F63D0F"/>
    <w:rsid w:val="00F65071"/>
    <w:rsid w:val="00F66F54"/>
    <w:rsid w:val="00F67283"/>
    <w:rsid w:val="00F71229"/>
    <w:rsid w:val="00F72585"/>
    <w:rsid w:val="00F7534D"/>
    <w:rsid w:val="00F77D8A"/>
    <w:rsid w:val="00F80B2C"/>
    <w:rsid w:val="00F8127B"/>
    <w:rsid w:val="00F83904"/>
    <w:rsid w:val="00F8783B"/>
    <w:rsid w:val="00F93DD2"/>
    <w:rsid w:val="00FA0102"/>
    <w:rsid w:val="00FA01BE"/>
    <w:rsid w:val="00FA02A5"/>
    <w:rsid w:val="00FA02B0"/>
    <w:rsid w:val="00FA1D69"/>
    <w:rsid w:val="00FA3942"/>
    <w:rsid w:val="00FA5993"/>
    <w:rsid w:val="00FA6031"/>
    <w:rsid w:val="00FA7AD3"/>
    <w:rsid w:val="00FA7E5C"/>
    <w:rsid w:val="00FB11DD"/>
    <w:rsid w:val="00FB17F5"/>
    <w:rsid w:val="00FB2736"/>
    <w:rsid w:val="00FB4AFB"/>
    <w:rsid w:val="00FB4E8C"/>
    <w:rsid w:val="00FB550F"/>
    <w:rsid w:val="00FB6EC3"/>
    <w:rsid w:val="00FC24C7"/>
    <w:rsid w:val="00FC25AE"/>
    <w:rsid w:val="00FC3398"/>
    <w:rsid w:val="00FC5C53"/>
    <w:rsid w:val="00FC5E9A"/>
    <w:rsid w:val="00FC7DD0"/>
    <w:rsid w:val="00FD09C3"/>
    <w:rsid w:val="00FD1E75"/>
    <w:rsid w:val="00FD2472"/>
    <w:rsid w:val="00FD3C0A"/>
    <w:rsid w:val="00FD459A"/>
    <w:rsid w:val="00FD51E5"/>
    <w:rsid w:val="00FD7BAA"/>
    <w:rsid w:val="00FE2BE8"/>
    <w:rsid w:val="00FE3A01"/>
    <w:rsid w:val="00FE42F6"/>
    <w:rsid w:val="00FE5473"/>
    <w:rsid w:val="00FE56ED"/>
    <w:rsid w:val="00FE68AA"/>
    <w:rsid w:val="00FE79B9"/>
    <w:rsid w:val="00FE7F2D"/>
    <w:rsid w:val="00FF1690"/>
    <w:rsid w:val="00FF1B59"/>
    <w:rsid w:val="00FF3E70"/>
    <w:rsid w:val="00FF57F0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5A62A60-86C8-476E-B11B-F286EAB34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2C6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EB182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F3E46-0581-4BD6-B28F-8242CA40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Links>
    <vt:vector size="18" baseType="variant"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_Toc224315529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_Toc224315528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_Toc224315527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2026-03-18T06:57:00Z</cp:lastPrinted>
  <dcterms:created xsi:type="dcterms:W3CDTF">2026-03-23T03:10:00Z</dcterms:created>
  <dcterms:modified xsi:type="dcterms:W3CDTF">2026-03-23T03:10:00Z</dcterms:modified>
</cp:coreProperties>
</file>