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201DD" w:rsidRDefault="00B23575" w:rsidP="008D0F3D">
      <w:pPr>
        <w:pStyle w:val="a9"/>
      </w:pPr>
      <w:bookmarkStart w:id="0" w:name="_GoBack"/>
      <w:bookmarkEnd w:id="0"/>
      <w:r w:rsidRPr="005201DD">
        <w:rPr>
          <w:rFonts w:hint="eastAsia"/>
        </w:rPr>
        <w:t>教育部主管</w:t>
      </w:r>
      <w:r w:rsidR="008A3B1A" w:rsidRPr="005201DD">
        <w:rPr>
          <w:rFonts w:hint="eastAsia"/>
        </w:rPr>
        <w:t>非營業基金</w:t>
      </w:r>
      <w:r w:rsidRPr="005201DD">
        <w:rPr>
          <w:rFonts w:hint="eastAsia"/>
        </w:rPr>
        <w:t>1</w:t>
      </w:r>
      <w:r w:rsidRPr="005201DD">
        <w:t>1</w:t>
      </w:r>
      <w:r w:rsidR="005201DD" w:rsidRPr="005201DD">
        <w:rPr>
          <w:rFonts w:hint="eastAsia"/>
        </w:rPr>
        <w:t>3</w:t>
      </w:r>
      <w:r w:rsidRPr="005201DD">
        <w:rPr>
          <w:rFonts w:hint="eastAsia"/>
        </w:rPr>
        <w:t>年度決算</w:t>
      </w:r>
      <w:r w:rsidR="002149E5" w:rsidRPr="005201DD">
        <w:rPr>
          <w:rFonts w:hint="eastAsia"/>
        </w:rPr>
        <w:t>評估報告</w:t>
      </w:r>
    </w:p>
    <w:p w:rsidR="00573C2B" w:rsidRDefault="00573C2B" w:rsidP="00573C2B">
      <w:pPr>
        <w:pStyle w:val="14"/>
        <w:ind w:left="567" w:hanging="567"/>
      </w:pPr>
      <w:bookmarkStart w:id="1" w:name="_Toc95812725"/>
      <w:bookmarkStart w:id="2" w:name="_Toc104800414"/>
      <w:bookmarkStart w:id="3" w:name="_Toc224633980"/>
      <w:r>
        <w:rPr>
          <w:rFonts w:hint="eastAsia"/>
          <w:lang w:eastAsia="zh-HK"/>
        </w:rPr>
        <w:t>五</w:t>
      </w:r>
      <w:r>
        <w:rPr>
          <w:rFonts w:hint="eastAsia"/>
        </w:rPr>
        <w:t>、</w:t>
      </w:r>
      <w:r w:rsidR="008B23C6" w:rsidRPr="008B23C6">
        <w:rPr>
          <w:rFonts w:hint="eastAsia"/>
        </w:rPr>
        <w:t>近年聘用績優運動選手從事有助運動推展或服務之事業家數及聘用人數均呈下降現象，允宜探究原因並研謀改善</w:t>
      </w:r>
      <w:bookmarkEnd w:id="3"/>
    </w:p>
    <w:p w:rsidR="00573C2B" w:rsidRDefault="008B23C6" w:rsidP="008B23C6">
      <w:pPr>
        <w:ind w:left="566" w:firstLine="566"/>
      </w:pPr>
      <w:r w:rsidRPr="008B23C6">
        <w:rPr>
          <w:rFonts w:hint="eastAsia"/>
        </w:rPr>
        <w:t>運動發展基金113年度預算於「培訓體育運動人才及運動訓練環境改善」計畫項下編列補助運動事業或營利事業聘用績優運動選手從事有助運動推展或提供運動相關服務經費800萬元，決算數356萬5千元，執行率44.56%。</w:t>
      </w:r>
    </w:p>
    <w:p w:rsidR="008B23C6" w:rsidRPr="0080590D" w:rsidRDefault="008B23C6" w:rsidP="008B23C6">
      <w:pPr>
        <w:ind w:left="566" w:firstLine="566"/>
        <w:rPr>
          <w:snapToGrid/>
          <w:lang w:eastAsia="zh-HK"/>
        </w:rPr>
      </w:pPr>
      <w:r w:rsidRPr="0080590D">
        <w:rPr>
          <w:rFonts w:hint="eastAsia"/>
          <w:snapToGrid/>
        </w:rPr>
        <w:t>依運動產業發展條例第9條規定：「中央主管機關對運動事業或營利事業聘用績優運動選手從事有助運動推展或提供運動相關服務等事項，其薪資支出金額3</w:t>
      </w:r>
      <w:r w:rsidRPr="0080590D">
        <w:rPr>
          <w:snapToGrid/>
        </w:rPr>
        <w:t>0</w:t>
      </w:r>
      <w:r>
        <w:rPr>
          <w:rFonts w:hint="eastAsia"/>
          <w:snapToGrid/>
        </w:rPr>
        <w:t>%</w:t>
      </w:r>
      <w:r w:rsidRPr="0080590D">
        <w:rPr>
          <w:rFonts w:hint="eastAsia"/>
          <w:snapToGrid/>
        </w:rPr>
        <w:t>內，得專案編列經費補助之，每人累計補助期間以5年為限。」、「前項運動事業、營利事業及績優運動選手之對象、範圍、認定基準、補助之程序、額度、方式、限制、撤銷或廢止之事由、追繳及其他應遵行相關事項之辦法，由中央主管機關定之。」教育部依前揭規定之授權訂有運動事業或營利事業聘用績優運動選手補助辦法</w:t>
      </w:r>
      <w:r w:rsidRPr="0080590D">
        <w:rPr>
          <w:rFonts w:hint="eastAsia"/>
          <w:snapToGrid/>
          <w:lang w:eastAsia="zh-HK"/>
        </w:rPr>
        <w:t>。</w:t>
      </w:r>
    </w:p>
    <w:p w:rsidR="008B23C6" w:rsidRDefault="008B23C6" w:rsidP="008B23C6">
      <w:pPr>
        <w:ind w:left="566" w:firstLine="566"/>
      </w:pPr>
      <w:r w:rsidRPr="0080590D">
        <w:rPr>
          <w:rFonts w:hint="eastAsia"/>
          <w:snapToGrid/>
        </w:rPr>
        <w:t>由</w:t>
      </w:r>
      <w:r w:rsidRPr="0080590D">
        <w:rPr>
          <w:snapToGrid/>
        </w:rPr>
        <w:t>1</w:t>
      </w:r>
      <w:r>
        <w:rPr>
          <w:rFonts w:hint="eastAsia"/>
          <w:snapToGrid/>
        </w:rPr>
        <w:t>10</w:t>
      </w:r>
      <w:r w:rsidRPr="0080590D">
        <w:rPr>
          <w:rFonts w:hint="eastAsia"/>
          <w:snapToGrid/>
        </w:rPr>
        <w:t>至1</w:t>
      </w:r>
      <w:r w:rsidRPr="0080590D">
        <w:rPr>
          <w:snapToGrid/>
        </w:rPr>
        <w:t>1</w:t>
      </w:r>
      <w:r>
        <w:rPr>
          <w:rFonts w:hint="eastAsia"/>
          <w:snapToGrid/>
        </w:rPr>
        <w:t>3</w:t>
      </w:r>
      <w:r w:rsidRPr="0080590D">
        <w:rPr>
          <w:rFonts w:hint="eastAsia"/>
          <w:snapToGrid/>
        </w:rPr>
        <w:t>年度補助運動事業或營利事業聘用績優運動選手</w:t>
      </w:r>
      <w:r>
        <w:rPr>
          <w:rFonts w:hint="eastAsia"/>
          <w:snapToGrid/>
        </w:rPr>
        <w:t>之薪資</w:t>
      </w:r>
      <w:r w:rsidRPr="0080590D">
        <w:rPr>
          <w:rFonts w:hint="eastAsia"/>
          <w:snapToGrid/>
        </w:rPr>
        <w:t>預、決算數及成效(詳表1</w:t>
      </w:r>
      <w:r w:rsidRPr="0080590D">
        <w:rPr>
          <w:snapToGrid/>
        </w:rPr>
        <w:t>)</w:t>
      </w:r>
      <w:r w:rsidRPr="0080590D">
        <w:rPr>
          <w:rFonts w:hint="eastAsia"/>
          <w:snapToGrid/>
        </w:rPr>
        <w:t>觀之，每年預算數皆為8</w:t>
      </w:r>
      <w:r w:rsidRPr="0080590D">
        <w:rPr>
          <w:snapToGrid/>
        </w:rPr>
        <w:t>00</w:t>
      </w:r>
      <w:r w:rsidRPr="0080590D">
        <w:rPr>
          <w:rFonts w:hint="eastAsia"/>
          <w:snapToGrid/>
        </w:rPr>
        <w:t>萬元，</w:t>
      </w:r>
      <w:r>
        <w:rPr>
          <w:rFonts w:hint="eastAsia"/>
          <w:snapToGrid/>
        </w:rPr>
        <w:t xml:space="preserve"> 110</w:t>
      </w:r>
      <w:r w:rsidRPr="0080590D">
        <w:rPr>
          <w:rFonts w:hint="eastAsia"/>
          <w:snapToGrid/>
        </w:rPr>
        <w:t>年度</w:t>
      </w:r>
      <w:r>
        <w:rPr>
          <w:rFonts w:hint="eastAsia"/>
          <w:snapToGrid/>
        </w:rPr>
        <w:t>決算</w:t>
      </w:r>
      <w:r w:rsidRPr="0080590D">
        <w:rPr>
          <w:rFonts w:hint="eastAsia"/>
          <w:snapToGrid/>
        </w:rPr>
        <w:t>超支</w:t>
      </w:r>
      <w:r>
        <w:rPr>
          <w:rFonts w:hint="eastAsia"/>
          <w:snapToGrid/>
          <w:lang w:eastAsia="zh-HK"/>
        </w:rPr>
        <w:t>執行率達</w:t>
      </w:r>
      <w:r>
        <w:rPr>
          <w:rFonts w:hint="eastAsia"/>
          <w:snapToGrid/>
        </w:rPr>
        <w:t>110.48%</w:t>
      </w:r>
      <w:r>
        <w:rPr>
          <w:rFonts w:hint="eastAsia"/>
          <w:snapToGrid/>
          <w:lang w:eastAsia="zh-HK"/>
        </w:rPr>
        <w:t>、</w:t>
      </w:r>
      <w:r>
        <w:rPr>
          <w:rFonts w:hint="eastAsia"/>
          <w:snapToGrid/>
        </w:rPr>
        <w:t>111</w:t>
      </w:r>
      <w:r>
        <w:rPr>
          <w:rFonts w:hint="eastAsia"/>
          <w:snapToGrid/>
          <w:lang w:eastAsia="zh-HK"/>
        </w:rPr>
        <w:t>年度降為</w:t>
      </w:r>
      <w:r>
        <w:rPr>
          <w:rFonts w:hint="eastAsia"/>
          <w:snapToGrid/>
        </w:rPr>
        <w:t>86.80%</w:t>
      </w:r>
      <w:r w:rsidRPr="0080590D">
        <w:rPr>
          <w:rFonts w:hint="eastAsia"/>
          <w:snapToGrid/>
        </w:rPr>
        <w:t>，</w:t>
      </w:r>
      <w:r>
        <w:rPr>
          <w:rFonts w:hint="eastAsia"/>
          <w:snapToGrid/>
        </w:rPr>
        <w:t>112</w:t>
      </w:r>
      <w:r>
        <w:rPr>
          <w:rFonts w:hint="eastAsia"/>
          <w:snapToGrid/>
          <w:lang w:eastAsia="zh-HK"/>
        </w:rPr>
        <w:t>及</w:t>
      </w:r>
      <w:r>
        <w:rPr>
          <w:rFonts w:hint="eastAsia"/>
          <w:snapToGrid/>
        </w:rPr>
        <w:t>113</w:t>
      </w:r>
      <w:r>
        <w:rPr>
          <w:rFonts w:hint="eastAsia"/>
          <w:snapToGrid/>
          <w:lang w:eastAsia="zh-HK"/>
        </w:rPr>
        <w:t>年度執行率未達五成，分別為</w:t>
      </w:r>
      <w:r>
        <w:rPr>
          <w:rFonts w:hint="eastAsia"/>
          <w:snapToGrid/>
        </w:rPr>
        <w:t>38.23%</w:t>
      </w:r>
      <w:r>
        <w:rPr>
          <w:rFonts w:hint="eastAsia"/>
          <w:snapToGrid/>
          <w:lang w:eastAsia="zh-HK"/>
        </w:rPr>
        <w:t>及</w:t>
      </w:r>
      <w:r>
        <w:rPr>
          <w:rFonts w:hint="eastAsia"/>
          <w:snapToGrid/>
        </w:rPr>
        <w:t>44.56%</w:t>
      </w:r>
      <w:r w:rsidRPr="0080590D">
        <w:rPr>
          <w:rFonts w:hint="eastAsia"/>
          <w:snapToGrid/>
        </w:rPr>
        <w:t>。1</w:t>
      </w:r>
      <w:r>
        <w:rPr>
          <w:rFonts w:hint="eastAsia"/>
          <w:snapToGrid/>
        </w:rPr>
        <w:t>10</w:t>
      </w:r>
      <w:r w:rsidRPr="0080590D">
        <w:rPr>
          <w:rFonts w:hint="eastAsia"/>
          <w:snapToGrid/>
        </w:rPr>
        <w:t>年度補助企業家數尚有</w:t>
      </w:r>
      <w:r>
        <w:rPr>
          <w:rFonts w:hint="eastAsia"/>
          <w:snapToGrid/>
        </w:rPr>
        <w:t>4</w:t>
      </w:r>
      <w:r w:rsidRPr="0080590D">
        <w:rPr>
          <w:rFonts w:hint="eastAsia"/>
          <w:snapToGrid/>
        </w:rPr>
        <w:t>家、聘用</w:t>
      </w:r>
      <w:r>
        <w:rPr>
          <w:rFonts w:hint="eastAsia"/>
          <w:snapToGrid/>
        </w:rPr>
        <w:t>39</w:t>
      </w:r>
      <w:r w:rsidRPr="0080590D">
        <w:rPr>
          <w:rFonts w:hint="eastAsia"/>
          <w:snapToGrid/>
        </w:rPr>
        <w:t>人，至1</w:t>
      </w:r>
      <w:r w:rsidRPr="0080590D">
        <w:rPr>
          <w:snapToGrid/>
        </w:rPr>
        <w:t>1</w:t>
      </w:r>
      <w:r>
        <w:rPr>
          <w:rFonts w:hint="eastAsia"/>
          <w:snapToGrid/>
        </w:rPr>
        <w:t>3</w:t>
      </w:r>
      <w:r w:rsidRPr="0080590D">
        <w:rPr>
          <w:rFonts w:hint="eastAsia"/>
          <w:snapToGrid/>
        </w:rPr>
        <w:t>年度已減為</w:t>
      </w:r>
      <w:r>
        <w:rPr>
          <w:rFonts w:hint="eastAsia"/>
          <w:snapToGrid/>
        </w:rPr>
        <w:t>2</w:t>
      </w:r>
      <w:r w:rsidRPr="0080590D">
        <w:rPr>
          <w:rFonts w:hint="eastAsia"/>
          <w:snapToGrid/>
        </w:rPr>
        <w:t>家、聘用</w:t>
      </w:r>
      <w:r>
        <w:rPr>
          <w:rFonts w:hint="eastAsia"/>
          <w:snapToGrid/>
        </w:rPr>
        <w:t>13</w:t>
      </w:r>
      <w:r w:rsidRPr="0080590D">
        <w:rPr>
          <w:rFonts w:hint="eastAsia"/>
          <w:snapToGrid/>
        </w:rPr>
        <w:t>人</w:t>
      </w:r>
      <w:r>
        <w:rPr>
          <w:rFonts w:hint="eastAsia"/>
          <w:snapToGrid/>
        </w:rPr>
        <w:t>，</w:t>
      </w:r>
      <w:r w:rsidRPr="0080590D">
        <w:rPr>
          <w:rFonts w:hint="eastAsia"/>
          <w:snapToGrid/>
        </w:rPr>
        <w:t>近年運動事業或營利事業聘用績優運動選手從事有助運動推展或提供運動相關服務之企業家數及聘用人數</w:t>
      </w:r>
      <w:r>
        <w:rPr>
          <w:rFonts w:hint="eastAsia"/>
          <w:snapToGrid/>
          <w:lang w:eastAsia="zh-HK"/>
        </w:rPr>
        <w:t>呈</w:t>
      </w:r>
      <w:r w:rsidRPr="0080590D">
        <w:rPr>
          <w:rFonts w:hint="eastAsia"/>
          <w:snapToGrid/>
        </w:rPr>
        <w:t>下降</w:t>
      </w:r>
      <w:r>
        <w:rPr>
          <w:rFonts w:hint="eastAsia"/>
          <w:snapToGrid/>
        </w:rPr>
        <w:t>現象</w:t>
      </w:r>
      <w:r w:rsidRPr="0080590D">
        <w:rPr>
          <w:rFonts w:hint="eastAsia"/>
          <w:snapToGrid/>
        </w:rPr>
        <w:t>。</w:t>
      </w:r>
      <w:r>
        <w:rPr>
          <w:rFonts w:hint="eastAsia"/>
          <w:snapToGrid/>
          <w:lang w:eastAsia="zh-HK"/>
        </w:rPr>
        <w:t>另</w:t>
      </w:r>
      <w:r w:rsidRPr="0080590D">
        <w:rPr>
          <w:rFonts w:hint="eastAsia"/>
          <w:snapToGrid/>
        </w:rPr>
        <w:t>部分企業聘任人數逐年減少(如</w:t>
      </w:r>
      <w:r w:rsidRPr="00772E80">
        <w:rPr>
          <w:rFonts w:hint="eastAsia"/>
          <w:snapToGrid/>
        </w:rPr>
        <w:t>統一棒球隊股份有限公司</w:t>
      </w:r>
      <w:r>
        <w:rPr>
          <w:rFonts w:hint="eastAsia"/>
          <w:snapToGrid/>
          <w:lang w:eastAsia="zh-HK"/>
        </w:rPr>
        <w:t>及</w:t>
      </w:r>
      <w:r w:rsidRPr="00772E80">
        <w:rPr>
          <w:rFonts w:hint="eastAsia"/>
          <w:snapToGrid/>
          <w:lang w:eastAsia="zh-HK"/>
        </w:rPr>
        <w:t>台灣電力股份有限公司</w:t>
      </w:r>
      <w:r w:rsidRPr="0080590D">
        <w:rPr>
          <w:rFonts w:hint="eastAsia"/>
          <w:snapToGrid/>
        </w:rPr>
        <w:t>，詳表2)或不再聘任(如台灣樂天棒球隊</w:t>
      </w:r>
      <w:r w:rsidRPr="00772E80">
        <w:rPr>
          <w:rFonts w:hint="eastAsia"/>
          <w:snapToGrid/>
        </w:rPr>
        <w:t>股份有限公司</w:t>
      </w:r>
      <w:r w:rsidRPr="0080590D">
        <w:rPr>
          <w:rFonts w:hint="eastAsia"/>
          <w:snapToGrid/>
        </w:rPr>
        <w:t>11</w:t>
      </w:r>
      <w:r w:rsidRPr="0080590D">
        <w:rPr>
          <w:snapToGrid/>
        </w:rPr>
        <w:t>1</w:t>
      </w:r>
      <w:r w:rsidRPr="0080590D">
        <w:rPr>
          <w:rFonts w:hint="eastAsia"/>
          <w:snapToGrid/>
        </w:rPr>
        <w:t>年度</w:t>
      </w:r>
      <w:r>
        <w:rPr>
          <w:rFonts w:hint="eastAsia"/>
          <w:snapToGrid/>
          <w:lang w:eastAsia="zh-HK"/>
        </w:rPr>
        <w:t>起</w:t>
      </w:r>
      <w:r w:rsidRPr="0080590D">
        <w:rPr>
          <w:rFonts w:hint="eastAsia"/>
          <w:snapToGrid/>
        </w:rPr>
        <w:t>未聘任</w:t>
      </w:r>
      <w:r>
        <w:rPr>
          <w:rFonts w:hint="eastAsia"/>
          <w:snapToGrid/>
        </w:rPr>
        <w:t>、</w:t>
      </w:r>
      <w:r>
        <w:rPr>
          <w:rFonts w:hint="eastAsia"/>
          <w:snapToGrid/>
          <w:lang w:eastAsia="zh-HK"/>
        </w:rPr>
        <w:t>亞太國際物流股份有限公司</w:t>
      </w:r>
      <w:r>
        <w:rPr>
          <w:rFonts w:hint="eastAsia"/>
          <w:snapToGrid/>
        </w:rPr>
        <w:t>113</w:t>
      </w:r>
      <w:r>
        <w:rPr>
          <w:rFonts w:hint="eastAsia"/>
          <w:snapToGrid/>
          <w:lang w:eastAsia="zh-HK"/>
        </w:rPr>
        <w:t>年度未聘任</w:t>
      </w:r>
      <w:r w:rsidRPr="0080590D">
        <w:rPr>
          <w:rFonts w:hint="eastAsia"/>
          <w:snapToGrid/>
        </w:rPr>
        <w:t>)，允宜探究原因並研謀改善。</w:t>
      </w:r>
    </w:p>
    <w:p w:rsidR="008A1E31" w:rsidRDefault="008A1E31" w:rsidP="008A1E31">
      <w:pPr>
        <w:widowControl/>
        <w:spacing w:beforeLines="50" w:before="250" w:line="0" w:lineRule="atLeast"/>
        <w:ind w:leftChars="58" w:left="847" w:hangingChars="248" w:hanging="683"/>
        <w:rPr>
          <w:rFonts w:hAnsi="標楷體"/>
          <w:snapToGrid/>
          <w:spacing w:val="-4"/>
          <w:kern w:val="0"/>
          <w:sz w:val="24"/>
          <w:szCs w:val="24"/>
        </w:rPr>
      </w:pPr>
      <w:r w:rsidRPr="0080590D">
        <w:rPr>
          <w:rFonts w:hAnsi="標楷體" w:hint="eastAsia"/>
          <w:b/>
          <w:snapToGrid/>
          <w:spacing w:val="-4"/>
          <w:kern w:val="0"/>
          <w:lang w:eastAsia="zh-HK"/>
        </w:rPr>
        <w:lastRenderedPageBreak/>
        <w:t>表1</w:t>
      </w:r>
      <w:r w:rsidRPr="0080590D">
        <w:rPr>
          <w:rFonts w:hAnsi="標楷體" w:hint="eastAsia"/>
          <w:b/>
          <w:snapToGrid/>
          <w:spacing w:val="-4"/>
          <w:kern w:val="0"/>
        </w:rPr>
        <w:t xml:space="preserve">  1</w:t>
      </w:r>
      <w:r>
        <w:rPr>
          <w:rFonts w:hAnsi="標楷體" w:hint="eastAsia"/>
          <w:b/>
          <w:snapToGrid/>
          <w:spacing w:val="-4"/>
          <w:kern w:val="0"/>
        </w:rPr>
        <w:t>10</w:t>
      </w:r>
      <w:r w:rsidRPr="0080590D">
        <w:rPr>
          <w:rFonts w:hAnsi="標楷體" w:hint="eastAsia"/>
          <w:b/>
          <w:snapToGrid/>
          <w:spacing w:val="-4"/>
          <w:kern w:val="0"/>
        </w:rPr>
        <w:t>至11</w:t>
      </w:r>
      <w:r>
        <w:rPr>
          <w:rFonts w:hAnsi="標楷體" w:hint="eastAsia"/>
          <w:b/>
          <w:snapToGrid/>
          <w:spacing w:val="-4"/>
          <w:kern w:val="0"/>
        </w:rPr>
        <w:t>3</w:t>
      </w:r>
      <w:r w:rsidRPr="0080590D">
        <w:rPr>
          <w:rFonts w:hAnsi="標楷體" w:hint="eastAsia"/>
          <w:b/>
          <w:snapToGrid/>
          <w:spacing w:val="-4"/>
          <w:kern w:val="0"/>
        </w:rPr>
        <w:t>年度補助運動事業或營利事業聘用績優運動選手</w:t>
      </w:r>
      <w:r>
        <w:rPr>
          <w:rFonts w:hAnsi="標楷體" w:hint="eastAsia"/>
          <w:b/>
          <w:snapToGrid/>
          <w:spacing w:val="-4"/>
          <w:kern w:val="0"/>
        </w:rPr>
        <w:t>之薪資</w:t>
      </w:r>
      <w:r w:rsidRPr="0080590D">
        <w:rPr>
          <w:rFonts w:hAnsi="標楷體" w:hint="eastAsia"/>
          <w:b/>
          <w:snapToGrid/>
          <w:spacing w:val="-4"/>
          <w:kern w:val="0"/>
        </w:rPr>
        <w:t xml:space="preserve">預、決算數及成效統計表 </w:t>
      </w:r>
      <w:r w:rsidRPr="0080590D">
        <w:rPr>
          <w:rFonts w:hAnsi="標楷體"/>
          <w:b/>
          <w:snapToGrid/>
          <w:spacing w:val="-4"/>
          <w:kern w:val="0"/>
        </w:rPr>
        <w:t xml:space="preserve">   </w:t>
      </w:r>
      <w:r>
        <w:rPr>
          <w:rFonts w:hAnsi="標楷體"/>
          <w:b/>
          <w:snapToGrid/>
          <w:spacing w:val="-4"/>
          <w:kern w:val="0"/>
        </w:rPr>
        <w:t xml:space="preserve"> </w:t>
      </w:r>
      <w:r w:rsidRPr="0080590D">
        <w:rPr>
          <w:rFonts w:hAnsi="標楷體"/>
          <w:b/>
          <w:snapToGrid/>
          <w:spacing w:val="-4"/>
          <w:kern w:val="0"/>
        </w:rPr>
        <w:t xml:space="preserve">    </w:t>
      </w:r>
      <w:r w:rsidRPr="0080590D">
        <w:rPr>
          <w:rFonts w:hAnsi="標楷體" w:hint="eastAsia"/>
          <w:snapToGrid/>
          <w:spacing w:val="-4"/>
          <w:kern w:val="0"/>
          <w:sz w:val="24"/>
          <w:szCs w:val="24"/>
        </w:rPr>
        <w:t>單位：新臺幣千元；</w:t>
      </w:r>
      <w:r>
        <w:rPr>
          <w:rFonts w:hAnsi="標楷體" w:hint="eastAsia"/>
          <w:snapToGrid/>
          <w:spacing w:val="-4"/>
          <w:kern w:val="0"/>
          <w:sz w:val="24"/>
          <w:szCs w:val="24"/>
        </w:rPr>
        <w:t>%；</w:t>
      </w:r>
      <w:r w:rsidRPr="0080590D">
        <w:rPr>
          <w:rFonts w:hAnsi="標楷體" w:hint="eastAsia"/>
          <w:snapToGrid/>
          <w:spacing w:val="-4"/>
          <w:kern w:val="0"/>
          <w:sz w:val="24"/>
          <w:szCs w:val="24"/>
        </w:rPr>
        <w:t>家；人</w:t>
      </w:r>
    </w:p>
    <w:tbl>
      <w:tblPr>
        <w:tblW w:w="0" w:type="auto"/>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6"/>
        <w:gridCol w:w="1524"/>
        <w:gridCol w:w="1524"/>
        <w:gridCol w:w="1524"/>
        <w:gridCol w:w="1665"/>
      </w:tblGrid>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snapToGrid/>
              </w:rPr>
            </w:pPr>
            <w:r w:rsidRPr="00BC7B59">
              <w:rPr>
                <w:rFonts w:hint="eastAsia"/>
                <w:snapToGrid/>
              </w:rPr>
              <w:t>年度</w:t>
            </w:r>
          </w:p>
        </w:tc>
        <w:tc>
          <w:tcPr>
            <w:tcW w:w="1524"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110</w:t>
            </w:r>
          </w:p>
        </w:tc>
        <w:tc>
          <w:tcPr>
            <w:tcW w:w="1524"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111</w:t>
            </w:r>
          </w:p>
        </w:tc>
        <w:tc>
          <w:tcPr>
            <w:tcW w:w="1524"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112</w:t>
            </w:r>
          </w:p>
        </w:tc>
        <w:tc>
          <w:tcPr>
            <w:tcW w:w="1665"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113</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預算數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8,000</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8,000</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8,000</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8,000</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決算數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8,838</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6,944</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3,058</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3,565</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執行率</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110.48 </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86.80 </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38.23 </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44.56 </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補助企業家數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4</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2</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聘用運動員人數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39</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35</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27</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13</w:t>
            </w:r>
          </w:p>
        </w:tc>
      </w:tr>
    </w:tbl>
    <w:p w:rsidR="008A1E31" w:rsidRPr="0080590D" w:rsidRDefault="008A1E31" w:rsidP="008A1E31">
      <w:pPr>
        <w:pStyle w:val="141"/>
        <w:ind w:leftChars="50" w:left="1259" w:hangingChars="475" w:hanging="1117"/>
        <w:rPr>
          <w:rFonts w:hAnsi="標楷體" w:hint="eastAsia"/>
          <w:snapToGrid/>
          <w:spacing w:val="-4"/>
          <w:kern w:val="0"/>
          <w:szCs w:val="22"/>
        </w:rPr>
      </w:pPr>
      <w:r w:rsidRPr="0080590D">
        <w:rPr>
          <w:rFonts w:hAnsi="標楷體" w:hint="eastAsia"/>
          <w:snapToGrid/>
          <w:spacing w:val="-4"/>
          <w:kern w:val="0"/>
          <w:szCs w:val="22"/>
          <w:lang w:eastAsia="zh-HK"/>
        </w:rPr>
        <w:t>說</w:t>
      </w:r>
      <w:r w:rsidRPr="0080590D">
        <w:rPr>
          <w:rFonts w:hAnsi="標楷體" w:hint="eastAsia"/>
          <w:snapToGrid/>
          <w:spacing w:val="-4"/>
          <w:kern w:val="0"/>
          <w:szCs w:val="22"/>
        </w:rPr>
        <w:t xml:space="preserve">    </w:t>
      </w:r>
      <w:r w:rsidRPr="0080590D">
        <w:rPr>
          <w:rFonts w:hAnsi="標楷體" w:hint="eastAsia"/>
          <w:snapToGrid/>
          <w:spacing w:val="-4"/>
          <w:kern w:val="0"/>
          <w:szCs w:val="22"/>
          <w:lang w:eastAsia="zh-HK"/>
        </w:rPr>
        <w:t>明：</w:t>
      </w:r>
      <w:r w:rsidRPr="0080590D">
        <w:rPr>
          <w:rFonts w:hAnsi="標楷體" w:hint="eastAsia"/>
          <w:snapToGrid/>
          <w:spacing w:val="-4"/>
          <w:kern w:val="0"/>
          <w:szCs w:val="22"/>
        </w:rPr>
        <w:t>據體育署</w:t>
      </w:r>
      <w:r w:rsidRPr="0080590D">
        <w:rPr>
          <w:rFonts w:hAnsi="標楷體" w:hint="eastAsia"/>
          <w:snapToGrid/>
          <w:spacing w:val="-4"/>
          <w:kern w:val="0"/>
          <w:szCs w:val="22"/>
          <w:lang w:eastAsia="zh-HK"/>
        </w:rPr>
        <w:t>表</w:t>
      </w:r>
      <w:r w:rsidRPr="0080590D">
        <w:rPr>
          <w:rFonts w:hAnsi="標楷體" w:hint="eastAsia"/>
          <w:snapToGrid/>
          <w:spacing w:val="-4"/>
          <w:kern w:val="0"/>
          <w:szCs w:val="22"/>
        </w:rPr>
        <w:t>示</w:t>
      </w:r>
      <w:r w:rsidRPr="0080590D">
        <w:rPr>
          <w:rFonts w:hAnsi="標楷體" w:hint="eastAsia"/>
          <w:snapToGrid/>
          <w:spacing w:val="-4"/>
          <w:kern w:val="0"/>
          <w:szCs w:val="22"/>
          <w:lang w:eastAsia="zh-HK"/>
        </w:rPr>
        <w:t>，補助經費核定後分</w:t>
      </w:r>
      <w:r w:rsidRPr="0080590D">
        <w:rPr>
          <w:rFonts w:hAnsi="標楷體" w:hint="eastAsia"/>
          <w:snapToGrid/>
          <w:spacing w:val="-4"/>
          <w:kern w:val="0"/>
          <w:szCs w:val="22"/>
        </w:rPr>
        <w:t>2</w:t>
      </w:r>
      <w:r w:rsidRPr="0080590D">
        <w:rPr>
          <w:rFonts w:hAnsi="標楷體" w:hint="eastAsia"/>
          <w:snapToGrid/>
          <w:spacing w:val="-4"/>
          <w:kern w:val="0"/>
          <w:szCs w:val="22"/>
          <w:lang w:eastAsia="zh-HK"/>
        </w:rPr>
        <w:t>期撥付，各受補助單位應於聘用績優運動選手後每滿6個月之次月底前，檢具相關文件資料報</w:t>
      </w:r>
      <w:r w:rsidRPr="0080590D">
        <w:rPr>
          <w:rFonts w:hAnsi="標楷體" w:hint="eastAsia"/>
          <w:snapToGrid/>
          <w:spacing w:val="-4"/>
          <w:kern w:val="0"/>
          <w:szCs w:val="22"/>
        </w:rPr>
        <w:t>該</w:t>
      </w:r>
      <w:r w:rsidRPr="0080590D">
        <w:rPr>
          <w:rFonts w:hAnsi="標楷體" w:hint="eastAsia"/>
          <w:snapToGrid/>
          <w:spacing w:val="-4"/>
          <w:kern w:val="0"/>
          <w:szCs w:val="22"/>
          <w:lang w:eastAsia="zh-HK"/>
        </w:rPr>
        <w:t>署請領補助款，表</w:t>
      </w:r>
      <w:r w:rsidRPr="0080590D">
        <w:rPr>
          <w:rFonts w:hAnsi="標楷體" w:hint="eastAsia"/>
          <w:snapToGrid/>
          <w:spacing w:val="-4"/>
          <w:kern w:val="0"/>
          <w:szCs w:val="22"/>
        </w:rPr>
        <w:t>內</w:t>
      </w:r>
      <w:r w:rsidRPr="0080590D">
        <w:rPr>
          <w:rFonts w:hAnsi="標楷體" w:hint="eastAsia"/>
          <w:snapToGrid/>
          <w:spacing w:val="-4"/>
          <w:kern w:val="0"/>
          <w:szCs w:val="22"/>
          <w:lang w:eastAsia="zh-HK"/>
        </w:rPr>
        <w:t>補助企業家數及聘用人數係以當年度實際請領補助單位為基準。</w:t>
      </w:r>
      <w:r>
        <w:rPr>
          <w:rFonts w:hAnsi="標楷體" w:hint="eastAsia"/>
          <w:snapToGrid/>
          <w:spacing w:val="-4"/>
          <w:kern w:val="0"/>
          <w:szCs w:val="22"/>
        </w:rPr>
        <w:t>110</w:t>
      </w:r>
      <w:r>
        <w:rPr>
          <w:rFonts w:hAnsi="標楷體" w:hint="eastAsia"/>
          <w:snapToGrid/>
          <w:spacing w:val="-4"/>
          <w:kern w:val="0"/>
          <w:szCs w:val="22"/>
          <w:lang w:eastAsia="zh-HK"/>
        </w:rPr>
        <w:t>年度超支併決算辦理。</w:t>
      </w:r>
    </w:p>
    <w:p w:rsidR="008A1E31" w:rsidRPr="0080590D" w:rsidRDefault="008A1E31" w:rsidP="008A1E31">
      <w:pPr>
        <w:pStyle w:val="141"/>
        <w:ind w:leftChars="50" w:left="142"/>
        <w:rPr>
          <w:rFonts w:hAnsi="標楷體"/>
          <w:snapToGrid/>
          <w:spacing w:val="-4"/>
          <w:kern w:val="0"/>
          <w:szCs w:val="22"/>
        </w:rPr>
      </w:pPr>
      <w:r w:rsidRPr="0080590D">
        <w:rPr>
          <w:rFonts w:hAnsi="標楷體" w:hint="eastAsia"/>
          <w:snapToGrid/>
          <w:spacing w:val="-4"/>
          <w:kern w:val="0"/>
          <w:szCs w:val="22"/>
        </w:rPr>
        <w:t>資料來源：</w:t>
      </w:r>
      <w:r w:rsidRPr="0043169C">
        <w:rPr>
          <w:rFonts w:hAnsi="標楷體" w:hint="eastAsia"/>
          <w:snapToGrid/>
          <w:spacing w:val="-4"/>
          <w:kern w:val="0"/>
          <w:szCs w:val="22"/>
        </w:rPr>
        <w:t>運動發展基金</w:t>
      </w:r>
      <w:r>
        <w:rPr>
          <w:rFonts w:hAnsi="標楷體" w:hint="eastAsia"/>
          <w:snapToGrid/>
          <w:spacing w:val="-4"/>
          <w:kern w:val="0"/>
          <w:szCs w:val="22"/>
        </w:rPr>
        <w:t>提供</w:t>
      </w:r>
      <w:r w:rsidRPr="0080590D">
        <w:rPr>
          <w:rFonts w:hAnsi="標楷體" w:hint="eastAsia"/>
          <w:snapToGrid/>
          <w:spacing w:val="-4"/>
          <w:kern w:val="0"/>
          <w:szCs w:val="22"/>
        </w:rPr>
        <w:t>。</w:t>
      </w:r>
    </w:p>
    <w:p w:rsidR="00B66A29" w:rsidRPr="0080590D" w:rsidRDefault="00B66A29" w:rsidP="00B66A29">
      <w:pPr>
        <w:widowControl/>
        <w:spacing w:beforeLines="50" w:before="250" w:line="0" w:lineRule="atLeast"/>
        <w:ind w:leftChars="49" w:left="753" w:hangingChars="223" w:hanging="614"/>
        <w:rPr>
          <w:rFonts w:hAnsi="標楷體" w:hint="eastAsia"/>
          <w:snapToGrid/>
          <w:spacing w:val="-4"/>
          <w:kern w:val="0"/>
          <w:sz w:val="24"/>
          <w:szCs w:val="22"/>
        </w:rPr>
      </w:pPr>
      <w:r w:rsidRPr="0080590D">
        <w:rPr>
          <w:rFonts w:hAnsi="標楷體" w:hint="eastAsia"/>
          <w:b/>
          <w:snapToGrid/>
          <w:spacing w:val="-4"/>
          <w:kern w:val="0"/>
          <w:lang w:eastAsia="zh-HK"/>
        </w:rPr>
        <w:t>表</w:t>
      </w:r>
      <w:r w:rsidRPr="0080590D">
        <w:rPr>
          <w:rFonts w:hAnsi="標楷體"/>
          <w:b/>
          <w:snapToGrid/>
          <w:spacing w:val="-4"/>
          <w:kern w:val="0"/>
          <w:lang w:eastAsia="zh-HK"/>
        </w:rPr>
        <w:t>2</w:t>
      </w:r>
      <w:r w:rsidRPr="0080590D">
        <w:rPr>
          <w:rFonts w:hAnsi="標楷體" w:hint="eastAsia"/>
          <w:b/>
          <w:snapToGrid/>
          <w:spacing w:val="-4"/>
          <w:kern w:val="0"/>
        </w:rPr>
        <w:t xml:space="preserve">  1</w:t>
      </w:r>
      <w:r>
        <w:rPr>
          <w:rFonts w:hAnsi="標楷體" w:hint="eastAsia"/>
          <w:b/>
          <w:snapToGrid/>
          <w:spacing w:val="-4"/>
          <w:kern w:val="0"/>
        </w:rPr>
        <w:t>10</w:t>
      </w:r>
      <w:r w:rsidRPr="0080590D">
        <w:rPr>
          <w:rFonts w:hAnsi="標楷體" w:hint="eastAsia"/>
          <w:b/>
          <w:snapToGrid/>
          <w:spacing w:val="-4"/>
          <w:kern w:val="0"/>
        </w:rPr>
        <w:t>至11</w:t>
      </w:r>
      <w:r>
        <w:rPr>
          <w:rFonts w:hAnsi="標楷體" w:hint="eastAsia"/>
          <w:b/>
          <w:snapToGrid/>
          <w:spacing w:val="-4"/>
          <w:kern w:val="0"/>
        </w:rPr>
        <w:t>3</w:t>
      </w:r>
      <w:r w:rsidRPr="0080590D">
        <w:rPr>
          <w:rFonts w:hAnsi="標楷體" w:hint="eastAsia"/>
          <w:b/>
          <w:snapToGrid/>
          <w:spacing w:val="-4"/>
          <w:kern w:val="0"/>
        </w:rPr>
        <w:t>年</w:t>
      </w:r>
      <w:r>
        <w:rPr>
          <w:rFonts w:hAnsi="標楷體" w:hint="eastAsia"/>
          <w:b/>
          <w:snapToGrid/>
          <w:spacing w:val="-4"/>
          <w:kern w:val="0"/>
          <w:lang w:eastAsia="zh-HK"/>
        </w:rPr>
        <w:t>度</w:t>
      </w:r>
      <w:r w:rsidRPr="0080590D">
        <w:rPr>
          <w:rFonts w:hAnsi="標楷體" w:hint="eastAsia"/>
          <w:b/>
          <w:snapToGrid/>
          <w:spacing w:val="-4"/>
          <w:kern w:val="0"/>
        </w:rPr>
        <w:t>補助運動事業或營利事業聘用績優運動選手人數明細表</w:t>
      </w:r>
      <w:r>
        <w:rPr>
          <w:rFonts w:hAnsi="標楷體"/>
          <w:b/>
          <w:snapToGrid/>
          <w:spacing w:val="-4"/>
          <w:kern w:val="0"/>
        </w:rPr>
        <w:t xml:space="preserve">                                             </w:t>
      </w:r>
      <w:r w:rsidRPr="0080590D">
        <w:rPr>
          <w:rFonts w:hAnsi="標楷體" w:hint="eastAsia"/>
          <w:snapToGrid/>
          <w:spacing w:val="-4"/>
          <w:kern w:val="0"/>
          <w:sz w:val="24"/>
          <w:szCs w:val="24"/>
        </w:rPr>
        <w:t>單位：人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74"/>
        <w:gridCol w:w="1099"/>
        <w:gridCol w:w="1099"/>
        <w:gridCol w:w="1099"/>
        <w:gridCol w:w="1099"/>
      </w:tblGrid>
      <w:tr w:rsidR="00B66A29" w:rsidRPr="0080590D" w:rsidTr="00B443C5">
        <w:trPr>
          <w:trHeight w:val="322"/>
          <w:tblHeader/>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snapToGrid/>
                <w:spacing w:val="-4"/>
                <w:kern w:val="0"/>
                <w:sz w:val="24"/>
                <w:szCs w:val="22"/>
              </w:rPr>
            </w:pPr>
            <w:r w:rsidRPr="0080590D">
              <w:rPr>
                <w:rFonts w:hAnsi="標楷體" w:hint="eastAsia"/>
                <w:snapToGrid/>
                <w:spacing w:val="-4"/>
                <w:kern w:val="0"/>
                <w:sz w:val="24"/>
                <w:szCs w:val="22"/>
              </w:rPr>
              <w:t>公司名稱</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w:t>
            </w:r>
            <w:r>
              <w:rPr>
                <w:rFonts w:hAnsi="標楷體" w:hint="eastAsia"/>
                <w:snapToGrid/>
                <w:spacing w:val="-4"/>
                <w:kern w:val="0"/>
                <w:sz w:val="24"/>
                <w:szCs w:val="22"/>
              </w:rPr>
              <w:t>10</w:t>
            </w:r>
            <w:r w:rsidRPr="0080590D">
              <w:rPr>
                <w:rFonts w:hAnsi="標楷體" w:hint="eastAsia"/>
                <w:snapToGrid/>
                <w:spacing w:val="-4"/>
                <w:kern w:val="0"/>
                <w:sz w:val="24"/>
                <w:szCs w:val="22"/>
              </w:rPr>
              <w:t>年度</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w:t>
            </w:r>
            <w:r>
              <w:rPr>
                <w:rFonts w:hAnsi="標楷體" w:hint="eastAsia"/>
                <w:snapToGrid/>
                <w:spacing w:val="-4"/>
                <w:kern w:val="0"/>
                <w:sz w:val="24"/>
                <w:szCs w:val="22"/>
              </w:rPr>
              <w:t>11</w:t>
            </w:r>
            <w:r w:rsidRPr="0080590D">
              <w:rPr>
                <w:rFonts w:hAnsi="標楷體" w:hint="eastAsia"/>
                <w:snapToGrid/>
                <w:spacing w:val="-4"/>
                <w:kern w:val="0"/>
                <w:sz w:val="24"/>
                <w:szCs w:val="22"/>
              </w:rPr>
              <w:t>年度</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11</w:t>
            </w:r>
            <w:r>
              <w:rPr>
                <w:rFonts w:hAnsi="標楷體" w:hint="eastAsia"/>
                <w:snapToGrid/>
                <w:spacing w:val="-4"/>
                <w:kern w:val="0"/>
                <w:sz w:val="24"/>
                <w:szCs w:val="22"/>
              </w:rPr>
              <w:t>2</w:t>
            </w:r>
            <w:r w:rsidRPr="0080590D">
              <w:rPr>
                <w:rFonts w:hAnsi="標楷體" w:hint="eastAsia"/>
                <w:snapToGrid/>
                <w:spacing w:val="-4"/>
                <w:kern w:val="0"/>
                <w:sz w:val="24"/>
                <w:szCs w:val="22"/>
              </w:rPr>
              <w:t>年度</w:t>
            </w:r>
          </w:p>
        </w:tc>
        <w:tc>
          <w:tcPr>
            <w:tcW w:w="0" w:type="auto"/>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w:t>
            </w:r>
            <w:r w:rsidRPr="0080590D">
              <w:rPr>
                <w:rFonts w:hAnsi="標楷體"/>
                <w:snapToGrid/>
                <w:spacing w:val="-4"/>
                <w:kern w:val="0"/>
                <w:sz w:val="24"/>
                <w:szCs w:val="22"/>
              </w:rPr>
              <w:t>1</w:t>
            </w:r>
            <w:r>
              <w:rPr>
                <w:rFonts w:hAnsi="標楷體" w:hint="eastAsia"/>
                <w:snapToGrid/>
                <w:spacing w:val="-4"/>
                <w:kern w:val="0"/>
                <w:sz w:val="24"/>
                <w:szCs w:val="22"/>
              </w:rPr>
              <w:t>3</w:t>
            </w:r>
            <w:r w:rsidRPr="0080590D">
              <w:rPr>
                <w:rFonts w:hAnsi="標楷體" w:hint="eastAsia"/>
                <w:snapToGrid/>
                <w:spacing w:val="-4"/>
                <w:kern w:val="0"/>
                <w:sz w:val="24"/>
                <w:szCs w:val="22"/>
              </w:rPr>
              <w:t>年</w:t>
            </w:r>
            <w:r>
              <w:rPr>
                <w:rFonts w:hAnsi="標楷體" w:hint="eastAsia"/>
                <w:snapToGrid/>
                <w:spacing w:val="-4"/>
                <w:kern w:val="0"/>
                <w:sz w:val="24"/>
                <w:szCs w:val="22"/>
                <w:lang w:eastAsia="zh-HK"/>
              </w:rPr>
              <w:t>度</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台灣樂天棒球隊股份有限公司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2</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亞太國際物流股份有限公司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2</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統一棒球隊股份有限公司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16</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16</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8</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4</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台灣電力股份有限公司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19</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18</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18</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9</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小計</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39</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35</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27</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13</w:t>
            </w:r>
          </w:p>
        </w:tc>
      </w:tr>
    </w:tbl>
    <w:p w:rsidR="00B66A29" w:rsidRPr="0080590D" w:rsidRDefault="00B66A29" w:rsidP="00B66A29">
      <w:pPr>
        <w:pStyle w:val="141"/>
        <w:ind w:firstLineChars="60" w:firstLine="141"/>
        <w:rPr>
          <w:rFonts w:hAnsi="標楷體"/>
          <w:snapToGrid/>
          <w:spacing w:val="-4"/>
          <w:kern w:val="0"/>
          <w:szCs w:val="22"/>
        </w:rPr>
      </w:pPr>
      <w:r w:rsidRPr="0080590D">
        <w:rPr>
          <w:rFonts w:hAnsi="標楷體" w:hint="eastAsia"/>
          <w:snapToGrid/>
          <w:spacing w:val="-4"/>
          <w:kern w:val="0"/>
          <w:szCs w:val="22"/>
        </w:rPr>
        <w:t>資料來源：</w:t>
      </w:r>
      <w:r w:rsidRPr="0043169C">
        <w:rPr>
          <w:rFonts w:hAnsi="標楷體" w:hint="eastAsia"/>
          <w:snapToGrid/>
          <w:spacing w:val="-4"/>
          <w:kern w:val="0"/>
          <w:szCs w:val="22"/>
        </w:rPr>
        <w:t>運動發展基金</w:t>
      </w:r>
      <w:r>
        <w:rPr>
          <w:rFonts w:hAnsi="標楷體" w:hint="eastAsia"/>
          <w:snapToGrid/>
          <w:spacing w:val="-4"/>
          <w:kern w:val="0"/>
          <w:szCs w:val="22"/>
        </w:rPr>
        <w:t>提供</w:t>
      </w:r>
      <w:r w:rsidRPr="0080590D">
        <w:rPr>
          <w:rFonts w:hAnsi="標楷體" w:hint="eastAsia"/>
          <w:snapToGrid/>
          <w:spacing w:val="-4"/>
          <w:kern w:val="0"/>
          <w:szCs w:val="22"/>
        </w:rPr>
        <w:t>。</w:t>
      </w:r>
    </w:p>
    <w:p w:rsidR="008B23C6" w:rsidRDefault="008B23C6" w:rsidP="008B23C6">
      <w:pPr>
        <w:ind w:left="566" w:firstLine="566"/>
        <w:rPr>
          <w:rFonts w:hint="eastAsia"/>
        </w:rPr>
      </w:pPr>
      <w:r w:rsidRPr="0080590D">
        <w:rPr>
          <w:rFonts w:hint="eastAsia"/>
          <w:snapToGrid/>
        </w:rPr>
        <w:t>綜上，為開拓績優運動選手就業市場，並協助輔導績優運動選手在職場中發揮專長，適才適所，俾吸引優秀人才投入運動事業並促進我國運動產業之發展，運動發展基金每年編列補助運動事業或營利事業聘用績優運動選手從事有助運動推展或提供運動相關服務經費，然近年參與企業家數及聘用人數</w:t>
      </w:r>
      <w:r>
        <w:rPr>
          <w:rFonts w:hint="eastAsia"/>
          <w:snapToGrid/>
          <w:lang w:eastAsia="zh-HK"/>
        </w:rPr>
        <w:t>均</w:t>
      </w:r>
      <w:r w:rsidRPr="0080590D">
        <w:rPr>
          <w:rFonts w:hint="eastAsia"/>
          <w:snapToGrid/>
        </w:rPr>
        <w:t>呈下降趨勢，允宜探究原因並研謀改善。</w:t>
      </w:r>
    </w:p>
    <w:p w:rsidR="008A3B1A" w:rsidRPr="003D3BEC" w:rsidRDefault="008A3B1A" w:rsidP="008A3B1A">
      <w:pPr>
        <w:pStyle w:val="aa"/>
        <w:rPr>
          <w:rFonts w:hint="eastAsia"/>
        </w:rPr>
      </w:pPr>
      <w:r w:rsidRPr="003D3BEC">
        <w:rPr>
          <w:rFonts w:hint="eastAsia"/>
        </w:rPr>
        <w:t>(分機：1</w:t>
      </w:r>
      <w:r w:rsidRPr="003D3BEC">
        <w:t>92</w:t>
      </w:r>
      <w:r w:rsidR="00573C2B">
        <w:rPr>
          <w:rFonts w:hint="eastAsia"/>
        </w:rPr>
        <w:t>0</w:t>
      </w:r>
      <w:r w:rsidRPr="003D3BEC">
        <w:t xml:space="preserve"> </w:t>
      </w:r>
      <w:r w:rsidR="00573C2B">
        <w:rPr>
          <w:rFonts w:hint="eastAsia"/>
          <w:lang w:eastAsia="zh-HK"/>
        </w:rPr>
        <w:t>廖來第</w:t>
      </w:r>
      <w:r w:rsidRPr="003D3BEC">
        <w:t>)</w:t>
      </w:r>
      <w:bookmarkEnd w:id="1"/>
      <w:bookmarkEnd w:id="2"/>
    </w:p>
    <w:sectPr w:rsidR="008A3B1A" w:rsidRPr="003D3BEC"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8" w:rsidRDefault="006B1378" w:rsidP="009B732E">
      <w:pPr>
        <w:spacing w:line="240" w:lineRule="auto"/>
        <w:ind w:left="560" w:firstLine="560"/>
      </w:pPr>
      <w:r>
        <w:separator/>
      </w:r>
    </w:p>
  </w:endnote>
  <w:endnote w:type="continuationSeparator" w:id="0">
    <w:p w:rsidR="006B1378" w:rsidRDefault="006B137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9E6484" w:rsidRPr="009E6484">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8" w:rsidRDefault="006B1378" w:rsidP="009B732E">
      <w:pPr>
        <w:spacing w:line="240" w:lineRule="auto"/>
        <w:ind w:left="560" w:firstLine="560"/>
      </w:pPr>
      <w:r>
        <w:separator/>
      </w:r>
    </w:p>
  </w:footnote>
  <w:footnote w:type="continuationSeparator" w:id="0">
    <w:p w:rsidR="006B1378" w:rsidRDefault="006B137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7"/>
  </w:num>
  <w:num w:numId="3">
    <w:abstractNumId w:val="19"/>
  </w:num>
  <w:num w:numId="4">
    <w:abstractNumId w:val="16"/>
  </w:num>
  <w:num w:numId="5">
    <w:abstractNumId w:val="3"/>
  </w:num>
  <w:num w:numId="6">
    <w:abstractNumId w:val="0"/>
  </w:num>
  <w:num w:numId="7">
    <w:abstractNumId w:val="15"/>
  </w:num>
  <w:num w:numId="8">
    <w:abstractNumId w:val="18"/>
  </w:num>
  <w:num w:numId="9">
    <w:abstractNumId w:val="6"/>
  </w:num>
  <w:num w:numId="10">
    <w:abstractNumId w:val="9"/>
  </w:num>
  <w:num w:numId="11">
    <w:abstractNumId w:val="5"/>
  </w:num>
  <w:num w:numId="12">
    <w:abstractNumId w:val="4"/>
  </w:num>
  <w:num w:numId="13">
    <w:abstractNumId w:val="14"/>
  </w:num>
  <w:num w:numId="14">
    <w:abstractNumId w:val="7"/>
  </w:num>
  <w:num w:numId="15">
    <w:abstractNumId w:val="2"/>
  </w:num>
  <w:num w:numId="16">
    <w:abstractNumId w:val="1"/>
  </w:num>
  <w:num w:numId="17">
    <w:abstractNumId w:val="13"/>
  </w:num>
  <w:num w:numId="18">
    <w:abstractNumId w:val="8"/>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662"/>
    <w:rsid w:val="00006F89"/>
    <w:rsid w:val="00007439"/>
    <w:rsid w:val="00007C39"/>
    <w:rsid w:val="00007F50"/>
    <w:rsid w:val="00011584"/>
    <w:rsid w:val="000129A0"/>
    <w:rsid w:val="00013043"/>
    <w:rsid w:val="00014F10"/>
    <w:rsid w:val="00014F25"/>
    <w:rsid w:val="000168F6"/>
    <w:rsid w:val="0002003F"/>
    <w:rsid w:val="00025B10"/>
    <w:rsid w:val="00032C50"/>
    <w:rsid w:val="00033C4E"/>
    <w:rsid w:val="00033E77"/>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660B6"/>
    <w:rsid w:val="00070AE6"/>
    <w:rsid w:val="000728C9"/>
    <w:rsid w:val="000748C1"/>
    <w:rsid w:val="00075DBD"/>
    <w:rsid w:val="000819EE"/>
    <w:rsid w:val="00082A34"/>
    <w:rsid w:val="00082A6C"/>
    <w:rsid w:val="00082B77"/>
    <w:rsid w:val="00084BBE"/>
    <w:rsid w:val="000854E9"/>
    <w:rsid w:val="00090671"/>
    <w:rsid w:val="00090FE1"/>
    <w:rsid w:val="00091492"/>
    <w:rsid w:val="00091662"/>
    <w:rsid w:val="00094E1F"/>
    <w:rsid w:val="0009645F"/>
    <w:rsid w:val="000A193B"/>
    <w:rsid w:val="000A1BD3"/>
    <w:rsid w:val="000A1C92"/>
    <w:rsid w:val="000A1F7F"/>
    <w:rsid w:val="000A2E12"/>
    <w:rsid w:val="000A45CC"/>
    <w:rsid w:val="000A5507"/>
    <w:rsid w:val="000A66EF"/>
    <w:rsid w:val="000B0B62"/>
    <w:rsid w:val="000B3A78"/>
    <w:rsid w:val="000B4AD1"/>
    <w:rsid w:val="000B5ED8"/>
    <w:rsid w:val="000B6335"/>
    <w:rsid w:val="000C0B70"/>
    <w:rsid w:val="000C0BEA"/>
    <w:rsid w:val="000C49DD"/>
    <w:rsid w:val="000C52B4"/>
    <w:rsid w:val="000C5986"/>
    <w:rsid w:val="000C71AD"/>
    <w:rsid w:val="000D1F48"/>
    <w:rsid w:val="000D3975"/>
    <w:rsid w:val="000D3C4B"/>
    <w:rsid w:val="000D6405"/>
    <w:rsid w:val="000D741D"/>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2EC"/>
    <w:rsid w:val="000F7DE7"/>
    <w:rsid w:val="00100AAC"/>
    <w:rsid w:val="001010AE"/>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5453"/>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A3A"/>
    <w:rsid w:val="00164B67"/>
    <w:rsid w:val="001651AF"/>
    <w:rsid w:val="001655B2"/>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37BA"/>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446B"/>
    <w:rsid w:val="002064AD"/>
    <w:rsid w:val="002069BB"/>
    <w:rsid w:val="00207909"/>
    <w:rsid w:val="002105D5"/>
    <w:rsid w:val="00211318"/>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402B"/>
    <w:rsid w:val="002340E8"/>
    <w:rsid w:val="00234950"/>
    <w:rsid w:val="00234FAF"/>
    <w:rsid w:val="00241709"/>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12"/>
    <w:rsid w:val="0029286A"/>
    <w:rsid w:val="00292B1D"/>
    <w:rsid w:val="0029308F"/>
    <w:rsid w:val="00295199"/>
    <w:rsid w:val="002958A5"/>
    <w:rsid w:val="00295B5A"/>
    <w:rsid w:val="0029632C"/>
    <w:rsid w:val="002A12C6"/>
    <w:rsid w:val="002A1FAE"/>
    <w:rsid w:val="002A2B6D"/>
    <w:rsid w:val="002A49E1"/>
    <w:rsid w:val="002B1C19"/>
    <w:rsid w:val="002B2775"/>
    <w:rsid w:val="002B4C7F"/>
    <w:rsid w:val="002B64BC"/>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22C59"/>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97EDD"/>
    <w:rsid w:val="003A04AB"/>
    <w:rsid w:val="003A214B"/>
    <w:rsid w:val="003A3763"/>
    <w:rsid w:val="003A6AA8"/>
    <w:rsid w:val="003A7193"/>
    <w:rsid w:val="003A7543"/>
    <w:rsid w:val="003B122D"/>
    <w:rsid w:val="003B2962"/>
    <w:rsid w:val="003B354A"/>
    <w:rsid w:val="003B3F00"/>
    <w:rsid w:val="003B40CC"/>
    <w:rsid w:val="003B4724"/>
    <w:rsid w:val="003B66FF"/>
    <w:rsid w:val="003B7929"/>
    <w:rsid w:val="003C12BA"/>
    <w:rsid w:val="003C228F"/>
    <w:rsid w:val="003C43A2"/>
    <w:rsid w:val="003D0647"/>
    <w:rsid w:val="003D2CB2"/>
    <w:rsid w:val="003D33F0"/>
    <w:rsid w:val="003D3BEC"/>
    <w:rsid w:val="003D534F"/>
    <w:rsid w:val="003E081B"/>
    <w:rsid w:val="003E2671"/>
    <w:rsid w:val="003E28B7"/>
    <w:rsid w:val="003E3A3A"/>
    <w:rsid w:val="003E7C5B"/>
    <w:rsid w:val="003F1702"/>
    <w:rsid w:val="003F55C5"/>
    <w:rsid w:val="003F629A"/>
    <w:rsid w:val="003F6616"/>
    <w:rsid w:val="003F7114"/>
    <w:rsid w:val="0040272D"/>
    <w:rsid w:val="00402CA4"/>
    <w:rsid w:val="00402F69"/>
    <w:rsid w:val="00404304"/>
    <w:rsid w:val="00406BCC"/>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5F1"/>
    <w:rsid w:val="00446667"/>
    <w:rsid w:val="004472ED"/>
    <w:rsid w:val="004543C3"/>
    <w:rsid w:val="00454940"/>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097D"/>
    <w:rsid w:val="004D11F1"/>
    <w:rsid w:val="004D1BA0"/>
    <w:rsid w:val="004D29C6"/>
    <w:rsid w:val="004E180E"/>
    <w:rsid w:val="004E2870"/>
    <w:rsid w:val="004E395F"/>
    <w:rsid w:val="004E3F15"/>
    <w:rsid w:val="004E4847"/>
    <w:rsid w:val="004E7500"/>
    <w:rsid w:val="004F1BC9"/>
    <w:rsid w:val="004F2371"/>
    <w:rsid w:val="004F4005"/>
    <w:rsid w:val="004F4402"/>
    <w:rsid w:val="004F46B6"/>
    <w:rsid w:val="004F5C95"/>
    <w:rsid w:val="004F7527"/>
    <w:rsid w:val="004F7987"/>
    <w:rsid w:val="00501CA9"/>
    <w:rsid w:val="0050334E"/>
    <w:rsid w:val="00503AC0"/>
    <w:rsid w:val="00503C1C"/>
    <w:rsid w:val="00507870"/>
    <w:rsid w:val="005155ED"/>
    <w:rsid w:val="00515803"/>
    <w:rsid w:val="005201DD"/>
    <w:rsid w:val="0052263A"/>
    <w:rsid w:val="005239DD"/>
    <w:rsid w:val="00524961"/>
    <w:rsid w:val="00524B14"/>
    <w:rsid w:val="005258D6"/>
    <w:rsid w:val="005269B6"/>
    <w:rsid w:val="00526AE0"/>
    <w:rsid w:val="00526D45"/>
    <w:rsid w:val="0053205C"/>
    <w:rsid w:val="005324F0"/>
    <w:rsid w:val="00532500"/>
    <w:rsid w:val="0053548F"/>
    <w:rsid w:val="0053745B"/>
    <w:rsid w:val="0053763D"/>
    <w:rsid w:val="00541D43"/>
    <w:rsid w:val="00544A85"/>
    <w:rsid w:val="00546952"/>
    <w:rsid w:val="0055337A"/>
    <w:rsid w:val="00553DEF"/>
    <w:rsid w:val="0055513E"/>
    <w:rsid w:val="00556FCD"/>
    <w:rsid w:val="005572A1"/>
    <w:rsid w:val="00561576"/>
    <w:rsid w:val="00561BED"/>
    <w:rsid w:val="00561CBA"/>
    <w:rsid w:val="00561EED"/>
    <w:rsid w:val="00563413"/>
    <w:rsid w:val="00564796"/>
    <w:rsid w:val="0056512F"/>
    <w:rsid w:val="00570701"/>
    <w:rsid w:val="00571BBF"/>
    <w:rsid w:val="00572CFA"/>
    <w:rsid w:val="00572ECD"/>
    <w:rsid w:val="00573C2B"/>
    <w:rsid w:val="00575C92"/>
    <w:rsid w:val="00575D2D"/>
    <w:rsid w:val="00577F14"/>
    <w:rsid w:val="00581A6C"/>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1527"/>
    <w:rsid w:val="005B17F3"/>
    <w:rsid w:val="005B1F02"/>
    <w:rsid w:val="005B34A2"/>
    <w:rsid w:val="005B3882"/>
    <w:rsid w:val="005B4494"/>
    <w:rsid w:val="005C1754"/>
    <w:rsid w:val="005C5266"/>
    <w:rsid w:val="005C5574"/>
    <w:rsid w:val="005C65DF"/>
    <w:rsid w:val="005C7586"/>
    <w:rsid w:val="005D05BC"/>
    <w:rsid w:val="005D119F"/>
    <w:rsid w:val="005D1DFD"/>
    <w:rsid w:val="005D2D85"/>
    <w:rsid w:val="005D2E17"/>
    <w:rsid w:val="005D3405"/>
    <w:rsid w:val="005D3B95"/>
    <w:rsid w:val="005D6BD7"/>
    <w:rsid w:val="005D788A"/>
    <w:rsid w:val="005D7E3E"/>
    <w:rsid w:val="005E030F"/>
    <w:rsid w:val="005E1AB7"/>
    <w:rsid w:val="005E3E30"/>
    <w:rsid w:val="005E4D82"/>
    <w:rsid w:val="005E6251"/>
    <w:rsid w:val="005E6DC8"/>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27E6D"/>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4E25"/>
    <w:rsid w:val="00665274"/>
    <w:rsid w:val="00665568"/>
    <w:rsid w:val="00666228"/>
    <w:rsid w:val="00670567"/>
    <w:rsid w:val="0067056F"/>
    <w:rsid w:val="006725FC"/>
    <w:rsid w:val="00673AB9"/>
    <w:rsid w:val="00674CCE"/>
    <w:rsid w:val="00677146"/>
    <w:rsid w:val="0067756F"/>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BD1"/>
    <w:rsid w:val="006A3EF9"/>
    <w:rsid w:val="006A42E6"/>
    <w:rsid w:val="006A71AE"/>
    <w:rsid w:val="006A772D"/>
    <w:rsid w:val="006B0D91"/>
    <w:rsid w:val="006B1378"/>
    <w:rsid w:val="006B152D"/>
    <w:rsid w:val="006B24F8"/>
    <w:rsid w:val="006B3642"/>
    <w:rsid w:val="006B42AB"/>
    <w:rsid w:val="006B448D"/>
    <w:rsid w:val="006B4D08"/>
    <w:rsid w:val="006C0087"/>
    <w:rsid w:val="006C219F"/>
    <w:rsid w:val="006C3421"/>
    <w:rsid w:val="006C47DD"/>
    <w:rsid w:val="006D010D"/>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322E"/>
    <w:rsid w:val="007261EE"/>
    <w:rsid w:val="007324C1"/>
    <w:rsid w:val="00732B65"/>
    <w:rsid w:val="00732D6A"/>
    <w:rsid w:val="00733CD0"/>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56618"/>
    <w:rsid w:val="0076243A"/>
    <w:rsid w:val="00762C31"/>
    <w:rsid w:val="0076369D"/>
    <w:rsid w:val="00764787"/>
    <w:rsid w:val="0076542D"/>
    <w:rsid w:val="007661ED"/>
    <w:rsid w:val="00767000"/>
    <w:rsid w:val="007671F8"/>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60"/>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37B3"/>
    <w:rsid w:val="007C7278"/>
    <w:rsid w:val="007D0290"/>
    <w:rsid w:val="007D088B"/>
    <w:rsid w:val="007D1D68"/>
    <w:rsid w:val="007D284D"/>
    <w:rsid w:val="007D2DF0"/>
    <w:rsid w:val="007D2FA3"/>
    <w:rsid w:val="007D5180"/>
    <w:rsid w:val="007D539E"/>
    <w:rsid w:val="007D5D4E"/>
    <w:rsid w:val="007D7587"/>
    <w:rsid w:val="007E464C"/>
    <w:rsid w:val="007E712B"/>
    <w:rsid w:val="007E75DF"/>
    <w:rsid w:val="007F29DB"/>
    <w:rsid w:val="007F3FF8"/>
    <w:rsid w:val="007F6796"/>
    <w:rsid w:val="0080105E"/>
    <w:rsid w:val="00801DFB"/>
    <w:rsid w:val="00803874"/>
    <w:rsid w:val="00804C8D"/>
    <w:rsid w:val="00804CA3"/>
    <w:rsid w:val="008052C1"/>
    <w:rsid w:val="00805655"/>
    <w:rsid w:val="0080770D"/>
    <w:rsid w:val="00810FC1"/>
    <w:rsid w:val="008111CB"/>
    <w:rsid w:val="00811AC5"/>
    <w:rsid w:val="00811CF3"/>
    <w:rsid w:val="008128CF"/>
    <w:rsid w:val="00812DCB"/>
    <w:rsid w:val="0081302E"/>
    <w:rsid w:val="00816054"/>
    <w:rsid w:val="00816D4A"/>
    <w:rsid w:val="0082019D"/>
    <w:rsid w:val="0082070F"/>
    <w:rsid w:val="00820818"/>
    <w:rsid w:val="00820E47"/>
    <w:rsid w:val="00823281"/>
    <w:rsid w:val="0082363E"/>
    <w:rsid w:val="00824A94"/>
    <w:rsid w:val="00824E1F"/>
    <w:rsid w:val="00824FDA"/>
    <w:rsid w:val="0082796A"/>
    <w:rsid w:val="00827F76"/>
    <w:rsid w:val="008315AC"/>
    <w:rsid w:val="00831D39"/>
    <w:rsid w:val="008329C3"/>
    <w:rsid w:val="0083354A"/>
    <w:rsid w:val="008336BC"/>
    <w:rsid w:val="008342BB"/>
    <w:rsid w:val="00834DA2"/>
    <w:rsid w:val="00834F27"/>
    <w:rsid w:val="00836420"/>
    <w:rsid w:val="008421A2"/>
    <w:rsid w:val="00842458"/>
    <w:rsid w:val="00842661"/>
    <w:rsid w:val="00842E78"/>
    <w:rsid w:val="0084695E"/>
    <w:rsid w:val="00847CDC"/>
    <w:rsid w:val="008509A5"/>
    <w:rsid w:val="00850C21"/>
    <w:rsid w:val="00851929"/>
    <w:rsid w:val="00852C8F"/>
    <w:rsid w:val="00852E6C"/>
    <w:rsid w:val="00854E9E"/>
    <w:rsid w:val="00855E97"/>
    <w:rsid w:val="008630B9"/>
    <w:rsid w:val="00863742"/>
    <w:rsid w:val="00863920"/>
    <w:rsid w:val="008657D8"/>
    <w:rsid w:val="00865D28"/>
    <w:rsid w:val="00870F96"/>
    <w:rsid w:val="008712D2"/>
    <w:rsid w:val="008747D3"/>
    <w:rsid w:val="008748E1"/>
    <w:rsid w:val="008756C2"/>
    <w:rsid w:val="0087637A"/>
    <w:rsid w:val="00876416"/>
    <w:rsid w:val="00876B02"/>
    <w:rsid w:val="00876E1B"/>
    <w:rsid w:val="00881E13"/>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1E31"/>
    <w:rsid w:val="008A3487"/>
    <w:rsid w:val="008A3867"/>
    <w:rsid w:val="008A3B1A"/>
    <w:rsid w:val="008A6153"/>
    <w:rsid w:val="008A6286"/>
    <w:rsid w:val="008A6652"/>
    <w:rsid w:val="008A7E37"/>
    <w:rsid w:val="008B094E"/>
    <w:rsid w:val="008B1EB8"/>
    <w:rsid w:val="008B23C6"/>
    <w:rsid w:val="008B3165"/>
    <w:rsid w:val="008B5142"/>
    <w:rsid w:val="008B5DC9"/>
    <w:rsid w:val="008B5F79"/>
    <w:rsid w:val="008B674F"/>
    <w:rsid w:val="008B7863"/>
    <w:rsid w:val="008C13DD"/>
    <w:rsid w:val="008C1EF6"/>
    <w:rsid w:val="008C2E8C"/>
    <w:rsid w:val="008C4618"/>
    <w:rsid w:val="008C465B"/>
    <w:rsid w:val="008C5156"/>
    <w:rsid w:val="008C678F"/>
    <w:rsid w:val="008D0812"/>
    <w:rsid w:val="008D0F3D"/>
    <w:rsid w:val="008D1D91"/>
    <w:rsid w:val="008D3655"/>
    <w:rsid w:val="008D52D1"/>
    <w:rsid w:val="008D6D07"/>
    <w:rsid w:val="008E1B14"/>
    <w:rsid w:val="008E7A00"/>
    <w:rsid w:val="008F0E10"/>
    <w:rsid w:val="008F127C"/>
    <w:rsid w:val="008F2074"/>
    <w:rsid w:val="008F4549"/>
    <w:rsid w:val="008F5C1B"/>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1D3B"/>
    <w:rsid w:val="009723DD"/>
    <w:rsid w:val="00973B8C"/>
    <w:rsid w:val="00974C3C"/>
    <w:rsid w:val="00977741"/>
    <w:rsid w:val="00977D63"/>
    <w:rsid w:val="00977DFF"/>
    <w:rsid w:val="00984EFA"/>
    <w:rsid w:val="0098500C"/>
    <w:rsid w:val="00985D8D"/>
    <w:rsid w:val="00985EB5"/>
    <w:rsid w:val="00987CD3"/>
    <w:rsid w:val="00990E26"/>
    <w:rsid w:val="009914DA"/>
    <w:rsid w:val="00991BAA"/>
    <w:rsid w:val="00992867"/>
    <w:rsid w:val="009929BE"/>
    <w:rsid w:val="009965E6"/>
    <w:rsid w:val="00996C2C"/>
    <w:rsid w:val="00997AD4"/>
    <w:rsid w:val="00997F73"/>
    <w:rsid w:val="009A095A"/>
    <w:rsid w:val="009A0EA6"/>
    <w:rsid w:val="009A1842"/>
    <w:rsid w:val="009A1D71"/>
    <w:rsid w:val="009A2842"/>
    <w:rsid w:val="009A2AA0"/>
    <w:rsid w:val="009A33A5"/>
    <w:rsid w:val="009A6173"/>
    <w:rsid w:val="009B0770"/>
    <w:rsid w:val="009B0D50"/>
    <w:rsid w:val="009B0D9F"/>
    <w:rsid w:val="009B2929"/>
    <w:rsid w:val="009B4EBC"/>
    <w:rsid w:val="009B55C0"/>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484"/>
    <w:rsid w:val="009E666C"/>
    <w:rsid w:val="009F034D"/>
    <w:rsid w:val="009F1E29"/>
    <w:rsid w:val="009F3648"/>
    <w:rsid w:val="009F515C"/>
    <w:rsid w:val="009F5886"/>
    <w:rsid w:val="009F69F7"/>
    <w:rsid w:val="009F74B6"/>
    <w:rsid w:val="00A010CE"/>
    <w:rsid w:val="00A013F3"/>
    <w:rsid w:val="00A01B15"/>
    <w:rsid w:val="00A0277C"/>
    <w:rsid w:val="00A028F7"/>
    <w:rsid w:val="00A02934"/>
    <w:rsid w:val="00A02B2E"/>
    <w:rsid w:val="00A04F4D"/>
    <w:rsid w:val="00A05521"/>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DAE"/>
    <w:rsid w:val="00A46A75"/>
    <w:rsid w:val="00A474A5"/>
    <w:rsid w:val="00A50C3D"/>
    <w:rsid w:val="00A52EE2"/>
    <w:rsid w:val="00A564C0"/>
    <w:rsid w:val="00A606A6"/>
    <w:rsid w:val="00A60CF0"/>
    <w:rsid w:val="00A61258"/>
    <w:rsid w:val="00A613A2"/>
    <w:rsid w:val="00A63493"/>
    <w:rsid w:val="00A63E60"/>
    <w:rsid w:val="00A645D8"/>
    <w:rsid w:val="00A65281"/>
    <w:rsid w:val="00A66354"/>
    <w:rsid w:val="00A6717C"/>
    <w:rsid w:val="00A70785"/>
    <w:rsid w:val="00A710DA"/>
    <w:rsid w:val="00A7268B"/>
    <w:rsid w:val="00A726C3"/>
    <w:rsid w:val="00A729E4"/>
    <w:rsid w:val="00A74C88"/>
    <w:rsid w:val="00A764F2"/>
    <w:rsid w:val="00A76561"/>
    <w:rsid w:val="00A7675E"/>
    <w:rsid w:val="00A77E02"/>
    <w:rsid w:val="00A77F3B"/>
    <w:rsid w:val="00A80044"/>
    <w:rsid w:val="00A80C88"/>
    <w:rsid w:val="00A80F26"/>
    <w:rsid w:val="00A81FD5"/>
    <w:rsid w:val="00A83AF3"/>
    <w:rsid w:val="00A84DC3"/>
    <w:rsid w:val="00A85561"/>
    <w:rsid w:val="00A855E4"/>
    <w:rsid w:val="00A8570A"/>
    <w:rsid w:val="00A85DDC"/>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24"/>
    <w:rsid w:val="00AC7231"/>
    <w:rsid w:val="00AC7483"/>
    <w:rsid w:val="00AD0F87"/>
    <w:rsid w:val="00AD1C57"/>
    <w:rsid w:val="00AD1FDC"/>
    <w:rsid w:val="00AD282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0417D"/>
    <w:rsid w:val="00B074AB"/>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08EC"/>
    <w:rsid w:val="00B42822"/>
    <w:rsid w:val="00B4426E"/>
    <w:rsid w:val="00B443C5"/>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40F0"/>
    <w:rsid w:val="00B647F3"/>
    <w:rsid w:val="00B64C7D"/>
    <w:rsid w:val="00B65CEA"/>
    <w:rsid w:val="00B66A29"/>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76A"/>
    <w:rsid w:val="00B90F79"/>
    <w:rsid w:val="00B91B18"/>
    <w:rsid w:val="00B9359C"/>
    <w:rsid w:val="00B94334"/>
    <w:rsid w:val="00B952E7"/>
    <w:rsid w:val="00B969FF"/>
    <w:rsid w:val="00B97A25"/>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17B6"/>
    <w:rsid w:val="00BD3305"/>
    <w:rsid w:val="00BD5609"/>
    <w:rsid w:val="00BD5E35"/>
    <w:rsid w:val="00BD63A4"/>
    <w:rsid w:val="00BE1222"/>
    <w:rsid w:val="00BE12CE"/>
    <w:rsid w:val="00BE1D10"/>
    <w:rsid w:val="00BE38CD"/>
    <w:rsid w:val="00BE5384"/>
    <w:rsid w:val="00BE5CC9"/>
    <w:rsid w:val="00BE78F7"/>
    <w:rsid w:val="00BE7C82"/>
    <w:rsid w:val="00BF08EF"/>
    <w:rsid w:val="00BF2726"/>
    <w:rsid w:val="00BF37D6"/>
    <w:rsid w:val="00C00234"/>
    <w:rsid w:val="00C03EC4"/>
    <w:rsid w:val="00C03F24"/>
    <w:rsid w:val="00C04338"/>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0721"/>
    <w:rsid w:val="00C31399"/>
    <w:rsid w:val="00C350F4"/>
    <w:rsid w:val="00C3624D"/>
    <w:rsid w:val="00C37F54"/>
    <w:rsid w:val="00C41C12"/>
    <w:rsid w:val="00C4564D"/>
    <w:rsid w:val="00C46BB1"/>
    <w:rsid w:val="00C50C87"/>
    <w:rsid w:val="00C51DDA"/>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5AC8"/>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4F42"/>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408E"/>
    <w:rsid w:val="00D25886"/>
    <w:rsid w:val="00D2655D"/>
    <w:rsid w:val="00D26E32"/>
    <w:rsid w:val="00D27EEF"/>
    <w:rsid w:val="00D3108B"/>
    <w:rsid w:val="00D31C89"/>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47851"/>
    <w:rsid w:val="00D51AA9"/>
    <w:rsid w:val="00D52078"/>
    <w:rsid w:val="00D52B8C"/>
    <w:rsid w:val="00D5370D"/>
    <w:rsid w:val="00D53852"/>
    <w:rsid w:val="00D543D3"/>
    <w:rsid w:val="00D548BA"/>
    <w:rsid w:val="00D55C01"/>
    <w:rsid w:val="00D55D82"/>
    <w:rsid w:val="00D5697F"/>
    <w:rsid w:val="00D56D7F"/>
    <w:rsid w:val="00D57C91"/>
    <w:rsid w:val="00D605E7"/>
    <w:rsid w:val="00D60944"/>
    <w:rsid w:val="00D60C25"/>
    <w:rsid w:val="00D61961"/>
    <w:rsid w:val="00D6232B"/>
    <w:rsid w:val="00D63A81"/>
    <w:rsid w:val="00D646B2"/>
    <w:rsid w:val="00D64B4D"/>
    <w:rsid w:val="00D65998"/>
    <w:rsid w:val="00D65C4C"/>
    <w:rsid w:val="00D65DA8"/>
    <w:rsid w:val="00D666BC"/>
    <w:rsid w:val="00D70C0B"/>
    <w:rsid w:val="00D7505C"/>
    <w:rsid w:val="00D77175"/>
    <w:rsid w:val="00D80E88"/>
    <w:rsid w:val="00D83185"/>
    <w:rsid w:val="00D83434"/>
    <w:rsid w:val="00D834C5"/>
    <w:rsid w:val="00D8555C"/>
    <w:rsid w:val="00D858D5"/>
    <w:rsid w:val="00D86ADF"/>
    <w:rsid w:val="00D87397"/>
    <w:rsid w:val="00D90312"/>
    <w:rsid w:val="00D93856"/>
    <w:rsid w:val="00D93AF9"/>
    <w:rsid w:val="00D94307"/>
    <w:rsid w:val="00D94835"/>
    <w:rsid w:val="00D95D0A"/>
    <w:rsid w:val="00D97C37"/>
    <w:rsid w:val="00DA15A2"/>
    <w:rsid w:val="00DA274C"/>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2B98"/>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2A5"/>
    <w:rsid w:val="00DF0F13"/>
    <w:rsid w:val="00DF153D"/>
    <w:rsid w:val="00DF337A"/>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2830"/>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C7964"/>
    <w:rsid w:val="00ED05F8"/>
    <w:rsid w:val="00ED08C7"/>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0AFA"/>
    <w:rsid w:val="00EF338F"/>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3AF5"/>
    <w:rsid w:val="00F34F6D"/>
    <w:rsid w:val="00F3657D"/>
    <w:rsid w:val="00F366CD"/>
    <w:rsid w:val="00F36A68"/>
    <w:rsid w:val="00F37CD7"/>
    <w:rsid w:val="00F400CA"/>
    <w:rsid w:val="00F41936"/>
    <w:rsid w:val="00F43375"/>
    <w:rsid w:val="00F44036"/>
    <w:rsid w:val="00F459E3"/>
    <w:rsid w:val="00F4644A"/>
    <w:rsid w:val="00F46EE4"/>
    <w:rsid w:val="00F47B80"/>
    <w:rsid w:val="00F500F7"/>
    <w:rsid w:val="00F5304E"/>
    <w:rsid w:val="00F53568"/>
    <w:rsid w:val="00F5413F"/>
    <w:rsid w:val="00F55D86"/>
    <w:rsid w:val="00F56ECA"/>
    <w:rsid w:val="00F57E2F"/>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170C"/>
    <w:rsid w:val="00F820C1"/>
    <w:rsid w:val="00F84EF9"/>
    <w:rsid w:val="00F91C9F"/>
    <w:rsid w:val="00F926C0"/>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1EB9"/>
    <w:rsid w:val="00FC2793"/>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60BC"/>
    <w:rsid w:val="00FE7C3C"/>
    <w:rsid w:val="00FF2240"/>
    <w:rsid w:val="00FF22B3"/>
    <w:rsid w:val="00FF2479"/>
    <w:rsid w:val="00FF2FF4"/>
    <w:rsid w:val="00FF5552"/>
    <w:rsid w:val="00FF557C"/>
    <w:rsid w:val="00FF5EB8"/>
    <w:rsid w:val="00FF611E"/>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B9EE04-00DC-4DB0-983D-D4B518B5D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4654C-0BC8-4586-8FA1-F2CBB3F45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221</Words>
  <Characters>1260</Characters>
  <Application>Microsoft Office Word</Application>
  <DocSecurity>0</DocSecurity>
  <Lines>10</Lines>
  <Paragraphs>2</Paragraphs>
  <ScaleCrop>false</ScaleCrop>
  <Company>HOME</Company>
  <LinksUpToDate>false</LinksUpToDate>
  <CharactersWithSpaces>1479</CharactersWithSpaces>
  <SharedDoc>false</SharedDoc>
  <HLinks>
    <vt:vector size="60" baseType="variant">
      <vt:variant>
        <vt:i4>1572924</vt:i4>
      </vt:variant>
      <vt:variant>
        <vt:i4>56</vt:i4>
      </vt:variant>
      <vt:variant>
        <vt:i4>0</vt:i4>
      </vt:variant>
      <vt:variant>
        <vt:i4>5</vt:i4>
      </vt:variant>
      <vt:variant>
        <vt:lpwstr/>
      </vt:variant>
      <vt:variant>
        <vt:lpwstr>_Toc224633980</vt:lpwstr>
      </vt:variant>
      <vt:variant>
        <vt:i4>1507388</vt:i4>
      </vt:variant>
      <vt:variant>
        <vt:i4>50</vt:i4>
      </vt:variant>
      <vt:variant>
        <vt:i4>0</vt:i4>
      </vt:variant>
      <vt:variant>
        <vt:i4>5</vt:i4>
      </vt:variant>
      <vt:variant>
        <vt:lpwstr/>
      </vt:variant>
      <vt:variant>
        <vt:lpwstr>_Toc224633979</vt:lpwstr>
      </vt:variant>
      <vt:variant>
        <vt:i4>1507388</vt:i4>
      </vt:variant>
      <vt:variant>
        <vt:i4>44</vt:i4>
      </vt:variant>
      <vt:variant>
        <vt:i4>0</vt:i4>
      </vt:variant>
      <vt:variant>
        <vt:i4>5</vt:i4>
      </vt:variant>
      <vt:variant>
        <vt:lpwstr/>
      </vt:variant>
      <vt:variant>
        <vt:lpwstr>_Toc224633978</vt:lpwstr>
      </vt:variant>
      <vt:variant>
        <vt:i4>1507388</vt:i4>
      </vt:variant>
      <vt:variant>
        <vt:i4>38</vt:i4>
      </vt:variant>
      <vt:variant>
        <vt:i4>0</vt:i4>
      </vt:variant>
      <vt:variant>
        <vt:i4>5</vt:i4>
      </vt:variant>
      <vt:variant>
        <vt:lpwstr/>
      </vt:variant>
      <vt:variant>
        <vt:lpwstr>_Toc224633977</vt:lpwstr>
      </vt:variant>
      <vt:variant>
        <vt:i4>1507388</vt:i4>
      </vt:variant>
      <vt:variant>
        <vt:i4>32</vt:i4>
      </vt:variant>
      <vt:variant>
        <vt:i4>0</vt:i4>
      </vt:variant>
      <vt:variant>
        <vt:i4>5</vt:i4>
      </vt:variant>
      <vt:variant>
        <vt:lpwstr/>
      </vt:variant>
      <vt:variant>
        <vt:lpwstr>_Toc224633976</vt:lpwstr>
      </vt:variant>
      <vt:variant>
        <vt:i4>1507388</vt:i4>
      </vt:variant>
      <vt:variant>
        <vt:i4>26</vt:i4>
      </vt:variant>
      <vt:variant>
        <vt:i4>0</vt:i4>
      </vt:variant>
      <vt:variant>
        <vt:i4>5</vt:i4>
      </vt:variant>
      <vt:variant>
        <vt:lpwstr/>
      </vt:variant>
      <vt:variant>
        <vt:lpwstr>_Toc224633975</vt:lpwstr>
      </vt:variant>
      <vt:variant>
        <vt:i4>1507388</vt:i4>
      </vt:variant>
      <vt:variant>
        <vt:i4>20</vt:i4>
      </vt:variant>
      <vt:variant>
        <vt:i4>0</vt:i4>
      </vt:variant>
      <vt:variant>
        <vt:i4>5</vt:i4>
      </vt:variant>
      <vt:variant>
        <vt:lpwstr/>
      </vt:variant>
      <vt:variant>
        <vt:lpwstr>_Toc224633974</vt:lpwstr>
      </vt:variant>
      <vt:variant>
        <vt:i4>1507388</vt:i4>
      </vt:variant>
      <vt:variant>
        <vt:i4>14</vt:i4>
      </vt:variant>
      <vt:variant>
        <vt:i4>0</vt:i4>
      </vt:variant>
      <vt:variant>
        <vt:i4>5</vt:i4>
      </vt:variant>
      <vt:variant>
        <vt:lpwstr/>
      </vt:variant>
      <vt:variant>
        <vt:lpwstr>_Toc224633973</vt:lpwstr>
      </vt:variant>
      <vt:variant>
        <vt:i4>1507388</vt:i4>
      </vt:variant>
      <vt:variant>
        <vt:i4>8</vt:i4>
      </vt:variant>
      <vt:variant>
        <vt:i4>0</vt:i4>
      </vt:variant>
      <vt:variant>
        <vt:i4>5</vt:i4>
      </vt:variant>
      <vt:variant>
        <vt:lpwstr/>
      </vt:variant>
      <vt:variant>
        <vt:lpwstr>_Toc224633972</vt:lpwstr>
      </vt:variant>
      <vt:variant>
        <vt:i4>1507388</vt:i4>
      </vt:variant>
      <vt:variant>
        <vt:i4>2</vt:i4>
      </vt:variant>
      <vt:variant>
        <vt:i4>0</vt:i4>
      </vt:variant>
      <vt:variant>
        <vt:i4>5</vt:i4>
      </vt:variant>
      <vt:variant>
        <vt:lpwstr/>
      </vt:variant>
      <vt:variant>
        <vt:lpwstr>_Toc224633971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2026-03-24T02:43:00Z</dcterms:created>
  <dcterms:modified xsi:type="dcterms:W3CDTF">2026-03-24T02:43:00Z</dcterms:modified>
</cp:coreProperties>
</file>