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991FA9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991FA9">
        <w:rPr>
          <w:rFonts w:hint="eastAsia"/>
        </w:rPr>
        <w:t>中央銀行1</w:t>
      </w:r>
      <w:r w:rsidR="00186CDE" w:rsidRPr="00991FA9">
        <w:rPr>
          <w:rFonts w:hint="eastAsia"/>
        </w:rPr>
        <w:t>1</w:t>
      </w:r>
      <w:r w:rsidR="002F3683" w:rsidRPr="00991FA9">
        <w:rPr>
          <w:rFonts w:hint="eastAsia"/>
        </w:rPr>
        <w:t>3</w:t>
      </w:r>
      <w:r w:rsidRPr="00991FA9">
        <w:rPr>
          <w:rFonts w:hint="eastAsia"/>
        </w:rPr>
        <w:t>年度營業決算</w:t>
      </w:r>
      <w:r w:rsidR="006515E4" w:rsidRPr="00991FA9">
        <w:rPr>
          <w:rFonts w:hint="eastAsia"/>
        </w:rPr>
        <w:t>評估報告</w:t>
      </w:r>
    </w:p>
    <w:p w:rsidR="00F770C4" w:rsidRPr="00E25322" w:rsidRDefault="00F770C4" w:rsidP="00F770C4">
      <w:pPr>
        <w:pStyle w:val="a8"/>
        <w:ind w:firstLine="566"/>
      </w:pPr>
      <w:r w:rsidRPr="00991FA9">
        <w:rPr>
          <w:rFonts w:hint="eastAsia"/>
        </w:rPr>
        <w:t>中央銀行(以下簡稱央行)1</w:t>
      </w:r>
      <w:r w:rsidR="00186CDE" w:rsidRPr="00991FA9">
        <w:rPr>
          <w:rFonts w:hint="eastAsia"/>
        </w:rPr>
        <w:t>1</w:t>
      </w:r>
      <w:r w:rsidR="00D512EE" w:rsidRPr="00991FA9">
        <w:rPr>
          <w:rFonts w:hint="eastAsia"/>
        </w:rPr>
        <w:t>3</w:t>
      </w:r>
      <w:r w:rsidRPr="00991FA9">
        <w:rPr>
          <w:rFonts w:hint="eastAsia"/>
        </w:rPr>
        <w:t>年度決算營業收入</w:t>
      </w:r>
      <w:r w:rsidR="00AF465D" w:rsidRPr="00991FA9">
        <w:rPr>
          <w:rFonts w:hint="eastAsia"/>
        </w:rPr>
        <w:t>5,757億8,863萬8</w:t>
      </w:r>
      <w:r w:rsidRPr="00991FA9">
        <w:rPr>
          <w:rFonts w:hint="eastAsia"/>
        </w:rPr>
        <w:t>千</w:t>
      </w:r>
      <w:r w:rsidRPr="00E25322">
        <w:rPr>
          <w:rFonts w:hint="eastAsia"/>
        </w:rPr>
        <w:t>元，減除營業成本</w:t>
      </w:r>
      <w:r w:rsidR="00AF465D" w:rsidRPr="00E25322">
        <w:rPr>
          <w:rFonts w:hint="eastAsia"/>
        </w:rPr>
        <w:t>3,201億6,938萬</w:t>
      </w:r>
      <w:r w:rsidR="00A00786" w:rsidRPr="00E25322">
        <w:rPr>
          <w:rFonts w:hint="eastAsia"/>
        </w:rPr>
        <w:t>2</w:t>
      </w:r>
      <w:r w:rsidR="00AF465D" w:rsidRPr="00E25322">
        <w:rPr>
          <w:rFonts w:hint="eastAsia"/>
        </w:rPr>
        <w:t>千</w:t>
      </w:r>
      <w:r w:rsidRPr="00E25322">
        <w:rPr>
          <w:rFonts w:hint="eastAsia"/>
        </w:rPr>
        <w:t>元及營業費用</w:t>
      </w:r>
      <w:r w:rsidR="00335167" w:rsidRPr="00E25322">
        <w:rPr>
          <w:rFonts w:hint="eastAsia"/>
        </w:rPr>
        <w:t>22億5,093萬7</w:t>
      </w:r>
      <w:r w:rsidRPr="00E25322">
        <w:rPr>
          <w:rFonts w:hint="eastAsia"/>
        </w:rPr>
        <w:t>千元，再</w:t>
      </w:r>
      <w:r w:rsidR="00AA7F32" w:rsidRPr="00E25322">
        <w:rPr>
          <w:rFonts w:hint="eastAsia"/>
        </w:rPr>
        <w:t>加上</w:t>
      </w:r>
      <w:r w:rsidRPr="00E25322">
        <w:rPr>
          <w:rFonts w:hint="eastAsia"/>
        </w:rPr>
        <w:t>營業外</w:t>
      </w:r>
      <w:r w:rsidR="00AA7F32" w:rsidRPr="00E25322">
        <w:rPr>
          <w:rFonts w:hint="eastAsia"/>
        </w:rPr>
        <w:t>收入</w:t>
      </w:r>
      <w:r w:rsidR="00AF27D0" w:rsidRPr="00E25322">
        <w:rPr>
          <w:rFonts w:hint="eastAsia"/>
        </w:rPr>
        <w:t>6億2,552萬2</w:t>
      </w:r>
      <w:r w:rsidR="007356D2" w:rsidRPr="00E25322">
        <w:rPr>
          <w:rFonts w:hint="eastAsia"/>
        </w:rPr>
        <w:t>千</w:t>
      </w:r>
      <w:r w:rsidRPr="00E25322">
        <w:rPr>
          <w:rFonts w:hint="eastAsia"/>
        </w:rPr>
        <w:t>元</w:t>
      </w:r>
      <w:r w:rsidR="008C1D69" w:rsidRPr="00E25322">
        <w:rPr>
          <w:rFonts w:hint="eastAsia"/>
        </w:rPr>
        <w:t>，並減除</w:t>
      </w:r>
      <w:r w:rsidR="00B16D8E" w:rsidRPr="00E25322">
        <w:rPr>
          <w:rFonts w:hint="eastAsia"/>
        </w:rPr>
        <w:t>營業外費用5億7,978萬9千元</w:t>
      </w:r>
      <w:r w:rsidR="00A34147" w:rsidRPr="00E25322">
        <w:rPr>
          <w:rFonts w:hint="eastAsia"/>
        </w:rPr>
        <w:t>後</w:t>
      </w:r>
      <w:r w:rsidRPr="00E25322">
        <w:rPr>
          <w:rFonts w:hint="eastAsia"/>
        </w:rPr>
        <w:t>，本期淨利為</w:t>
      </w:r>
      <w:r w:rsidR="00B16D8E" w:rsidRPr="00E25322">
        <w:rPr>
          <w:rFonts w:hint="eastAsia"/>
        </w:rPr>
        <w:t>2,534億1,405萬3</w:t>
      </w:r>
      <w:r w:rsidR="00A247A0" w:rsidRPr="00E25322">
        <w:rPr>
          <w:rStyle w:val="af1"/>
        </w:rPr>
        <w:footnoteReference w:id="1"/>
      </w:r>
      <w:r w:rsidR="00C4628E" w:rsidRPr="00E25322">
        <w:rPr>
          <w:rFonts w:hint="eastAsia"/>
        </w:rPr>
        <w:t>千</w:t>
      </w:r>
      <w:r w:rsidRPr="00E25322">
        <w:rPr>
          <w:rFonts w:hint="eastAsia"/>
        </w:rPr>
        <w:t>元，較預算數</w:t>
      </w:r>
      <w:r w:rsidR="00EF2D14" w:rsidRPr="00E25322">
        <w:rPr>
          <w:rFonts w:hint="eastAsia"/>
        </w:rPr>
        <w:t>1,756億546萬2</w:t>
      </w:r>
      <w:r w:rsidR="002E393C" w:rsidRPr="00E25322">
        <w:rPr>
          <w:rFonts w:hint="eastAsia"/>
        </w:rPr>
        <w:t>千元</w:t>
      </w:r>
      <w:r w:rsidRPr="00E25322">
        <w:rPr>
          <w:rFonts w:hint="eastAsia"/>
        </w:rPr>
        <w:t>增加</w:t>
      </w:r>
      <w:r w:rsidR="00EF2D14" w:rsidRPr="00E25322">
        <w:rPr>
          <w:rFonts w:hint="eastAsia"/>
        </w:rPr>
        <w:t>778億859萬1</w:t>
      </w:r>
      <w:r w:rsidRPr="00E25322">
        <w:rPr>
          <w:rFonts w:hint="eastAsia"/>
        </w:rPr>
        <w:t>千元</w:t>
      </w:r>
      <w:r w:rsidR="002E393C" w:rsidRPr="00E25322">
        <w:rPr>
          <w:rFonts w:hint="eastAsia"/>
        </w:rPr>
        <w:t>（增幅</w:t>
      </w:r>
      <w:r w:rsidR="00EF2D14" w:rsidRPr="00E25322">
        <w:rPr>
          <w:rFonts w:hint="eastAsia"/>
        </w:rPr>
        <w:t>44.31</w:t>
      </w:r>
      <w:r w:rsidR="002E393C" w:rsidRPr="00E25322">
        <w:rPr>
          <w:rFonts w:hint="eastAsia"/>
        </w:rPr>
        <w:t>%）。茲就其1</w:t>
      </w:r>
      <w:r w:rsidR="00BE6B75" w:rsidRPr="00E25322">
        <w:rPr>
          <w:rFonts w:hint="eastAsia"/>
        </w:rPr>
        <w:t>1</w:t>
      </w:r>
      <w:r w:rsidR="006A56B7" w:rsidRPr="00E25322">
        <w:rPr>
          <w:rFonts w:hint="eastAsia"/>
        </w:rPr>
        <w:t>3</w:t>
      </w:r>
      <w:r w:rsidR="002E393C" w:rsidRPr="00E25322">
        <w:rPr>
          <w:rFonts w:hint="eastAsia"/>
        </w:rPr>
        <w:t>年度營業決算評析如下</w:t>
      </w:r>
      <w:r w:rsidRPr="00E25322">
        <w:rPr>
          <w:rFonts w:hint="eastAsia"/>
        </w:rPr>
        <w:t>：</w:t>
      </w:r>
    </w:p>
    <w:p w:rsidR="00A53772" w:rsidRPr="00E25322" w:rsidRDefault="007D597A" w:rsidP="00A53772">
      <w:pPr>
        <w:pStyle w:val="14"/>
        <w:ind w:left="567" w:hanging="567"/>
        <w:rPr>
          <w:rFonts w:hAnsi="標楷體" w:hint="eastAsia"/>
          <w:snapToGrid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225177421"/>
      <w:r w:rsidRPr="00E25322">
        <w:rPr>
          <w:rFonts w:hint="eastAsia"/>
        </w:rPr>
        <w:t>四</w:t>
      </w:r>
      <w:r w:rsidR="004916CB" w:rsidRPr="00E25322">
        <w:rPr>
          <w:rFonts w:hint="eastAsia"/>
        </w:rPr>
        <w:t>、</w:t>
      </w:r>
      <w:bookmarkEnd w:id="7"/>
      <w:r w:rsidR="00A53772" w:rsidRPr="00E25322">
        <w:rPr>
          <w:rFonts w:hAnsi="標楷體" w:hint="eastAsia"/>
          <w:snapToGrid/>
        </w:rPr>
        <w:t>利息費用估列數</w:t>
      </w:r>
      <w:r w:rsidR="005B6C13" w:rsidRPr="00E25322">
        <w:rPr>
          <w:rFonts w:hAnsi="標楷體" w:hint="eastAsia"/>
          <w:snapToGrid/>
        </w:rPr>
        <w:t>歷來</w:t>
      </w:r>
      <w:r w:rsidR="00A53772" w:rsidRPr="00E25322">
        <w:rPr>
          <w:rFonts w:hAnsi="標楷體" w:hint="eastAsia"/>
          <w:snapToGrid/>
        </w:rPr>
        <w:t>偏高，11</w:t>
      </w:r>
      <w:r w:rsidR="005B6C13" w:rsidRPr="00E25322">
        <w:rPr>
          <w:rFonts w:hAnsi="標楷體" w:hint="eastAsia"/>
          <w:snapToGrid/>
        </w:rPr>
        <w:t>3</w:t>
      </w:r>
      <w:r w:rsidR="00A53772" w:rsidRPr="00E25322">
        <w:rPr>
          <w:rFonts w:hAnsi="標楷體" w:hint="eastAsia"/>
          <w:snapToGrid/>
        </w:rPr>
        <w:t>年度</w:t>
      </w:r>
      <w:r w:rsidR="005B6C13" w:rsidRPr="00E25322">
        <w:rPr>
          <w:rFonts w:hAnsi="標楷體" w:hint="eastAsia"/>
          <w:snapToGrid/>
        </w:rPr>
        <w:t>預決算</w:t>
      </w:r>
      <w:r w:rsidR="00A53772" w:rsidRPr="00E25322">
        <w:rPr>
          <w:rFonts w:hAnsi="標楷體" w:hint="eastAsia"/>
          <w:snapToGrid/>
        </w:rPr>
        <w:t>差異數</w:t>
      </w:r>
      <w:r w:rsidR="00A0427A" w:rsidRPr="00E25322">
        <w:rPr>
          <w:rFonts w:hAnsi="標楷體" w:hint="eastAsia"/>
          <w:snapToGrid/>
        </w:rPr>
        <w:t>較上年度略有</w:t>
      </w:r>
      <w:r w:rsidR="005B6C13" w:rsidRPr="00E25322">
        <w:rPr>
          <w:rFonts w:hAnsi="標楷體" w:hint="eastAsia"/>
          <w:snapToGrid/>
        </w:rPr>
        <w:t>縮減</w:t>
      </w:r>
      <w:r w:rsidR="00A0427A" w:rsidRPr="00E25322">
        <w:rPr>
          <w:rFonts w:hAnsi="標楷體" w:hint="eastAsia"/>
          <w:snapToGrid/>
        </w:rPr>
        <w:t>，惟高估比仍逾一成</w:t>
      </w:r>
      <w:r w:rsidR="005B6C13" w:rsidRPr="00E25322">
        <w:rPr>
          <w:rFonts w:hAnsi="標楷體" w:hint="eastAsia"/>
          <w:snapToGrid/>
        </w:rPr>
        <w:t>，允</w:t>
      </w:r>
      <w:r w:rsidR="00A53772" w:rsidRPr="00E25322">
        <w:rPr>
          <w:rFonts w:hAnsi="標楷體" w:hint="eastAsia"/>
          <w:snapToGrid/>
        </w:rPr>
        <w:t>宜賡續</w:t>
      </w:r>
      <w:r w:rsidR="00DC29E1" w:rsidRPr="00E25322">
        <w:rPr>
          <w:rFonts w:hAnsi="標楷體" w:hint="eastAsia"/>
          <w:snapToGrid/>
        </w:rPr>
        <w:t>精進</w:t>
      </w:r>
      <w:r w:rsidR="00A53772" w:rsidRPr="00E25322">
        <w:rPr>
          <w:rFonts w:hAnsi="標楷體" w:hint="eastAsia"/>
          <w:snapToGrid/>
        </w:rPr>
        <w:t>編製作業</w:t>
      </w:r>
      <w:r w:rsidR="005B6C13" w:rsidRPr="00E25322">
        <w:rPr>
          <w:rFonts w:hAnsi="標楷體" w:hint="eastAsia"/>
          <w:snapToGrid/>
        </w:rPr>
        <w:t>，俾維護預算品質</w:t>
      </w:r>
      <w:bookmarkEnd w:id="8"/>
    </w:p>
    <w:p w:rsidR="00A53772" w:rsidRPr="00E25322" w:rsidRDefault="00A53772" w:rsidP="00A53772">
      <w:pPr>
        <w:wordWrap w:val="0"/>
        <w:autoSpaceDE w:val="0"/>
        <w:autoSpaceDN w:val="0"/>
        <w:ind w:left="566" w:firstLine="566"/>
        <w:rPr>
          <w:rFonts w:hAnsi="標楷體"/>
          <w:snapToGrid/>
        </w:rPr>
      </w:pPr>
      <w:r w:rsidRPr="00E25322">
        <w:rPr>
          <w:rFonts w:hAnsi="標楷體" w:hint="eastAsia"/>
          <w:snapToGrid/>
        </w:rPr>
        <w:t>央行1</w:t>
      </w:r>
      <w:r w:rsidRPr="00E25322">
        <w:rPr>
          <w:rFonts w:hAnsi="標楷體"/>
          <w:snapToGrid/>
        </w:rPr>
        <w:t>1</w:t>
      </w:r>
      <w:r w:rsidR="00747A7F" w:rsidRPr="00E25322">
        <w:rPr>
          <w:rFonts w:hAnsi="標楷體" w:hint="eastAsia"/>
          <w:snapToGrid/>
        </w:rPr>
        <w:t>3</w:t>
      </w:r>
      <w:r w:rsidRPr="00E25322">
        <w:rPr>
          <w:rFonts w:hAnsi="標楷體"/>
          <w:snapToGrid/>
        </w:rPr>
        <w:t>年度預算編列</w:t>
      </w:r>
      <w:r w:rsidRPr="00E25322">
        <w:rPr>
          <w:rFonts w:hAnsi="標楷體" w:hint="eastAsia"/>
          <w:snapToGrid/>
        </w:rPr>
        <w:t>「金融保險成本-利息費用」</w:t>
      </w:r>
      <w:r w:rsidR="00B47E24" w:rsidRPr="00E25322">
        <w:rPr>
          <w:rFonts w:hAnsi="標楷體"/>
          <w:snapToGrid/>
        </w:rPr>
        <w:t>1,914</w:t>
      </w:r>
      <w:r w:rsidR="00B47E24" w:rsidRPr="00E25322">
        <w:rPr>
          <w:rFonts w:hAnsi="標楷體" w:hint="eastAsia"/>
          <w:snapToGrid/>
        </w:rPr>
        <w:t>億</w:t>
      </w:r>
      <w:r w:rsidR="00B47E24" w:rsidRPr="00E25322">
        <w:rPr>
          <w:rFonts w:hAnsi="標楷體"/>
          <w:snapToGrid/>
        </w:rPr>
        <w:t>4,767</w:t>
      </w:r>
      <w:r w:rsidR="00B47E24" w:rsidRPr="00E25322">
        <w:rPr>
          <w:rFonts w:hAnsi="標楷體" w:hint="eastAsia"/>
          <w:snapToGrid/>
        </w:rPr>
        <w:t>萬</w:t>
      </w:r>
      <w:r w:rsidR="00B47E24" w:rsidRPr="00E25322">
        <w:rPr>
          <w:rFonts w:hAnsi="標楷體"/>
          <w:snapToGrid/>
        </w:rPr>
        <w:t>3</w:t>
      </w:r>
      <w:r w:rsidRPr="00E25322">
        <w:rPr>
          <w:rFonts w:hAnsi="標楷體" w:hint="eastAsia"/>
          <w:snapToGrid/>
        </w:rPr>
        <w:t>千元，</w:t>
      </w:r>
      <w:r w:rsidR="00B402D7" w:rsidRPr="00E25322">
        <w:rPr>
          <w:rFonts w:hAnsi="標楷體" w:hint="eastAsia"/>
          <w:snapToGrid/>
        </w:rPr>
        <w:t>決算數</w:t>
      </w:r>
      <w:r w:rsidR="00B47E24" w:rsidRPr="00E25322">
        <w:rPr>
          <w:rFonts w:hAnsi="標楷體"/>
          <w:snapToGrid/>
        </w:rPr>
        <w:t>1,645</w:t>
      </w:r>
      <w:r w:rsidR="00B47E24" w:rsidRPr="00E25322">
        <w:rPr>
          <w:rFonts w:hAnsi="標楷體" w:hint="eastAsia"/>
          <w:snapToGrid/>
        </w:rPr>
        <w:t>億</w:t>
      </w:r>
      <w:r w:rsidR="00B47E24" w:rsidRPr="00E25322">
        <w:rPr>
          <w:rFonts w:hAnsi="標楷體"/>
          <w:snapToGrid/>
        </w:rPr>
        <w:t>4,577</w:t>
      </w:r>
      <w:r w:rsidR="00B47E24" w:rsidRPr="00E25322">
        <w:rPr>
          <w:rFonts w:hAnsi="標楷體" w:hint="eastAsia"/>
          <w:snapToGrid/>
        </w:rPr>
        <w:t>萬</w:t>
      </w:r>
      <w:r w:rsidR="00B47E24" w:rsidRPr="00E25322">
        <w:rPr>
          <w:rFonts w:hAnsi="標楷體"/>
          <w:snapToGrid/>
        </w:rPr>
        <w:t>2</w:t>
      </w:r>
      <w:r w:rsidR="00B47E24" w:rsidRPr="00E25322">
        <w:rPr>
          <w:rFonts w:hAnsi="標楷體" w:hint="eastAsia"/>
          <w:snapToGrid/>
        </w:rPr>
        <w:t>千元</w:t>
      </w:r>
      <w:r w:rsidR="00B402D7" w:rsidRPr="00E25322">
        <w:rPr>
          <w:rFonts w:hAnsi="標楷體" w:hint="eastAsia"/>
          <w:snapToGrid/>
        </w:rPr>
        <w:t>，執行率</w:t>
      </w:r>
      <w:r w:rsidR="00B47E24" w:rsidRPr="00E25322">
        <w:rPr>
          <w:rFonts w:hAnsi="標楷體" w:hint="eastAsia"/>
          <w:snapToGrid/>
        </w:rPr>
        <w:t>85.95%</w:t>
      </w:r>
      <w:r w:rsidR="00747A7F" w:rsidRPr="00E25322">
        <w:rPr>
          <w:rFonts w:hAnsi="標楷體" w:hint="eastAsia"/>
          <w:snapToGrid/>
        </w:rPr>
        <w:t>，惟歷來</w:t>
      </w:r>
      <w:r w:rsidRPr="00E25322">
        <w:rPr>
          <w:rFonts w:hAnsi="標楷體" w:hint="eastAsia"/>
          <w:snapToGrid/>
        </w:rPr>
        <w:t>利息費用</w:t>
      </w:r>
      <w:r w:rsidRPr="00E25322">
        <w:rPr>
          <w:rFonts w:hAnsi="標楷體"/>
          <w:snapToGrid/>
        </w:rPr>
        <w:t>預算之編列均有高估情形</w:t>
      </w:r>
      <w:r w:rsidRPr="00E25322">
        <w:rPr>
          <w:rFonts w:hAnsi="標楷體" w:hint="eastAsia"/>
          <w:snapToGrid/>
        </w:rPr>
        <w:t>。</w:t>
      </w:r>
      <w:r w:rsidRPr="00E25322">
        <w:rPr>
          <w:rFonts w:hAnsi="標楷體"/>
          <w:snapToGrid/>
        </w:rPr>
        <w:t>謹說明如下</w:t>
      </w:r>
      <w:r w:rsidRPr="00E25322">
        <w:rPr>
          <w:rFonts w:hAnsi="標楷體" w:hint="eastAsia"/>
          <w:snapToGrid/>
        </w:rPr>
        <w:t>：</w:t>
      </w:r>
    </w:p>
    <w:p w:rsidR="00747A7F" w:rsidRPr="00E25322" w:rsidRDefault="00747A7F" w:rsidP="00747A7F">
      <w:pPr>
        <w:pStyle w:val="a4"/>
        <w:rPr>
          <w:rFonts w:hint="eastAsia"/>
          <w:b/>
        </w:rPr>
      </w:pPr>
      <w:r w:rsidRPr="00E25322">
        <w:rPr>
          <w:rFonts w:hint="eastAsia"/>
          <w:b/>
        </w:rPr>
        <w:t>(一)</w:t>
      </w:r>
      <w:bookmarkStart w:id="9" w:name="_Hlk209174135"/>
      <w:r w:rsidRPr="00E25322">
        <w:rPr>
          <w:rFonts w:hint="eastAsia"/>
          <w:b/>
        </w:rPr>
        <w:t>各基金應於年度終結檢討執行情形，據以編列預算，</w:t>
      </w:r>
      <w:r w:rsidR="005B6C13" w:rsidRPr="00E25322">
        <w:rPr>
          <w:rFonts w:hint="eastAsia"/>
          <w:b/>
        </w:rPr>
        <w:t>維護</w:t>
      </w:r>
      <w:r w:rsidRPr="00E25322">
        <w:rPr>
          <w:rFonts w:hint="eastAsia"/>
          <w:b/>
        </w:rPr>
        <w:t>編製品質</w:t>
      </w:r>
    </w:p>
    <w:bookmarkEnd w:id="9"/>
    <w:p w:rsidR="00747A7F" w:rsidRPr="00E25322" w:rsidRDefault="00747A7F" w:rsidP="00747A7F">
      <w:pPr>
        <w:pStyle w:val="21"/>
        <w:ind w:left="850" w:firstLine="566"/>
        <w:rPr>
          <w:rFonts w:hint="eastAsia"/>
        </w:rPr>
      </w:pPr>
      <w:r w:rsidRPr="00E25322">
        <w:rPr>
          <w:rFonts w:hint="eastAsia"/>
        </w:rPr>
        <w:t>依附屬單位預算執行要點第</w:t>
      </w:r>
      <w:r w:rsidR="00A0427A" w:rsidRPr="00E25322">
        <w:rPr>
          <w:rFonts w:hint="eastAsia"/>
        </w:rPr>
        <w:t>4</w:t>
      </w:r>
      <w:r w:rsidRPr="00E25322">
        <w:rPr>
          <w:rFonts w:hint="eastAsia"/>
        </w:rPr>
        <w:t>點規定：「各基金應依分期實施計畫及收支估計表切實執行。</w:t>
      </w:r>
      <w:r w:rsidRPr="00E25322">
        <w:t>…</w:t>
      </w:r>
      <w:r w:rsidRPr="00E25322">
        <w:rPr>
          <w:rFonts w:hint="eastAsia"/>
        </w:rPr>
        <w:t>。」、第</w:t>
      </w:r>
      <w:r w:rsidR="00A0427A" w:rsidRPr="00E25322">
        <w:rPr>
          <w:rFonts w:hint="eastAsia"/>
        </w:rPr>
        <w:t>6</w:t>
      </w:r>
      <w:r w:rsidRPr="00E25322">
        <w:rPr>
          <w:rFonts w:hint="eastAsia"/>
        </w:rPr>
        <w:t>點規定：「各基金年度預算執行績效及計畫執行進度，除作為年度考核之依據外，並供作核列以後年度預算之重要參考。」準此，各業權基金應於年度終結時檢討預算執行情形，據以編列預算，以期提高覈實性及</w:t>
      </w:r>
      <w:r w:rsidR="005B6C13" w:rsidRPr="00E25322">
        <w:rPr>
          <w:rFonts w:hint="eastAsia"/>
        </w:rPr>
        <w:t>維護</w:t>
      </w:r>
      <w:r w:rsidRPr="00E25322">
        <w:rPr>
          <w:rFonts w:hint="eastAsia"/>
        </w:rPr>
        <w:t>編製品質。</w:t>
      </w:r>
    </w:p>
    <w:p w:rsidR="00A53772" w:rsidRPr="00E25322" w:rsidRDefault="00A53772" w:rsidP="00A53772">
      <w:pPr>
        <w:pStyle w:val="a4"/>
        <w:rPr>
          <w:b/>
          <w:bCs/>
          <w:snapToGrid/>
        </w:rPr>
      </w:pPr>
      <w:r w:rsidRPr="00E25322">
        <w:rPr>
          <w:rFonts w:hint="eastAsia"/>
          <w:b/>
          <w:bCs/>
          <w:snapToGrid/>
        </w:rPr>
        <w:t>(</w:t>
      </w:r>
      <w:r w:rsidR="00DC29E1" w:rsidRPr="00E25322">
        <w:rPr>
          <w:rFonts w:hint="eastAsia"/>
          <w:b/>
          <w:bCs/>
          <w:snapToGrid/>
        </w:rPr>
        <w:t>二</w:t>
      </w:r>
      <w:r w:rsidRPr="00E25322">
        <w:rPr>
          <w:b/>
          <w:bCs/>
          <w:snapToGrid/>
        </w:rPr>
        <w:t>)</w:t>
      </w:r>
      <w:r w:rsidRPr="00E25322">
        <w:rPr>
          <w:rFonts w:hint="eastAsia"/>
          <w:b/>
          <w:bCs/>
          <w:snapToGrid/>
        </w:rPr>
        <w:t>歷年度利息費用預決算數迭有差異，11</w:t>
      </w:r>
      <w:r w:rsidR="00DC29E1" w:rsidRPr="00E25322">
        <w:rPr>
          <w:rFonts w:hint="eastAsia"/>
          <w:b/>
          <w:bCs/>
          <w:snapToGrid/>
        </w:rPr>
        <w:t>3</w:t>
      </w:r>
      <w:r w:rsidRPr="00E25322">
        <w:rPr>
          <w:rFonts w:hint="eastAsia"/>
          <w:b/>
          <w:bCs/>
          <w:snapToGrid/>
        </w:rPr>
        <w:t>年度差異數</w:t>
      </w:r>
      <w:r w:rsidR="00A0427A" w:rsidRPr="00E25322">
        <w:rPr>
          <w:rFonts w:hint="eastAsia"/>
          <w:b/>
          <w:bCs/>
          <w:snapToGrid/>
        </w:rPr>
        <w:t>較上年度略有</w:t>
      </w:r>
      <w:r w:rsidR="00DC29E1" w:rsidRPr="00E25322">
        <w:rPr>
          <w:rFonts w:hint="eastAsia"/>
          <w:b/>
          <w:bCs/>
          <w:snapToGrid/>
        </w:rPr>
        <w:t>縮減，</w:t>
      </w:r>
      <w:r w:rsidR="00A0427A" w:rsidRPr="00E25322">
        <w:rPr>
          <w:rFonts w:hint="eastAsia"/>
          <w:b/>
          <w:bCs/>
          <w:snapToGrid/>
        </w:rPr>
        <w:t>惟差距仍達14.05%，</w:t>
      </w:r>
      <w:r w:rsidR="00DC29E1" w:rsidRPr="00E25322">
        <w:rPr>
          <w:rFonts w:hint="eastAsia"/>
          <w:b/>
          <w:bCs/>
          <w:snapToGrid/>
        </w:rPr>
        <w:t>允宜持續精進</w:t>
      </w:r>
    </w:p>
    <w:p w:rsidR="00A53772" w:rsidRPr="00E25322" w:rsidRDefault="00A53772" w:rsidP="00A53772">
      <w:pPr>
        <w:pStyle w:val="21"/>
        <w:wordWrap w:val="0"/>
        <w:ind w:left="850" w:firstLine="566"/>
        <w:rPr>
          <w:snapToGrid/>
        </w:rPr>
      </w:pPr>
      <w:r w:rsidRPr="00E25322">
        <w:rPr>
          <w:rFonts w:hint="eastAsia"/>
        </w:rPr>
        <w:t>參據央行</w:t>
      </w:r>
      <w:r w:rsidRPr="00E25322">
        <w:rPr>
          <w:rFonts w:hAnsi="標楷體" w:hint="eastAsia"/>
          <w:snapToGrid/>
        </w:rPr>
        <w:t>利息費用</w:t>
      </w:r>
      <w:r w:rsidRPr="00E25322">
        <w:rPr>
          <w:rFonts w:hint="eastAsia"/>
          <w:snapToGrid/>
        </w:rPr>
        <w:t>預決算對照情形(詳</w:t>
      </w:r>
      <w:r w:rsidR="00A247A0" w:rsidRPr="00E25322">
        <w:rPr>
          <w:rFonts w:hint="eastAsia"/>
          <w:snapToGrid/>
        </w:rPr>
        <w:t>表</w:t>
      </w:r>
      <w:r w:rsidRPr="00E25322">
        <w:rPr>
          <w:rFonts w:hint="eastAsia"/>
          <w:snapToGrid/>
        </w:rPr>
        <w:t>1)，105至11</w:t>
      </w:r>
      <w:r w:rsidR="00E54792" w:rsidRPr="00E25322">
        <w:rPr>
          <w:rFonts w:hint="eastAsia"/>
          <w:snapToGrid/>
        </w:rPr>
        <w:t>3</w:t>
      </w:r>
      <w:r w:rsidRPr="00E25322">
        <w:rPr>
          <w:rFonts w:hint="eastAsia"/>
          <w:snapToGrid/>
        </w:rPr>
        <w:t>年度間決算數皆低於預算數，差異數</w:t>
      </w:r>
      <w:r w:rsidR="00BF2AA7" w:rsidRPr="00E25322">
        <w:rPr>
          <w:rFonts w:hint="eastAsia"/>
          <w:snapToGrid/>
        </w:rPr>
        <w:t>介於</w:t>
      </w:r>
      <w:r w:rsidRPr="00E25322">
        <w:rPr>
          <w:snapToGrid/>
        </w:rPr>
        <w:t>72</w:t>
      </w:r>
      <w:r w:rsidRPr="00E25322">
        <w:rPr>
          <w:rFonts w:hint="eastAsia"/>
          <w:snapToGrid/>
        </w:rPr>
        <w:t>億</w:t>
      </w:r>
      <w:r w:rsidRPr="00E25322">
        <w:rPr>
          <w:snapToGrid/>
        </w:rPr>
        <w:t>3,699</w:t>
      </w:r>
      <w:r w:rsidRPr="00E25322">
        <w:rPr>
          <w:rFonts w:hint="eastAsia"/>
          <w:snapToGrid/>
        </w:rPr>
        <w:t>萬元至</w:t>
      </w:r>
      <w:r w:rsidRPr="00E25322">
        <w:rPr>
          <w:snapToGrid/>
        </w:rPr>
        <w:t>1,</w:t>
      </w:r>
      <w:r w:rsidRPr="00E25322">
        <w:rPr>
          <w:snapToGrid/>
        </w:rPr>
        <w:lastRenderedPageBreak/>
        <w:t>227</w:t>
      </w:r>
      <w:r w:rsidRPr="00E25322">
        <w:rPr>
          <w:rFonts w:hint="eastAsia"/>
          <w:snapToGrid/>
        </w:rPr>
        <w:t>億</w:t>
      </w:r>
      <w:r w:rsidRPr="00E25322">
        <w:rPr>
          <w:snapToGrid/>
        </w:rPr>
        <w:t>8,763</w:t>
      </w:r>
      <w:r w:rsidRPr="00E25322">
        <w:rPr>
          <w:rFonts w:hint="eastAsia"/>
          <w:snapToGrid/>
        </w:rPr>
        <w:t>萬元不等，108年度起雖因預算編列數降低而減少差異，</w:t>
      </w:r>
      <w:r w:rsidR="00E54792" w:rsidRPr="00E25322">
        <w:rPr>
          <w:rFonts w:hint="eastAsia"/>
          <w:snapToGrid/>
        </w:rPr>
        <w:t>復於</w:t>
      </w:r>
      <w:r w:rsidRPr="00E25322">
        <w:rPr>
          <w:rFonts w:hint="eastAsia"/>
          <w:snapToGrid/>
        </w:rPr>
        <w:t>112年度</w:t>
      </w:r>
      <w:r w:rsidR="00E54792" w:rsidRPr="00E25322">
        <w:rPr>
          <w:rFonts w:hint="eastAsia"/>
          <w:snapToGrid/>
        </w:rPr>
        <w:t>大幅增加預算數</w:t>
      </w:r>
      <w:r w:rsidRPr="00E25322">
        <w:rPr>
          <w:rFonts w:hint="eastAsia"/>
          <w:snapToGrid/>
        </w:rPr>
        <w:t>，差異數擴大為336億2</w:t>
      </w:r>
      <w:r w:rsidRPr="00E25322">
        <w:rPr>
          <w:snapToGrid/>
        </w:rPr>
        <w:t>,</w:t>
      </w:r>
      <w:r w:rsidRPr="00E25322">
        <w:rPr>
          <w:rFonts w:hint="eastAsia"/>
          <w:snapToGrid/>
        </w:rPr>
        <w:t>140萬9千元</w:t>
      </w:r>
      <w:r w:rsidR="00E54792" w:rsidRPr="00E25322">
        <w:rPr>
          <w:rFonts w:hint="eastAsia"/>
          <w:snapToGrid/>
        </w:rPr>
        <w:t>，其後113年度預算數雖較112年度增加，惟決算數亦增加，故差異數較上年度</w:t>
      </w:r>
      <w:r w:rsidR="00BF2AA7" w:rsidRPr="00E25322">
        <w:rPr>
          <w:rFonts w:hint="eastAsia"/>
          <w:snapToGrid/>
        </w:rPr>
        <w:t>略有</w:t>
      </w:r>
      <w:r w:rsidR="00E54792" w:rsidRPr="00E25322">
        <w:rPr>
          <w:rFonts w:hint="eastAsia"/>
          <w:snapToGrid/>
        </w:rPr>
        <w:t>縮減</w:t>
      </w:r>
      <w:r w:rsidR="00BF2AA7" w:rsidRPr="00E25322">
        <w:rPr>
          <w:rFonts w:hint="eastAsia"/>
          <w:snapToGrid/>
        </w:rPr>
        <w:t>，惟差距仍達14.05%</w:t>
      </w:r>
      <w:r w:rsidR="00E54792" w:rsidRPr="00E25322">
        <w:rPr>
          <w:rFonts w:hint="eastAsia"/>
          <w:snapToGrid/>
        </w:rPr>
        <w:t>。</w:t>
      </w:r>
      <w:r w:rsidR="00A247A0" w:rsidRPr="00E25322">
        <w:rPr>
          <w:rFonts w:hint="eastAsia"/>
          <w:snapToGrid/>
        </w:rPr>
        <w:t>基於</w:t>
      </w:r>
      <w:r w:rsidRPr="00E25322">
        <w:rPr>
          <w:rFonts w:hint="eastAsia"/>
          <w:snapToGrid/>
        </w:rPr>
        <w:t>該行收存金融機構轉存款及發行定存單，營運量極高，些微利率差距即產生鉅額差異，</w:t>
      </w:r>
      <w:r w:rsidR="00E54792" w:rsidRPr="00E25322">
        <w:rPr>
          <w:rFonts w:hint="eastAsia"/>
          <w:snapToGrid/>
        </w:rPr>
        <w:t>允宜精進</w:t>
      </w:r>
      <w:r w:rsidR="00BF2AA7" w:rsidRPr="00E25322">
        <w:rPr>
          <w:rFonts w:hint="eastAsia"/>
          <w:snapToGrid/>
        </w:rPr>
        <w:t>預算</w:t>
      </w:r>
      <w:r w:rsidR="00E54792" w:rsidRPr="00E25322">
        <w:rPr>
          <w:rFonts w:hint="eastAsia"/>
          <w:snapToGrid/>
        </w:rPr>
        <w:t>編製作業，俾降低利息費用與實際執行差異</w:t>
      </w:r>
      <w:r w:rsidRPr="00E25322">
        <w:rPr>
          <w:rFonts w:hint="eastAsia"/>
          <w:snapToGrid/>
        </w:rPr>
        <w:t>。</w:t>
      </w:r>
    </w:p>
    <w:p w:rsidR="00A53772" w:rsidRPr="00E25322" w:rsidRDefault="00A53772" w:rsidP="008B6BCB">
      <w:pPr>
        <w:pStyle w:val="ad"/>
        <w:ind w:left="283" w:hanging="283"/>
        <w:rPr>
          <w:rStyle w:val="143"/>
          <w:rFonts w:hint="eastAsia"/>
          <w:spacing w:val="-24"/>
        </w:rPr>
      </w:pPr>
      <w:r w:rsidRPr="00E25322">
        <w:rPr>
          <w:rFonts w:hint="eastAsia"/>
          <w:b/>
          <w:bCs/>
        </w:rPr>
        <w:t>表1 央行105至11</w:t>
      </w:r>
      <w:r w:rsidR="00DC29E1" w:rsidRPr="00E25322">
        <w:rPr>
          <w:rFonts w:hint="eastAsia"/>
          <w:b/>
          <w:bCs/>
        </w:rPr>
        <w:t>3</w:t>
      </w:r>
      <w:r w:rsidRPr="00E25322">
        <w:rPr>
          <w:rFonts w:hint="eastAsia"/>
          <w:b/>
          <w:bCs/>
        </w:rPr>
        <w:t>年度利息費用預算</w:t>
      </w:r>
      <w:r w:rsidR="00DC29E1" w:rsidRPr="00E25322">
        <w:rPr>
          <w:rFonts w:hint="eastAsia"/>
          <w:b/>
          <w:bCs/>
        </w:rPr>
        <w:t>執行情形</w:t>
      </w:r>
      <w:r w:rsidRPr="00E25322">
        <w:rPr>
          <w:rFonts w:hint="eastAsia"/>
          <w:b/>
          <w:bCs/>
        </w:rPr>
        <w:t>表</w:t>
      </w:r>
      <w:r w:rsidR="008B6BCB" w:rsidRPr="00E25322">
        <w:rPr>
          <w:rFonts w:hint="eastAsia"/>
          <w:b/>
          <w:bCs/>
        </w:rPr>
        <w:t xml:space="preserve"> </w:t>
      </w:r>
      <w:r w:rsidRPr="00E25322">
        <w:rPr>
          <w:rFonts w:hint="eastAsia"/>
          <w:b/>
        </w:rPr>
        <w:t xml:space="preserve">  </w:t>
      </w:r>
      <w:r w:rsidRPr="00E25322">
        <w:rPr>
          <w:rStyle w:val="143"/>
          <w:rFonts w:hint="eastAsia"/>
          <w:spacing w:val="-24"/>
        </w:rPr>
        <w:t>單位：新臺幣千元</w:t>
      </w:r>
      <w:r w:rsidR="00BF2AA7" w:rsidRPr="00E25322">
        <w:rPr>
          <w:rStyle w:val="143"/>
          <w:rFonts w:hint="eastAsia"/>
          <w:spacing w:val="-24"/>
        </w:rPr>
        <w:t>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3"/>
        <w:gridCol w:w="1996"/>
        <w:gridCol w:w="1702"/>
        <w:gridCol w:w="2126"/>
        <w:gridCol w:w="1443"/>
      </w:tblGrid>
      <w:tr w:rsidR="00BF2AA7" w:rsidRPr="00E25322" w:rsidTr="00AA4CA2">
        <w:trPr>
          <w:trHeight w:val="480"/>
        </w:trPr>
        <w:tc>
          <w:tcPr>
            <w:tcW w:w="755" w:type="pct"/>
            <w:vAlign w:val="center"/>
          </w:tcPr>
          <w:p w:rsidR="00BF2AA7" w:rsidRPr="00E25322" w:rsidRDefault="00BF2AA7" w:rsidP="00E5479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F2AA7" w:rsidRPr="00E25322" w:rsidRDefault="00BF2AA7" w:rsidP="00E5479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預算數(1)</w:t>
            </w:r>
          </w:p>
        </w:tc>
        <w:tc>
          <w:tcPr>
            <w:tcW w:w="994" w:type="pct"/>
            <w:shd w:val="clear" w:color="auto" w:fill="auto"/>
            <w:vAlign w:val="center"/>
          </w:tcPr>
          <w:p w:rsidR="00BF2AA7" w:rsidRPr="00E25322" w:rsidRDefault="00BF2AA7" w:rsidP="00E5479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決算數(2)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F2AA7" w:rsidRPr="00E25322" w:rsidRDefault="00BF2AA7" w:rsidP="00E5479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差異數(3)=(1)-(2)</w:t>
            </w:r>
          </w:p>
        </w:tc>
        <w:tc>
          <w:tcPr>
            <w:tcW w:w="843" w:type="pct"/>
            <w:vAlign w:val="center"/>
          </w:tcPr>
          <w:p w:rsidR="00BF2AA7" w:rsidRPr="00E25322" w:rsidRDefault="00A24AEF" w:rsidP="00A24AE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高估比率</w:t>
            </w:r>
            <w:r w:rsidR="00F8214F" w:rsidRPr="00E25322">
              <w:rPr>
                <w:rFonts w:hint="eastAsia"/>
                <w:b/>
                <w:bCs/>
              </w:rPr>
              <w:t>(3)/(1)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105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 xml:space="preserve"> 194,110,620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74,906,780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119,203,840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61.41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106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 xml:space="preserve"> 196,445,979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73,658,349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E25322">
              <w:rPr>
                <w:b/>
                <w:bCs/>
              </w:rPr>
              <w:t>122,787,630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  <w:rPr>
                <w:b/>
                <w:bCs/>
              </w:rPr>
            </w:pPr>
            <w:r w:rsidRPr="00E25322">
              <w:t>62.50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107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 xml:space="preserve"> 197,231,457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84,741,895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112,489,562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57.03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108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126,986,207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rPr>
                <w:rFonts w:hint="eastAsia"/>
              </w:rPr>
              <w:t>81,952,448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rPr>
                <w:rFonts w:hint="eastAsia"/>
              </w:rPr>
              <w:t>45,033,759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35.46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109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108,692,501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rPr>
                <w:rFonts w:hint="eastAsia"/>
              </w:rPr>
              <w:t>57,576,882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51,115,619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47.03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110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93,430,991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48,354,600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45,076,391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48.25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111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92,776,513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8</w:t>
            </w:r>
            <w:r w:rsidRPr="00E25322">
              <w:t>5,539,523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7</w:t>
            </w:r>
            <w:r w:rsidRPr="00E25322">
              <w:rPr>
                <w:b/>
                <w:bCs/>
              </w:rPr>
              <w:t>,236,990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E25322">
              <w:t>7.80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112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182,</w:t>
            </w:r>
            <w:r w:rsidRPr="00E25322">
              <w:t>112</w:t>
            </w:r>
            <w:r w:rsidRPr="00E25322">
              <w:rPr>
                <w:rFonts w:hint="eastAsia"/>
              </w:rPr>
              <w:t>,</w:t>
            </w:r>
            <w:r w:rsidRPr="00E25322">
              <w:t>3</w:t>
            </w:r>
            <w:r w:rsidRPr="00E25322">
              <w:rPr>
                <w:rFonts w:hint="eastAsia"/>
              </w:rPr>
              <w:t>86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148</w:t>
            </w:r>
            <w:r w:rsidRPr="00E25322">
              <w:t>,</w:t>
            </w:r>
            <w:r w:rsidRPr="00E25322">
              <w:rPr>
                <w:rFonts w:hint="eastAsia"/>
              </w:rPr>
              <w:t>490</w:t>
            </w:r>
            <w:r w:rsidRPr="00E25322">
              <w:t>,</w:t>
            </w:r>
            <w:r w:rsidRPr="00E25322">
              <w:rPr>
                <w:rFonts w:hint="eastAsia"/>
              </w:rPr>
              <w:t>977</w:t>
            </w:r>
          </w:p>
        </w:tc>
        <w:tc>
          <w:tcPr>
            <w:tcW w:w="1242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fldChar w:fldCharType="begin"/>
            </w:r>
            <w:r w:rsidRPr="00E25322">
              <w:instrText xml:space="preserve"> </w:instrText>
            </w:r>
            <w:r w:rsidRPr="00E25322">
              <w:rPr>
                <w:rFonts w:hint="eastAsia"/>
              </w:rPr>
              <w:instrText>=B9-C9 \# "#,##0"</w:instrText>
            </w:r>
            <w:r w:rsidRPr="00E25322">
              <w:instrText xml:space="preserve"> </w:instrText>
            </w:r>
            <w:r w:rsidRPr="00E25322">
              <w:fldChar w:fldCharType="separate"/>
            </w:r>
            <w:r w:rsidRPr="00E25322">
              <w:rPr>
                <w:noProof/>
              </w:rPr>
              <w:t>33,621,409</w:t>
            </w:r>
            <w:r w:rsidRPr="00E25322">
              <w:fldChar w:fldCharType="end"/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</w:pPr>
            <w:r w:rsidRPr="00E25322">
              <w:t>18.46</w:t>
            </w:r>
          </w:p>
        </w:tc>
      </w:tr>
      <w:tr w:rsidR="00BB4030" w:rsidRPr="00E25322" w:rsidTr="00AA4CA2">
        <w:trPr>
          <w:trHeight w:hRule="exact" w:val="284"/>
        </w:trPr>
        <w:tc>
          <w:tcPr>
            <w:tcW w:w="755" w:type="pct"/>
            <w:vAlign w:val="center"/>
          </w:tcPr>
          <w:p w:rsidR="00BB4030" w:rsidRPr="00E25322" w:rsidRDefault="00BB4030" w:rsidP="00BB4030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11</w:t>
            </w:r>
            <w:r w:rsidRPr="00E25322">
              <w:t>3</w:t>
            </w:r>
          </w:p>
        </w:tc>
        <w:tc>
          <w:tcPr>
            <w:tcW w:w="1166" w:type="pct"/>
            <w:shd w:val="clear" w:color="auto" w:fill="auto"/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191,447,673</w:t>
            </w:r>
          </w:p>
        </w:tc>
        <w:tc>
          <w:tcPr>
            <w:tcW w:w="994" w:type="pct"/>
            <w:shd w:val="clear" w:color="auto" w:fill="auto"/>
            <w:tcMar>
              <w:right w:w="85" w:type="dxa"/>
            </w:tcMar>
            <w:vAlign w:val="center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</w:rPr>
            </w:pPr>
            <w:r w:rsidRPr="00E25322">
              <w:t>164,545,772</w:t>
            </w:r>
          </w:p>
        </w:tc>
        <w:tc>
          <w:tcPr>
            <w:tcW w:w="1242" w:type="pct"/>
            <w:shd w:val="clear" w:color="auto" w:fill="auto"/>
          </w:tcPr>
          <w:p w:rsidR="00BB4030" w:rsidRPr="00E25322" w:rsidRDefault="00BB4030" w:rsidP="00BB4030">
            <w:pPr>
              <w:pStyle w:val="142"/>
              <w:jc w:val="right"/>
              <w:rPr>
                <w:rFonts w:hint="eastAsia"/>
                <w:noProof/>
              </w:rPr>
            </w:pPr>
            <w:r w:rsidRPr="00E25322">
              <w:rPr>
                <w:noProof/>
              </w:rPr>
              <w:t>26,901,90</w:t>
            </w:r>
            <w:r w:rsidRPr="00E25322">
              <w:rPr>
                <w:rFonts w:hint="eastAsia"/>
                <w:noProof/>
              </w:rPr>
              <w:t>1</w:t>
            </w:r>
          </w:p>
        </w:tc>
        <w:tc>
          <w:tcPr>
            <w:tcW w:w="843" w:type="pct"/>
          </w:tcPr>
          <w:p w:rsidR="00BB4030" w:rsidRPr="00E25322" w:rsidRDefault="00BB4030" w:rsidP="00BB4030">
            <w:pPr>
              <w:pStyle w:val="142"/>
              <w:jc w:val="right"/>
              <w:rPr>
                <w:noProof/>
              </w:rPr>
            </w:pPr>
            <w:r w:rsidRPr="00E25322">
              <w:t>14.05</w:t>
            </w:r>
          </w:p>
        </w:tc>
      </w:tr>
    </w:tbl>
    <w:p w:rsidR="00A53772" w:rsidRPr="00E25322" w:rsidRDefault="00A53772" w:rsidP="00BB4030">
      <w:pPr>
        <w:pStyle w:val="142"/>
      </w:pPr>
      <w:r w:rsidRPr="00E25322">
        <w:rPr>
          <w:rFonts w:hint="eastAsia"/>
        </w:rPr>
        <w:t>資料來源：</w:t>
      </w:r>
      <w:r w:rsidR="00BB4030" w:rsidRPr="00E25322">
        <w:rPr>
          <w:rFonts w:hint="eastAsia"/>
        </w:rPr>
        <w:t>整理自</w:t>
      </w:r>
      <w:r w:rsidRPr="00E25322">
        <w:rPr>
          <w:rFonts w:hint="eastAsia"/>
        </w:rPr>
        <w:t>央行</w:t>
      </w:r>
      <w:r w:rsidR="00BB4030" w:rsidRPr="00E25322">
        <w:rPr>
          <w:rFonts w:hint="eastAsia"/>
        </w:rPr>
        <w:t>資料</w:t>
      </w:r>
      <w:r w:rsidRPr="00E25322">
        <w:rPr>
          <w:rFonts w:hint="eastAsia"/>
        </w:rPr>
        <w:t>。</w:t>
      </w:r>
    </w:p>
    <w:p w:rsidR="00A53772" w:rsidRPr="00E25322" w:rsidRDefault="00A53772" w:rsidP="00A53772">
      <w:pPr>
        <w:ind w:left="566" w:firstLine="566"/>
        <w:rPr>
          <w:rFonts w:hAnsi="標楷體"/>
          <w:snapToGrid/>
        </w:rPr>
      </w:pPr>
      <w:r w:rsidRPr="00E25322">
        <w:rPr>
          <w:rFonts w:hAnsi="標楷體" w:hint="eastAsia"/>
          <w:snapToGrid/>
        </w:rPr>
        <w:t>綜上，央行歷</w:t>
      </w:r>
      <w:r w:rsidR="004348F8" w:rsidRPr="00E25322">
        <w:rPr>
          <w:rFonts w:hAnsi="標楷體" w:hint="eastAsia"/>
          <w:snapToGrid/>
        </w:rPr>
        <w:t>來</w:t>
      </w:r>
      <w:r w:rsidR="008B6BCB" w:rsidRPr="00E25322">
        <w:rPr>
          <w:rFonts w:hAnsi="標楷體" w:hint="eastAsia"/>
          <w:snapToGrid/>
        </w:rPr>
        <w:t>(105至113年度)</w:t>
      </w:r>
      <w:r w:rsidRPr="00E25322">
        <w:rPr>
          <w:rFonts w:hAnsi="標楷體" w:hint="eastAsia"/>
          <w:snapToGrid/>
        </w:rPr>
        <w:t>利息費用</w:t>
      </w:r>
      <w:r w:rsidR="004348F8" w:rsidRPr="00E25322">
        <w:rPr>
          <w:rFonts w:hAnsi="標楷體" w:hint="eastAsia"/>
          <w:snapToGrid/>
        </w:rPr>
        <w:t>估列數偏高</w:t>
      </w:r>
      <w:r w:rsidRPr="00E25322">
        <w:rPr>
          <w:rFonts w:hAnsi="標楷體" w:hint="eastAsia"/>
          <w:snapToGrid/>
        </w:rPr>
        <w:t>，</w:t>
      </w:r>
      <w:r w:rsidR="008B6BCB" w:rsidRPr="00E25322">
        <w:rPr>
          <w:rFonts w:hAnsi="標楷體" w:hint="eastAsia"/>
          <w:snapToGrid/>
        </w:rPr>
        <w:t>與決算之</w:t>
      </w:r>
      <w:r w:rsidRPr="00E25322">
        <w:rPr>
          <w:rFonts w:hAnsi="標楷體" w:hint="eastAsia"/>
          <w:snapToGrid/>
        </w:rPr>
        <w:t>差異數</w:t>
      </w:r>
      <w:r w:rsidR="008B6BCB" w:rsidRPr="00E25322">
        <w:rPr>
          <w:rFonts w:hAnsi="標楷體" w:hint="eastAsia"/>
          <w:snapToGrid/>
        </w:rPr>
        <w:t>介於</w:t>
      </w:r>
      <w:r w:rsidRPr="00E25322">
        <w:rPr>
          <w:snapToGrid/>
        </w:rPr>
        <w:t>72</w:t>
      </w:r>
      <w:r w:rsidRPr="00E25322">
        <w:rPr>
          <w:rFonts w:hint="eastAsia"/>
          <w:snapToGrid/>
        </w:rPr>
        <w:t>億</w:t>
      </w:r>
      <w:r w:rsidRPr="00E25322">
        <w:rPr>
          <w:snapToGrid/>
        </w:rPr>
        <w:t>3,699</w:t>
      </w:r>
      <w:r w:rsidRPr="00E25322">
        <w:rPr>
          <w:rFonts w:hint="eastAsia"/>
          <w:snapToGrid/>
        </w:rPr>
        <w:t>萬元至</w:t>
      </w:r>
      <w:r w:rsidRPr="00E25322">
        <w:rPr>
          <w:snapToGrid/>
        </w:rPr>
        <w:t>1,227</w:t>
      </w:r>
      <w:r w:rsidRPr="00E25322">
        <w:rPr>
          <w:rFonts w:hint="eastAsia"/>
          <w:snapToGrid/>
        </w:rPr>
        <w:t>億</w:t>
      </w:r>
      <w:r w:rsidRPr="00E25322">
        <w:rPr>
          <w:snapToGrid/>
        </w:rPr>
        <w:t>8,763</w:t>
      </w:r>
      <w:r w:rsidRPr="00E25322">
        <w:rPr>
          <w:rFonts w:hint="eastAsia"/>
          <w:snapToGrid/>
        </w:rPr>
        <w:t>萬元</w:t>
      </w:r>
      <w:r w:rsidRPr="00E25322">
        <w:rPr>
          <w:rFonts w:hAnsi="標楷體" w:hint="eastAsia"/>
          <w:snapToGrid/>
        </w:rPr>
        <w:t>不等，108年度起雖因預算編列數降低而減少差異，</w:t>
      </w:r>
      <w:r w:rsidR="004348F8" w:rsidRPr="00E25322">
        <w:rPr>
          <w:rFonts w:hAnsi="標楷體" w:hint="eastAsia"/>
          <w:snapToGrid/>
        </w:rPr>
        <w:t>復於</w:t>
      </w:r>
      <w:r w:rsidRPr="00E25322">
        <w:rPr>
          <w:rFonts w:hAnsi="標楷體" w:hint="eastAsia"/>
          <w:snapToGrid/>
        </w:rPr>
        <w:t>112年度</w:t>
      </w:r>
      <w:r w:rsidR="004348F8" w:rsidRPr="00E25322">
        <w:rPr>
          <w:rFonts w:hAnsi="標楷體" w:hint="eastAsia"/>
          <w:snapToGrid/>
        </w:rPr>
        <w:t>大幅增加預算數，</w:t>
      </w:r>
      <w:r w:rsidRPr="00E25322">
        <w:rPr>
          <w:rFonts w:hAnsi="標楷體" w:hint="eastAsia"/>
          <w:snapToGrid/>
        </w:rPr>
        <w:t>差異數擴大為336億2,140萬9千元，</w:t>
      </w:r>
      <w:r w:rsidR="004348F8" w:rsidRPr="00E25322">
        <w:rPr>
          <w:rFonts w:hAnsi="標楷體" w:hint="eastAsia"/>
          <w:snapToGrid/>
        </w:rPr>
        <w:t>其後113年度差異數</w:t>
      </w:r>
      <w:r w:rsidR="008B6BCB" w:rsidRPr="00E25322">
        <w:rPr>
          <w:rFonts w:hAnsi="標楷體" w:hint="eastAsia"/>
          <w:snapToGrid/>
        </w:rPr>
        <w:t>雖</w:t>
      </w:r>
      <w:r w:rsidR="004348F8" w:rsidRPr="00E25322">
        <w:rPr>
          <w:rFonts w:hAnsi="標楷體" w:hint="eastAsia"/>
          <w:snapToGrid/>
        </w:rPr>
        <w:t>較上年度</w:t>
      </w:r>
      <w:r w:rsidR="008B6BCB" w:rsidRPr="00E25322">
        <w:rPr>
          <w:rFonts w:hAnsi="標楷體" w:hint="eastAsia"/>
          <w:snapToGrid/>
        </w:rPr>
        <w:t>略有</w:t>
      </w:r>
      <w:r w:rsidR="004348F8" w:rsidRPr="00E25322">
        <w:rPr>
          <w:rFonts w:hAnsi="標楷體" w:hint="eastAsia"/>
          <w:snapToGrid/>
        </w:rPr>
        <w:t>縮減</w:t>
      </w:r>
      <w:r w:rsidR="008B6BCB" w:rsidRPr="00E25322">
        <w:rPr>
          <w:rFonts w:hAnsi="標楷體" w:hint="eastAsia"/>
          <w:snapToGrid/>
        </w:rPr>
        <w:t>，惟高估比仍逾一成</w:t>
      </w:r>
      <w:r w:rsidR="004348F8" w:rsidRPr="00E25322">
        <w:rPr>
          <w:rFonts w:hAnsi="標楷體" w:hint="eastAsia"/>
          <w:snapToGrid/>
        </w:rPr>
        <w:t>，為期提高覈實性及維護預算編製品質，</w:t>
      </w:r>
      <w:r w:rsidRPr="00E25322">
        <w:rPr>
          <w:rFonts w:hAnsi="標楷體" w:hint="eastAsia"/>
          <w:snapToGrid/>
        </w:rPr>
        <w:t>允宜賡續</w:t>
      </w:r>
      <w:r w:rsidR="004348F8" w:rsidRPr="00E25322">
        <w:rPr>
          <w:rFonts w:hAnsi="標楷體" w:hint="eastAsia"/>
          <w:snapToGrid/>
        </w:rPr>
        <w:t>精</w:t>
      </w:r>
      <w:r w:rsidRPr="00E25322">
        <w:rPr>
          <w:rFonts w:hAnsi="標楷體" w:hint="eastAsia"/>
          <w:snapToGrid/>
        </w:rPr>
        <w:t>進編製作業。</w:t>
      </w:r>
    </w:p>
    <w:bookmarkEnd w:id="6"/>
    <w:bookmarkEnd w:id="1"/>
    <w:bookmarkEnd w:id="2"/>
    <w:bookmarkEnd w:id="3"/>
    <w:bookmarkEnd w:id="4"/>
    <w:bookmarkEnd w:id="5"/>
    <w:sectPr w:rsidR="00A53772" w:rsidRPr="00E2532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032" w:rsidRDefault="00FE3032" w:rsidP="00185690">
      <w:pPr>
        <w:ind w:left="560" w:firstLine="560"/>
      </w:pPr>
      <w:r>
        <w:separator/>
      </w:r>
    </w:p>
  </w:endnote>
  <w:endnote w:type="continuationSeparator" w:id="0">
    <w:p w:rsidR="00FE3032" w:rsidRDefault="00FE3032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A7BD2" w:rsidRPr="006A7BD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032" w:rsidRDefault="00FE3032" w:rsidP="000C610D">
      <w:pPr>
        <w:ind w:leftChars="210" w:left="588" w:firstLine="560"/>
      </w:pPr>
      <w:r>
        <w:separator/>
      </w:r>
    </w:p>
  </w:footnote>
  <w:footnote w:type="continuationSeparator" w:id="0">
    <w:p w:rsidR="00FE3032" w:rsidRDefault="00FE3032" w:rsidP="00185690">
      <w:pPr>
        <w:ind w:left="560" w:firstLine="560"/>
      </w:pPr>
      <w:r>
        <w:continuationSeparator/>
      </w:r>
    </w:p>
  </w:footnote>
  <w:footnote w:id="1">
    <w:p w:rsidR="00A247A0" w:rsidRPr="00A247A0" w:rsidRDefault="00A247A0" w:rsidP="00A247A0">
      <w:pPr>
        <w:pStyle w:val="142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尾差係四捨五入之故。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B06"/>
    <w:rsid w:val="00004C94"/>
    <w:rsid w:val="00005CCF"/>
    <w:rsid w:val="000060AC"/>
    <w:rsid w:val="0000654B"/>
    <w:rsid w:val="0000667A"/>
    <w:rsid w:val="000071E6"/>
    <w:rsid w:val="00007F4D"/>
    <w:rsid w:val="00010CD2"/>
    <w:rsid w:val="0001158E"/>
    <w:rsid w:val="00012A91"/>
    <w:rsid w:val="00013E4E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0CA9"/>
    <w:rsid w:val="0002134B"/>
    <w:rsid w:val="00021A22"/>
    <w:rsid w:val="00022500"/>
    <w:rsid w:val="0002272F"/>
    <w:rsid w:val="00022840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5371"/>
    <w:rsid w:val="0003726C"/>
    <w:rsid w:val="0003741B"/>
    <w:rsid w:val="00037708"/>
    <w:rsid w:val="00040411"/>
    <w:rsid w:val="00041353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1AE"/>
    <w:rsid w:val="0007368D"/>
    <w:rsid w:val="000741CB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5626"/>
    <w:rsid w:val="00096106"/>
    <w:rsid w:val="000963A4"/>
    <w:rsid w:val="000966C2"/>
    <w:rsid w:val="000979B4"/>
    <w:rsid w:val="00097A7B"/>
    <w:rsid w:val="00097FC0"/>
    <w:rsid w:val="000A0831"/>
    <w:rsid w:val="000A0BD0"/>
    <w:rsid w:val="000A0C7B"/>
    <w:rsid w:val="000A0FAE"/>
    <w:rsid w:val="000A169C"/>
    <w:rsid w:val="000A1DB5"/>
    <w:rsid w:val="000A2506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29C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0BA0"/>
    <w:rsid w:val="000E1309"/>
    <w:rsid w:val="000E1DCB"/>
    <w:rsid w:val="000E1E27"/>
    <w:rsid w:val="000E2257"/>
    <w:rsid w:val="000E3B72"/>
    <w:rsid w:val="000E4384"/>
    <w:rsid w:val="000E529D"/>
    <w:rsid w:val="000E5712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A60"/>
    <w:rsid w:val="00101DB2"/>
    <w:rsid w:val="00101DE3"/>
    <w:rsid w:val="00102CF2"/>
    <w:rsid w:val="00103E23"/>
    <w:rsid w:val="00103F04"/>
    <w:rsid w:val="001040EA"/>
    <w:rsid w:val="00104825"/>
    <w:rsid w:val="00104989"/>
    <w:rsid w:val="001051D6"/>
    <w:rsid w:val="001054F2"/>
    <w:rsid w:val="001056EB"/>
    <w:rsid w:val="00105700"/>
    <w:rsid w:val="00105764"/>
    <w:rsid w:val="00105DCA"/>
    <w:rsid w:val="001063CA"/>
    <w:rsid w:val="001066D5"/>
    <w:rsid w:val="001069BD"/>
    <w:rsid w:val="00106C56"/>
    <w:rsid w:val="00107406"/>
    <w:rsid w:val="00107C0C"/>
    <w:rsid w:val="00110CCF"/>
    <w:rsid w:val="00112846"/>
    <w:rsid w:val="00112899"/>
    <w:rsid w:val="00112E90"/>
    <w:rsid w:val="00114068"/>
    <w:rsid w:val="001151ED"/>
    <w:rsid w:val="00115811"/>
    <w:rsid w:val="00116922"/>
    <w:rsid w:val="00116ABA"/>
    <w:rsid w:val="00116B56"/>
    <w:rsid w:val="00117F95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5960"/>
    <w:rsid w:val="001362C3"/>
    <w:rsid w:val="00136859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225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2A16"/>
    <w:rsid w:val="001531AC"/>
    <w:rsid w:val="0015394A"/>
    <w:rsid w:val="0015412F"/>
    <w:rsid w:val="0015446A"/>
    <w:rsid w:val="00155A60"/>
    <w:rsid w:val="00155E19"/>
    <w:rsid w:val="00157939"/>
    <w:rsid w:val="00160342"/>
    <w:rsid w:val="00160D58"/>
    <w:rsid w:val="00161106"/>
    <w:rsid w:val="001617EA"/>
    <w:rsid w:val="001619F1"/>
    <w:rsid w:val="00161C78"/>
    <w:rsid w:val="00161F0A"/>
    <w:rsid w:val="001623A7"/>
    <w:rsid w:val="0016273E"/>
    <w:rsid w:val="0016412C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77E8D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4F24"/>
    <w:rsid w:val="001954A1"/>
    <w:rsid w:val="001956C3"/>
    <w:rsid w:val="00196422"/>
    <w:rsid w:val="00197320"/>
    <w:rsid w:val="00197689"/>
    <w:rsid w:val="00197C7D"/>
    <w:rsid w:val="001A04BC"/>
    <w:rsid w:val="001A0848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B33"/>
    <w:rsid w:val="001B4E59"/>
    <w:rsid w:val="001B534E"/>
    <w:rsid w:val="001B65E6"/>
    <w:rsid w:val="001B7333"/>
    <w:rsid w:val="001C05E9"/>
    <w:rsid w:val="001C07A7"/>
    <w:rsid w:val="001C128C"/>
    <w:rsid w:val="001C290F"/>
    <w:rsid w:val="001C2E3A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8D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3FC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86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4E8"/>
    <w:rsid w:val="002406D9"/>
    <w:rsid w:val="00242557"/>
    <w:rsid w:val="002432E2"/>
    <w:rsid w:val="00243542"/>
    <w:rsid w:val="002443BA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527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416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6441"/>
    <w:rsid w:val="00277271"/>
    <w:rsid w:val="002777E5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5FBF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97A"/>
    <w:rsid w:val="002A1F1E"/>
    <w:rsid w:val="002A2D94"/>
    <w:rsid w:val="002A327D"/>
    <w:rsid w:val="002A3828"/>
    <w:rsid w:val="002A4E5C"/>
    <w:rsid w:val="002A5857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B6025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6CAD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3683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3FF8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274A9"/>
    <w:rsid w:val="00330387"/>
    <w:rsid w:val="00331D25"/>
    <w:rsid w:val="00332953"/>
    <w:rsid w:val="00333455"/>
    <w:rsid w:val="0033355C"/>
    <w:rsid w:val="00333578"/>
    <w:rsid w:val="003337BF"/>
    <w:rsid w:val="00333F81"/>
    <w:rsid w:val="00334002"/>
    <w:rsid w:val="0033447C"/>
    <w:rsid w:val="00335167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19E"/>
    <w:rsid w:val="00347A66"/>
    <w:rsid w:val="003506C7"/>
    <w:rsid w:val="00350CB5"/>
    <w:rsid w:val="003512D2"/>
    <w:rsid w:val="00351362"/>
    <w:rsid w:val="00352392"/>
    <w:rsid w:val="00352492"/>
    <w:rsid w:val="00352729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86F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4E0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324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97E5D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645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34C"/>
    <w:rsid w:val="003D36DA"/>
    <w:rsid w:val="003D4483"/>
    <w:rsid w:val="003D44D3"/>
    <w:rsid w:val="003D4A98"/>
    <w:rsid w:val="003D4E83"/>
    <w:rsid w:val="003D4E8F"/>
    <w:rsid w:val="003D50EF"/>
    <w:rsid w:val="003D5A29"/>
    <w:rsid w:val="003D5B3A"/>
    <w:rsid w:val="003D7263"/>
    <w:rsid w:val="003D772F"/>
    <w:rsid w:val="003D7800"/>
    <w:rsid w:val="003D786C"/>
    <w:rsid w:val="003E0305"/>
    <w:rsid w:val="003E0602"/>
    <w:rsid w:val="003E0AB1"/>
    <w:rsid w:val="003E0B35"/>
    <w:rsid w:val="003E1449"/>
    <w:rsid w:val="003E2C61"/>
    <w:rsid w:val="003E2CA5"/>
    <w:rsid w:val="003E2FAF"/>
    <w:rsid w:val="003E3C49"/>
    <w:rsid w:val="003E3D99"/>
    <w:rsid w:val="003E3E73"/>
    <w:rsid w:val="003E4831"/>
    <w:rsid w:val="003E6410"/>
    <w:rsid w:val="003E6794"/>
    <w:rsid w:val="003E7D84"/>
    <w:rsid w:val="003E7F95"/>
    <w:rsid w:val="003F07AF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14C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3DED"/>
    <w:rsid w:val="004257FB"/>
    <w:rsid w:val="00425932"/>
    <w:rsid w:val="00427BFA"/>
    <w:rsid w:val="00427EF5"/>
    <w:rsid w:val="004300FF"/>
    <w:rsid w:val="004301F3"/>
    <w:rsid w:val="0043103F"/>
    <w:rsid w:val="00431BE0"/>
    <w:rsid w:val="00433B4A"/>
    <w:rsid w:val="004341EE"/>
    <w:rsid w:val="004348F8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078"/>
    <w:rsid w:val="004438A1"/>
    <w:rsid w:val="0044391F"/>
    <w:rsid w:val="004441B4"/>
    <w:rsid w:val="00444997"/>
    <w:rsid w:val="004452C0"/>
    <w:rsid w:val="004453F2"/>
    <w:rsid w:val="004455BC"/>
    <w:rsid w:val="00446D37"/>
    <w:rsid w:val="004475D3"/>
    <w:rsid w:val="00447749"/>
    <w:rsid w:val="00447A43"/>
    <w:rsid w:val="00447F70"/>
    <w:rsid w:val="004503E6"/>
    <w:rsid w:val="00450571"/>
    <w:rsid w:val="00450E90"/>
    <w:rsid w:val="00451306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396D"/>
    <w:rsid w:val="00464535"/>
    <w:rsid w:val="004647EB"/>
    <w:rsid w:val="00464A26"/>
    <w:rsid w:val="00465C89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6A4F"/>
    <w:rsid w:val="00477C9A"/>
    <w:rsid w:val="0048045F"/>
    <w:rsid w:val="00480803"/>
    <w:rsid w:val="00480F1B"/>
    <w:rsid w:val="004810D2"/>
    <w:rsid w:val="004816B6"/>
    <w:rsid w:val="0048387B"/>
    <w:rsid w:val="00483B29"/>
    <w:rsid w:val="0048479F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A58"/>
    <w:rsid w:val="00492D63"/>
    <w:rsid w:val="00494171"/>
    <w:rsid w:val="00494E9B"/>
    <w:rsid w:val="0049571C"/>
    <w:rsid w:val="00495A2B"/>
    <w:rsid w:val="00495B7A"/>
    <w:rsid w:val="00497CD7"/>
    <w:rsid w:val="00497EB5"/>
    <w:rsid w:val="004A0191"/>
    <w:rsid w:val="004A03F9"/>
    <w:rsid w:val="004A0FDE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12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238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755"/>
    <w:rsid w:val="004D0BE1"/>
    <w:rsid w:val="004D1D16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37C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19A"/>
    <w:rsid w:val="005308DC"/>
    <w:rsid w:val="00530C05"/>
    <w:rsid w:val="00531A7A"/>
    <w:rsid w:val="00531C29"/>
    <w:rsid w:val="005321CC"/>
    <w:rsid w:val="00532B2D"/>
    <w:rsid w:val="00533EC1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9EE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81E"/>
    <w:rsid w:val="00564D47"/>
    <w:rsid w:val="0056593C"/>
    <w:rsid w:val="0056622F"/>
    <w:rsid w:val="0056623F"/>
    <w:rsid w:val="005669E4"/>
    <w:rsid w:val="00566DB0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4B4E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C68"/>
    <w:rsid w:val="00582EFA"/>
    <w:rsid w:val="005832E8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1B65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6C13"/>
    <w:rsid w:val="005B70FD"/>
    <w:rsid w:val="005B7BDC"/>
    <w:rsid w:val="005B7CEB"/>
    <w:rsid w:val="005C082E"/>
    <w:rsid w:val="005C2331"/>
    <w:rsid w:val="005C26B5"/>
    <w:rsid w:val="005C3190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4E7"/>
    <w:rsid w:val="005D17CC"/>
    <w:rsid w:val="005D1A4B"/>
    <w:rsid w:val="005D33B3"/>
    <w:rsid w:val="005D438F"/>
    <w:rsid w:val="005D67D9"/>
    <w:rsid w:val="005D68C0"/>
    <w:rsid w:val="005D7049"/>
    <w:rsid w:val="005D7328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5629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CD9"/>
    <w:rsid w:val="00606FB5"/>
    <w:rsid w:val="00607611"/>
    <w:rsid w:val="00610A00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347E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1BB1"/>
    <w:rsid w:val="00642C1F"/>
    <w:rsid w:val="00642C76"/>
    <w:rsid w:val="006432C9"/>
    <w:rsid w:val="00643682"/>
    <w:rsid w:val="00644070"/>
    <w:rsid w:val="00644716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47E"/>
    <w:rsid w:val="006556F3"/>
    <w:rsid w:val="006567FF"/>
    <w:rsid w:val="00657115"/>
    <w:rsid w:val="0065715F"/>
    <w:rsid w:val="00657AD7"/>
    <w:rsid w:val="00660031"/>
    <w:rsid w:val="00660605"/>
    <w:rsid w:val="0066074B"/>
    <w:rsid w:val="00660DB4"/>
    <w:rsid w:val="00660E02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77D5B"/>
    <w:rsid w:val="006800C1"/>
    <w:rsid w:val="0068028B"/>
    <w:rsid w:val="00680D5B"/>
    <w:rsid w:val="0068212C"/>
    <w:rsid w:val="00682F88"/>
    <w:rsid w:val="00683125"/>
    <w:rsid w:val="0068384C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49F9"/>
    <w:rsid w:val="006A56B7"/>
    <w:rsid w:val="006A65FC"/>
    <w:rsid w:val="006A70BF"/>
    <w:rsid w:val="006A7BD2"/>
    <w:rsid w:val="006B08D8"/>
    <w:rsid w:val="006B126F"/>
    <w:rsid w:val="006B24A6"/>
    <w:rsid w:val="006B3010"/>
    <w:rsid w:val="006B347B"/>
    <w:rsid w:val="006B3941"/>
    <w:rsid w:val="006B3CC9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370"/>
    <w:rsid w:val="006D0E24"/>
    <w:rsid w:val="006D16B4"/>
    <w:rsid w:val="006D187D"/>
    <w:rsid w:val="006D24C3"/>
    <w:rsid w:val="006D2977"/>
    <w:rsid w:val="006D3BC5"/>
    <w:rsid w:val="006D3C27"/>
    <w:rsid w:val="006D3C62"/>
    <w:rsid w:val="006D3E08"/>
    <w:rsid w:val="006D4C06"/>
    <w:rsid w:val="006D53B6"/>
    <w:rsid w:val="006D73F5"/>
    <w:rsid w:val="006D7CE4"/>
    <w:rsid w:val="006E2014"/>
    <w:rsid w:val="006E262E"/>
    <w:rsid w:val="006E2E43"/>
    <w:rsid w:val="006E338D"/>
    <w:rsid w:val="006E43F6"/>
    <w:rsid w:val="006E5763"/>
    <w:rsid w:val="006E5FF6"/>
    <w:rsid w:val="006E70F3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6B88"/>
    <w:rsid w:val="00727A75"/>
    <w:rsid w:val="00730E6A"/>
    <w:rsid w:val="00730FCC"/>
    <w:rsid w:val="00731448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36B8"/>
    <w:rsid w:val="00744408"/>
    <w:rsid w:val="00744558"/>
    <w:rsid w:val="007464C3"/>
    <w:rsid w:val="0074732B"/>
    <w:rsid w:val="007473D6"/>
    <w:rsid w:val="0074791C"/>
    <w:rsid w:val="007479BD"/>
    <w:rsid w:val="00747A7F"/>
    <w:rsid w:val="007513BF"/>
    <w:rsid w:val="00752515"/>
    <w:rsid w:val="00753049"/>
    <w:rsid w:val="007531BD"/>
    <w:rsid w:val="00753923"/>
    <w:rsid w:val="00753D54"/>
    <w:rsid w:val="00754507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893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1D6D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94B"/>
    <w:rsid w:val="007A3EF7"/>
    <w:rsid w:val="007A45EB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11A"/>
    <w:rsid w:val="007B4F47"/>
    <w:rsid w:val="007B58D4"/>
    <w:rsid w:val="007B6288"/>
    <w:rsid w:val="007B7539"/>
    <w:rsid w:val="007B7780"/>
    <w:rsid w:val="007C1C57"/>
    <w:rsid w:val="007C1DE4"/>
    <w:rsid w:val="007C1FB2"/>
    <w:rsid w:val="007C2264"/>
    <w:rsid w:val="007C2402"/>
    <w:rsid w:val="007C4558"/>
    <w:rsid w:val="007C4B34"/>
    <w:rsid w:val="007C5CAF"/>
    <w:rsid w:val="007C5E64"/>
    <w:rsid w:val="007C693F"/>
    <w:rsid w:val="007C69BF"/>
    <w:rsid w:val="007C6E76"/>
    <w:rsid w:val="007C70A3"/>
    <w:rsid w:val="007C75BA"/>
    <w:rsid w:val="007C7FF0"/>
    <w:rsid w:val="007D0811"/>
    <w:rsid w:val="007D2C4B"/>
    <w:rsid w:val="007D3018"/>
    <w:rsid w:val="007D37B8"/>
    <w:rsid w:val="007D3E9F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A2B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17F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76E"/>
    <w:rsid w:val="00832892"/>
    <w:rsid w:val="00832F11"/>
    <w:rsid w:val="00833BCC"/>
    <w:rsid w:val="00833FB9"/>
    <w:rsid w:val="0083449D"/>
    <w:rsid w:val="00835C05"/>
    <w:rsid w:val="00835C7D"/>
    <w:rsid w:val="00835DEA"/>
    <w:rsid w:val="00836E8C"/>
    <w:rsid w:val="00837F14"/>
    <w:rsid w:val="00840306"/>
    <w:rsid w:val="008407C1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5E63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811"/>
    <w:rsid w:val="00866BB1"/>
    <w:rsid w:val="00867624"/>
    <w:rsid w:val="00872E3C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2C73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453E"/>
    <w:rsid w:val="00895347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6BCB"/>
    <w:rsid w:val="008B7E68"/>
    <w:rsid w:val="008C0B6F"/>
    <w:rsid w:val="008C115A"/>
    <w:rsid w:val="008C1D69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1DFF"/>
    <w:rsid w:val="008F22A6"/>
    <w:rsid w:val="008F235C"/>
    <w:rsid w:val="008F2628"/>
    <w:rsid w:val="008F2FF9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6D6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6DDD"/>
    <w:rsid w:val="0090716B"/>
    <w:rsid w:val="009075ED"/>
    <w:rsid w:val="00910549"/>
    <w:rsid w:val="00910768"/>
    <w:rsid w:val="00910DB4"/>
    <w:rsid w:val="009121E8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64F"/>
    <w:rsid w:val="00926A3A"/>
    <w:rsid w:val="00927244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6E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930"/>
    <w:rsid w:val="00962A94"/>
    <w:rsid w:val="00962CAC"/>
    <w:rsid w:val="00962DFA"/>
    <w:rsid w:val="00962F3D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87"/>
    <w:rsid w:val="00970EBE"/>
    <w:rsid w:val="009727E8"/>
    <w:rsid w:val="00972C81"/>
    <w:rsid w:val="00972D2C"/>
    <w:rsid w:val="00973481"/>
    <w:rsid w:val="009741A7"/>
    <w:rsid w:val="00974B8F"/>
    <w:rsid w:val="009750C2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2207"/>
    <w:rsid w:val="009839D2"/>
    <w:rsid w:val="00983B1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1FA9"/>
    <w:rsid w:val="00992114"/>
    <w:rsid w:val="00996121"/>
    <w:rsid w:val="00996750"/>
    <w:rsid w:val="0099690B"/>
    <w:rsid w:val="00997CAA"/>
    <w:rsid w:val="00997E1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343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6FFB"/>
    <w:rsid w:val="009C712E"/>
    <w:rsid w:val="009C7424"/>
    <w:rsid w:val="009D0490"/>
    <w:rsid w:val="009D0552"/>
    <w:rsid w:val="009D2191"/>
    <w:rsid w:val="009D252B"/>
    <w:rsid w:val="009D2649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4A20"/>
    <w:rsid w:val="009F5597"/>
    <w:rsid w:val="009F5F2B"/>
    <w:rsid w:val="009F63B1"/>
    <w:rsid w:val="009F6D28"/>
    <w:rsid w:val="009F76C3"/>
    <w:rsid w:val="00A001A1"/>
    <w:rsid w:val="00A001B3"/>
    <w:rsid w:val="00A00786"/>
    <w:rsid w:val="00A00E14"/>
    <w:rsid w:val="00A01796"/>
    <w:rsid w:val="00A02304"/>
    <w:rsid w:val="00A02529"/>
    <w:rsid w:val="00A03823"/>
    <w:rsid w:val="00A0427A"/>
    <w:rsid w:val="00A04424"/>
    <w:rsid w:val="00A05B82"/>
    <w:rsid w:val="00A060FE"/>
    <w:rsid w:val="00A06B30"/>
    <w:rsid w:val="00A06E1F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7A0"/>
    <w:rsid w:val="00A24AEF"/>
    <w:rsid w:val="00A24EB5"/>
    <w:rsid w:val="00A24F07"/>
    <w:rsid w:val="00A259A8"/>
    <w:rsid w:val="00A25D05"/>
    <w:rsid w:val="00A26B2C"/>
    <w:rsid w:val="00A30727"/>
    <w:rsid w:val="00A32759"/>
    <w:rsid w:val="00A3292C"/>
    <w:rsid w:val="00A333BF"/>
    <w:rsid w:val="00A3374D"/>
    <w:rsid w:val="00A34147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0CB"/>
    <w:rsid w:val="00A46679"/>
    <w:rsid w:val="00A4685D"/>
    <w:rsid w:val="00A46971"/>
    <w:rsid w:val="00A47DD8"/>
    <w:rsid w:val="00A50A96"/>
    <w:rsid w:val="00A51607"/>
    <w:rsid w:val="00A51684"/>
    <w:rsid w:val="00A51EB8"/>
    <w:rsid w:val="00A52E20"/>
    <w:rsid w:val="00A53051"/>
    <w:rsid w:val="00A53772"/>
    <w:rsid w:val="00A53902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0294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73E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971A1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4CA2"/>
    <w:rsid w:val="00AA504B"/>
    <w:rsid w:val="00AA52FE"/>
    <w:rsid w:val="00AA578C"/>
    <w:rsid w:val="00AA7F32"/>
    <w:rsid w:val="00AB1057"/>
    <w:rsid w:val="00AB1587"/>
    <w:rsid w:val="00AB2A02"/>
    <w:rsid w:val="00AB49E1"/>
    <w:rsid w:val="00AB6C3A"/>
    <w:rsid w:val="00AB7E99"/>
    <w:rsid w:val="00AC0951"/>
    <w:rsid w:val="00AC1EDD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983"/>
    <w:rsid w:val="00AD2C93"/>
    <w:rsid w:val="00AD3571"/>
    <w:rsid w:val="00AD3BFB"/>
    <w:rsid w:val="00AD4140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7D0"/>
    <w:rsid w:val="00AF2B9C"/>
    <w:rsid w:val="00AF3903"/>
    <w:rsid w:val="00AF465D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4E99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16D8E"/>
    <w:rsid w:val="00B200A3"/>
    <w:rsid w:val="00B220F1"/>
    <w:rsid w:val="00B22A51"/>
    <w:rsid w:val="00B2332B"/>
    <w:rsid w:val="00B262E8"/>
    <w:rsid w:val="00B278D4"/>
    <w:rsid w:val="00B278E2"/>
    <w:rsid w:val="00B27943"/>
    <w:rsid w:val="00B27C12"/>
    <w:rsid w:val="00B300B0"/>
    <w:rsid w:val="00B303AE"/>
    <w:rsid w:val="00B30E01"/>
    <w:rsid w:val="00B30EAE"/>
    <w:rsid w:val="00B31A3A"/>
    <w:rsid w:val="00B31BC4"/>
    <w:rsid w:val="00B31C9B"/>
    <w:rsid w:val="00B322F7"/>
    <w:rsid w:val="00B33132"/>
    <w:rsid w:val="00B33423"/>
    <w:rsid w:val="00B33A6B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2D7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651"/>
    <w:rsid w:val="00B45F55"/>
    <w:rsid w:val="00B46966"/>
    <w:rsid w:val="00B4733D"/>
    <w:rsid w:val="00B47E24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0FF3"/>
    <w:rsid w:val="00B8110F"/>
    <w:rsid w:val="00B812A8"/>
    <w:rsid w:val="00B815F8"/>
    <w:rsid w:val="00B817B6"/>
    <w:rsid w:val="00B82140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3CF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2B58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030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AA7"/>
    <w:rsid w:val="00BF2F17"/>
    <w:rsid w:val="00BF36A1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22E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2BB1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2BFD"/>
    <w:rsid w:val="00C53030"/>
    <w:rsid w:val="00C530B7"/>
    <w:rsid w:val="00C5352E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7A5"/>
    <w:rsid w:val="00C62A83"/>
    <w:rsid w:val="00C63B4F"/>
    <w:rsid w:val="00C645B9"/>
    <w:rsid w:val="00C65061"/>
    <w:rsid w:val="00C652A8"/>
    <w:rsid w:val="00C65345"/>
    <w:rsid w:val="00C65384"/>
    <w:rsid w:val="00C65763"/>
    <w:rsid w:val="00C65DF2"/>
    <w:rsid w:val="00C66D78"/>
    <w:rsid w:val="00C70E46"/>
    <w:rsid w:val="00C70E5F"/>
    <w:rsid w:val="00C713AB"/>
    <w:rsid w:val="00C713E7"/>
    <w:rsid w:val="00C722B3"/>
    <w:rsid w:val="00C727A6"/>
    <w:rsid w:val="00C72C77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4D25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DC1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424"/>
    <w:rsid w:val="00CB6966"/>
    <w:rsid w:val="00CB77EF"/>
    <w:rsid w:val="00CB7E35"/>
    <w:rsid w:val="00CC0251"/>
    <w:rsid w:val="00CC0459"/>
    <w:rsid w:val="00CC12A6"/>
    <w:rsid w:val="00CC2BFF"/>
    <w:rsid w:val="00CC31FB"/>
    <w:rsid w:val="00CC3C72"/>
    <w:rsid w:val="00CC4272"/>
    <w:rsid w:val="00CC4A35"/>
    <w:rsid w:val="00CC57F7"/>
    <w:rsid w:val="00CC5A92"/>
    <w:rsid w:val="00CC60D0"/>
    <w:rsid w:val="00CC6644"/>
    <w:rsid w:val="00CC699B"/>
    <w:rsid w:val="00CC6AC2"/>
    <w:rsid w:val="00CC6C8F"/>
    <w:rsid w:val="00CC6F6D"/>
    <w:rsid w:val="00CC7A40"/>
    <w:rsid w:val="00CC7ADF"/>
    <w:rsid w:val="00CD15A8"/>
    <w:rsid w:val="00CD1C75"/>
    <w:rsid w:val="00CD2598"/>
    <w:rsid w:val="00CD28E5"/>
    <w:rsid w:val="00CD361B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509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CF7885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0E33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683"/>
    <w:rsid w:val="00D219E0"/>
    <w:rsid w:val="00D22002"/>
    <w:rsid w:val="00D22712"/>
    <w:rsid w:val="00D2300B"/>
    <w:rsid w:val="00D233E3"/>
    <w:rsid w:val="00D23620"/>
    <w:rsid w:val="00D2402C"/>
    <w:rsid w:val="00D2416C"/>
    <w:rsid w:val="00D24CFE"/>
    <w:rsid w:val="00D24D1C"/>
    <w:rsid w:val="00D25017"/>
    <w:rsid w:val="00D25253"/>
    <w:rsid w:val="00D25D9E"/>
    <w:rsid w:val="00D27410"/>
    <w:rsid w:val="00D306AD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711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2EE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65CE"/>
    <w:rsid w:val="00D577C8"/>
    <w:rsid w:val="00D57AF2"/>
    <w:rsid w:val="00D57C3A"/>
    <w:rsid w:val="00D57CC2"/>
    <w:rsid w:val="00D57F81"/>
    <w:rsid w:val="00D6147F"/>
    <w:rsid w:val="00D61B94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3992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13A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3C5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10C"/>
    <w:rsid w:val="00DA732E"/>
    <w:rsid w:val="00DA7877"/>
    <w:rsid w:val="00DB03D1"/>
    <w:rsid w:val="00DB10E6"/>
    <w:rsid w:val="00DB25EE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1E7E"/>
    <w:rsid w:val="00DC29E1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1DDD"/>
    <w:rsid w:val="00DE5513"/>
    <w:rsid w:val="00DE5D59"/>
    <w:rsid w:val="00DE5E25"/>
    <w:rsid w:val="00DE6936"/>
    <w:rsid w:val="00DE72EE"/>
    <w:rsid w:val="00DE7564"/>
    <w:rsid w:val="00DF055C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081"/>
    <w:rsid w:val="00DF6745"/>
    <w:rsid w:val="00DF6DE7"/>
    <w:rsid w:val="00DF7A48"/>
    <w:rsid w:val="00DF7A7B"/>
    <w:rsid w:val="00DF7EA7"/>
    <w:rsid w:val="00E0004A"/>
    <w:rsid w:val="00E00A53"/>
    <w:rsid w:val="00E00AF5"/>
    <w:rsid w:val="00E00D5D"/>
    <w:rsid w:val="00E01E18"/>
    <w:rsid w:val="00E0252E"/>
    <w:rsid w:val="00E02DB9"/>
    <w:rsid w:val="00E031C2"/>
    <w:rsid w:val="00E035B5"/>
    <w:rsid w:val="00E04278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012"/>
    <w:rsid w:val="00E2032A"/>
    <w:rsid w:val="00E2070E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322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2D9"/>
    <w:rsid w:val="00E51D5F"/>
    <w:rsid w:val="00E51F34"/>
    <w:rsid w:val="00E5207B"/>
    <w:rsid w:val="00E5251A"/>
    <w:rsid w:val="00E52B76"/>
    <w:rsid w:val="00E52C10"/>
    <w:rsid w:val="00E53CAA"/>
    <w:rsid w:val="00E53F78"/>
    <w:rsid w:val="00E5435F"/>
    <w:rsid w:val="00E543AB"/>
    <w:rsid w:val="00E54792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9B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6A59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AC4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A2A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2D14"/>
    <w:rsid w:val="00EF3262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69E6"/>
    <w:rsid w:val="00F1720A"/>
    <w:rsid w:val="00F17247"/>
    <w:rsid w:val="00F17387"/>
    <w:rsid w:val="00F17C7E"/>
    <w:rsid w:val="00F205F9"/>
    <w:rsid w:val="00F21F27"/>
    <w:rsid w:val="00F22168"/>
    <w:rsid w:val="00F22957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09B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6B5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214F"/>
    <w:rsid w:val="00F83802"/>
    <w:rsid w:val="00F85019"/>
    <w:rsid w:val="00F860B2"/>
    <w:rsid w:val="00F863CE"/>
    <w:rsid w:val="00F865C8"/>
    <w:rsid w:val="00F877D2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125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419"/>
    <w:rsid w:val="00FB0561"/>
    <w:rsid w:val="00FB0F37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6BBC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646B"/>
    <w:rsid w:val="00FC76DA"/>
    <w:rsid w:val="00FD063E"/>
    <w:rsid w:val="00FD1375"/>
    <w:rsid w:val="00FD2422"/>
    <w:rsid w:val="00FD3E3C"/>
    <w:rsid w:val="00FD5BE6"/>
    <w:rsid w:val="00FD60ED"/>
    <w:rsid w:val="00FE00CE"/>
    <w:rsid w:val="00FE0106"/>
    <w:rsid w:val="00FE0B74"/>
    <w:rsid w:val="00FE3032"/>
    <w:rsid w:val="00FE3843"/>
    <w:rsid w:val="00FE3971"/>
    <w:rsid w:val="00FE44E0"/>
    <w:rsid w:val="00FE5182"/>
    <w:rsid w:val="00FE5426"/>
    <w:rsid w:val="00FE5C92"/>
    <w:rsid w:val="00FE5CFD"/>
    <w:rsid w:val="00FE6070"/>
    <w:rsid w:val="00FE6C0B"/>
    <w:rsid w:val="00FE6CE9"/>
    <w:rsid w:val="00FE6D77"/>
    <w:rsid w:val="00FE6EB3"/>
    <w:rsid w:val="00FE713E"/>
    <w:rsid w:val="00FE7C87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986"/>
    <w:rsid w:val="00FF4FFD"/>
    <w:rsid w:val="00FF509E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37B7A46-A538-4FE7-A894-822D476B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character" w:customStyle="1" w:styleId="13">
    <w:name w:val="(一)(二)(三) 字元1"/>
    <w:rsid w:val="00747A7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2575C-0DE5-4A90-A361-AAE706A02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Links>
    <vt:vector size="30" baseType="variant"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_Toc225177422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_Toc225177421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_Toc225177420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_Toc225177419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_Toc225177418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2026-03-24T02:44:00Z</dcterms:created>
  <dcterms:modified xsi:type="dcterms:W3CDTF">2026-03-24T02:44:00Z</dcterms:modified>
</cp:coreProperties>
</file>