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4BC" w:rsidRPr="00733DD6" w:rsidRDefault="00D13677" w:rsidP="006B04BC">
      <w:pPr>
        <w:pStyle w:val="aa"/>
      </w:pPr>
      <w:bookmarkStart w:id="0" w:name="_GoBack"/>
      <w:bookmarkEnd w:id="0"/>
      <w:r>
        <w:rPr>
          <w:rFonts w:hint="eastAsia"/>
        </w:rPr>
        <w:t>農業部</w:t>
      </w:r>
      <w:r w:rsidR="00BA364B" w:rsidRPr="00733DD6">
        <w:rPr>
          <w:rFonts w:hint="eastAsia"/>
        </w:rPr>
        <w:t>主管非營業基金</w:t>
      </w:r>
      <w:r w:rsidR="00716A2E">
        <w:rPr>
          <w:rFonts w:hint="eastAsia"/>
        </w:rPr>
        <w:t>11</w:t>
      </w:r>
      <w:r w:rsidR="00C85B59">
        <w:rPr>
          <w:rFonts w:hint="eastAsia"/>
        </w:rPr>
        <w:t>3</w:t>
      </w:r>
      <w:r w:rsidR="00BA364B" w:rsidRPr="00733DD6">
        <w:rPr>
          <w:rFonts w:hint="eastAsia"/>
        </w:rPr>
        <w:t>年度決算評估報告</w:t>
      </w:r>
    </w:p>
    <w:p w:rsidR="00ED748E" w:rsidRDefault="00C85B59" w:rsidP="00ED748E">
      <w:pPr>
        <w:pStyle w:val="a8"/>
        <w:ind w:firstLine="566"/>
      </w:pPr>
      <w:bookmarkStart w:id="1" w:name="_Toc160179750"/>
      <w:bookmarkStart w:id="2" w:name="_Toc444851319"/>
      <w:bookmarkStart w:id="3" w:name="_Toc476237638"/>
      <w:bookmarkStart w:id="4" w:name="_Toc229318004"/>
      <w:bookmarkStart w:id="5" w:name="_Toc318723039"/>
      <w:bookmarkStart w:id="6" w:name="_Toc372557380"/>
      <w:r>
        <w:rPr>
          <w:rFonts w:hint="eastAsia"/>
          <w:color w:val="000000"/>
        </w:rPr>
        <w:t>農業部</w:t>
      </w:r>
      <w:r w:rsidR="00ED748E" w:rsidRPr="00E402CF">
        <w:rPr>
          <w:rFonts w:hint="eastAsia"/>
          <w:color w:val="000000"/>
        </w:rPr>
        <w:t>主管非營業基金</w:t>
      </w:r>
      <w:r w:rsidR="00ED748E" w:rsidRPr="00E402CF">
        <w:rPr>
          <w:rStyle w:val="af9"/>
          <w:color w:val="000000"/>
        </w:rPr>
        <w:footnoteReference w:id="1"/>
      </w:r>
      <w:r>
        <w:rPr>
          <w:rFonts w:hint="eastAsia"/>
          <w:color w:val="000000"/>
        </w:rPr>
        <w:t>11</w:t>
      </w:r>
      <w:r>
        <w:rPr>
          <w:color w:val="000000"/>
        </w:rPr>
        <w:t>3</w:t>
      </w:r>
      <w:r w:rsidR="00ED748E" w:rsidRPr="00E402CF">
        <w:rPr>
          <w:rFonts w:hint="eastAsia"/>
          <w:color w:val="000000"/>
        </w:rPr>
        <w:t>年度決算依審計部審核結果，農業作業基金審定短絀</w:t>
      </w:r>
      <w:r w:rsidR="00322EE3">
        <w:rPr>
          <w:color w:val="000000"/>
        </w:rPr>
        <w:t>8</w:t>
      </w:r>
      <w:r w:rsidR="00ED748E" w:rsidRPr="00E402CF">
        <w:rPr>
          <w:color w:val="000000"/>
        </w:rPr>
        <w:t>,</w:t>
      </w:r>
      <w:r w:rsidR="00322EE3">
        <w:rPr>
          <w:color w:val="000000"/>
        </w:rPr>
        <w:t>766</w:t>
      </w:r>
      <w:r w:rsidR="00ED748E" w:rsidRPr="00E402CF">
        <w:rPr>
          <w:rFonts w:hint="eastAsia"/>
          <w:color w:val="000000"/>
        </w:rPr>
        <w:t>萬</w:t>
      </w:r>
      <w:r w:rsidR="00322EE3">
        <w:rPr>
          <w:color w:val="000000"/>
        </w:rPr>
        <w:t>5</w:t>
      </w:r>
      <w:r w:rsidR="00ED748E" w:rsidRPr="00E402CF">
        <w:rPr>
          <w:rFonts w:hint="eastAsia"/>
          <w:color w:val="000000"/>
        </w:rPr>
        <w:t>千元，較預算短絀1億</w:t>
      </w:r>
      <w:r w:rsidR="00322EE3">
        <w:rPr>
          <w:color w:val="000000"/>
        </w:rPr>
        <w:t>623</w:t>
      </w:r>
      <w:r w:rsidR="00ED748E" w:rsidRPr="00E402CF">
        <w:rPr>
          <w:rFonts w:hint="eastAsia"/>
          <w:color w:val="000000"/>
        </w:rPr>
        <w:t>萬</w:t>
      </w:r>
      <w:r w:rsidR="00322EE3">
        <w:rPr>
          <w:rFonts w:hint="eastAsia"/>
          <w:color w:val="000000"/>
        </w:rPr>
        <w:t>8</w:t>
      </w:r>
      <w:r w:rsidR="00ED748E" w:rsidRPr="00E402CF">
        <w:rPr>
          <w:rFonts w:hint="eastAsia"/>
          <w:color w:val="000000"/>
        </w:rPr>
        <w:t>千元</w:t>
      </w:r>
      <w:r w:rsidR="00ED748E">
        <w:rPr>
          <w:rFonts w:hAnsi="標楷體" w:hint="eastAsia"/>
          <w:color w:val="000000"/>
        </w:rPr>
        <w:t>，</w:t>
      </w:r>
      <w:r w:rsidR="00ED748E" w:rsidRPr="00E402CF">
        <w:rPr>
          <w:rFonts w:hint="eastAsia"/>
          <w:color w:val="000000"/>
        </w:rPr>
        <w:t>減少</w:t>
      </w:r>
      <w:r w:rsidR="00ED748E">
        <w:rPr>
          <w:rFonts w:hint="eastAsia"/>
          <w:color w:val="000000"/>
        </w:rPr>
        <w:t>短絀</w:t>
      </w:r>
      <w:r w:rsidR="00322EE3">
        <w:rPr>
          <w:color w:val="000000"/>
        </w:rPr>
        <w:t>1</w:t>
      </w:r>
      <w:r w:rsidR="00322EE3">
        <w:rPr>
          <w:rFonts w:hint="eastAsia"/>
          <w:color w:val="000000"/>
        </w:rPr>
        <w:t>,85</w:t>
      </w:r>
      <w:r w:rsidR="00322EE3">
        <w:rPr>
          <w:color w:val="000000"/>
        </w:rPr>
        <w:t>7</w:t>
      </w:r>
      <w:r w:rsidR="00ED748E" w:rsidRPr="00E402CF">
        <w:rPr>
          <w:rFonts w:hint="eastAsia"/>
          <w:color w:val="000000"/>
        </w:rPr>
        <w:t>萬</w:t>
      </w:r>
      <w:r w:rsidR="00322EE3">
        <w:rPr>
          <w:rFonts w:hint="eastAsia"/>
          <w:color w:val="000000"/>
        </w:rPr>
        <w:t>3</w:t>
      </w:r>
      <w:r w:rsidR="00ED748E" w:rsidRPr="00E402CF">
        <w:rPr>
          <w:rFonts w:hint="eastAsia"/>
          <w:color w:val="000000"/>
        </w:rPr>
        <w:t>千元(減幅</w:t>
      </w:r>
      <w:r w:rsidR="00322EE3">
        <w:rPr>
          <w:color w:val="000000"/>
        </w:rPr>
        <w:t>17</w:t>
      </w:r>
      <w:r w:rsidR="00ED748E" w:rsidRPr="00E402CF">
        <w:rPr>
          <w:color w:val="000000"/>
        </w:rPr>
        <w:t>.</w:t>
      </w:r>
      <w:r w:rsidR="00322EE3">
        <w:rPr>
          <w:color w:val="000000"/>
        </w:rPr>
        <w:t>48</w:t>
      </w:r>
      <w:r w:rsidR="00ED748E" w:rsidRPr="00E402CF">
        <w:rPr>
          <w:color w:val="000000"/>
        </w:rPr>
        <w:t>%)</w:t>
      </w:r>
      <w:r w:rsidR="00ED748E" w:rsidRPr="00E402CF">
        <w:rPr>
          <w:rFonts w:hint="eastAsia"/>
          <w:color w:val="000000"/>
        </w:rPr>
        <w:t>；農田水利事業作業基金審定</w:t>
      </w:r>
      <w:r w:rsidR="00322EE3" w:rsidRPr="00322EE3">
        <w:rPr>
          <w:rFonts w:hint="eastAsia"/>
          <w:color w:val="000000"/>
        </w:rPr>
        <w:t>短絀</w:t>
      </w:r>
      <w:r w:rsidR="00322EE3">
        <w:rPr>
          <w:color w:val="000000"/>
        </w:rPr>
        <w:t>1</w:t>
      </w:r>
      <w:r w:rsidR="00ED748E" w:rsidRPr="00E402CF">
        <w:rPr>
          <w:rFonts w:hint="eastAsia"/>
          <w:color w:val="000000"/>
        </w:rPr>
        <w:t>億</w:t>
      </w:r>
      <w:r w:rsidR="00322EE3">
        <w:rPr>
          <w:color w:val="000000"/>
        </w:rPr>
        <w:t>5</w:t>
      </w:r>
      <w:r w:rsidR="00ED748E" w:rsidRPr="00E402CF">
        <w:rPr>
          <w:color w:val="000000"/>
        </w:rPr>
        <w:t>,</w:t>
      </w:r>
      <w:r w:rsidR="00322EE3">
        <w:rPr>
          <w:color w:val="000000"/>
        </w:rPr>
        <w:t>524</w:t>
      </w:r>
      <w:r w:rsidR="00ED748E" w:rsidRPr="00E402CF">
        <w:rPr>
          <w:rFonts w:hint="eastAsia"/>
          <w:color w:val="000000"/>
        </w:rPr>
        <w:t>萬元，較預算短絀</w:t>
      </w:r>
      <w:r w:rsidR="00322EE3">
        <w:rPr>
          <w:color w:val="000000"/>
        </w:rPr>
        <w:t>24</w:t>
      </w:r>
      <w:r w:rsidR="00ED748E" w:rsidRPr="00E402CF">
        <w:rPr>
          <w:rFonts w:hint="eastAsia"/>
          <w:color w:val="000000"/>
        </w:rPr>
        <w:t>億</w:t>
      </w:r>
      <w:r w:rsidR="00322EE3">
        <w:rPr>
          <w:color w:val="000000"/>
        </w:rPr>
        <w:t>7</w:t>
      </w:r>
      <w:r w:rsidR="00ED748E" w:rsidRPr="00E402CF">
        <w:rPr>
          <w:color w:val="000000"/>
        </w:rPr>
        <w:t>,</w:t>
      </w:r>
      <w:r w:rsidR="00322EE3">
        <w:rPr>
          <w:color w:val="000000"/>
        </w:rPr>
        <w:t>473</w:t>
      </w:r>
      <w:r w:rsidR="00ED748E" w:rsidRPr="00E402CF">
        <w:rPr>
          <w:rFonts w:hint="eastAsia"/>
          <w:color w:val="000000"/>
        </w:rPr>
        <w:t>萬</w:t>
      </w:r>
      <w:r w:rsidR="00322EE3">
        <w:rPr>
          <w:rFonts w:hint="eastAsia"/>
          <w:color w:val="000000"/>
        </w:rPr>
        <w:t>6</w:t>
      </w:r>
      <w:r w:rsidR="00ED748E" w:rsidRPr="00E402CF">
        <w:rPr>
          <w:rFonts w:hint="eastAsia"/>
          <w:color w:val="000000"/>
        </w:rPr>
        <w:t>千元，</w:t>
      </w:r>
      <w:r w:rsidR="00322EE3" w:rsidRPr="00322EE3">
        <w:rPr>
          <w:rFonts w:hint="eastAsia"/>
          <w:color w:val="000000"/>
        </w:rPr>
        <w:t>減少短絀</w:t>
      </w:r>
      <w:r w:rsidR="00322EE3">
        <w:rPr>
          <w:rFonts w:hint="eastAsia"/>
          <w:color w:val="000000"/>
        </w:rPr>
        <w:t>2</w:t>
      </w:r>
      <w:r w:rsidR="00322EE3">
        <w:rPr>
          <w:color w:val="000000"/>
        </w:rPr>
        <w:t>3</w:t>
      </w:r>
      <w:r w:rsidR="00322EE3">
        <w:rPr>
          <w:rFonts w:hint="eastAsia"/>
          <w:color w:val="000000"/>
        </w:rPr>
        <w:t>億</w:t>
      </w:r>
      <w:r w:rsidR="00322EE3" w:rsidRPr="00322EE3">
        <w:rPr>
          <w:rFonts w:hint="eastAsia"/>
          <w:color w:val="000000"/>
        </w:rPr>
        <w:t>1,</w:t>
      </w:r>
      <w:r w:rsidR="00322EE3">
        <w:rPr>
          <w:rFonts w:hint="eastAsia"/>
          <w:color w:val="000000"/>
        </w:rPr>
        <w:t>949</w:t>
      </w:r>
      <w:r w:rsidR="00322EE3" w:rsidRPr="00322EE3">
        <w:rPr>
          <w:rFonts w:hint="eastAsia"/>
          <w:color w:val="000000"/>
        </w:rPr>
        <w:t>萬</w:t>
      </w:r>
      <w:r w:rsidR="00322EE3">
        <w:rPr>
          <w:rFonts w:hint="eastAsia"/>
          <w:color w:val="000000"/>
        </w:rPr>
        <w:t>6</w:t>
      </w:r>
      <w:r w:rsidR="00322EE3" w:rsidRPr="00322EE3">
        <w:rPr>
          <w:rFonts w:hint="eastAsia"/>
          <w:color w:val="000000"/>
        </w:rPr>
        <w:t>千元(減幅</w:t>
      </w:r>
      <w:r w:rsidR="00322EE3">
        <w:rPr>
          <w:rFonts w:hint="eastAsia"/>
          <w:color w:val="000000"/>
        </w:rPr>
        <w:t>93</w:t>
      </w:r>
      <w:r w:rsidR="00322EE3" w:rsidRPr="00322EE3">
        <w:rPr>
          <w:rFonts w:hint="eastAsia"/>
          <w:color w:val="000000"/>
        </w:rPr>
        <w:t>.</w:t>
      </w:r>
      <w:r w:rsidR="00322EE3">
        <w:rPr>
          <w:rFonts w:hint="eastAsia"/>
          <w:color w:val="000000"/>
        </w:rPr>
        <w:t>73</w:t>
      </w:r>
      <w:r w:rsidR="00322EE3" w:rsidRPr="00322EE3">
        <w:rPr>
          <w:rFonts w:hint="eastAsia"/>
          <w:color w:val="000000"/>
        </w:rPr>
        <w:t>%)</w:t>
      </w:r>
      <w:r w:rsidR="00ED748E" w:rsidRPr="00E402CF">
        <w:rPr>
          <w:rFonts w:hint="eastAsia"/>
          <w:color w:val="000000"/>
        </w:rPr>
        <w:t>；農業特別收入基金審定短絀</w:t>
      </w:r>
      <w:r w:rsidR="00322EE3">
        <w:rPr>
          <w:rFonts w:hint="eastAsia"/>
          <w:color w:val="000000"/>
        </w:rPr>
        <w:t>111</w:t>
      </w:r>
      <w:r w:rsidR="00ED748E" w:rsidRPr="00E402CF">
        <w:rPr>
          <w:rFonts w:hint="eastAsia"/>
          <w:color w:val="000000"/>
        </w:rPr>
        <w:t>億</w:t>
      </w:r>
      <w:r w:rsidR="00157719">
        <w:rPr>
          <w:rFonts w:hint="eastAsia"/>
          <w:color w:val="000000"/>
        </w:rPr>
        <w:t>6</w:t>
      </w:r>
      <w:r w:rsidR="00ED748E" w:rsidRPr="00E402CF">
        <w:rPr>
          <w:color w:val="000000"/>
        </w:rPr>
        <w:t>,</w:t>
      </w:r>
      <w:r w:rsidR="00157719">
        <w:rPr>
          <w:rFonts w:hint="eastAsia"/>
          <w:color w:val="000000"/>
        </w:rPr>
        <w:t>967</w:t>
      </w:r>
      <w:r w:rsidR="00ED748E" w:rsidRPr="00E402CF">
        <w:rPr>
          <w:rFonts w:hint="eastAsia"/>
          <w:color w:val="000000"/>
        </w:rPr>
        <w:t>萬</w:t>
      </w:r>
      <w:r w:rsidR="00157719">
        <w:rPr>
          <w:rFonts w:hint="eastAsia"/>
          <w:color w:val="000000"/>
        </w:rPr>
        <w:t>9千</w:t>
      </w:r>
      <w:r w:rsidR="00ED748E" w:rsidRPr="00E402CF">
        <w:rPr>
          <w:rFonts w:hint="eastAsia"/>
          <w:color w:val="000000"/>
        </w:rPr>
        <w:t>元，較預算短絀</w:t>
      </w:r>
      <w:r w:rsidR="00157719">
        <w:rPr>
          <w:rFonts w:hint="eastAsia"/>
          <w:color w:val="000000"/>
        </w:rPr>
        <w:t>147</w:t>
      </w:r>
      <w:r w:rsidR="00ED748E" w:rsidRPr="00E402CF">
        <w:rPr>
          <w:rFonts w:hint="eastAsia"/>
          <w:color w:val="000000"/>
        </w:rPr>
        <w:t>億</w:t>
      </w:r>
      <w:r w:rsidR="00157719">
        <w:rPr>
          <w:rFonts w:hint="eastAsia"/>
          <w:color w:val="000000"/>
        </w:rPr>
        <w:t>9</w:t>
      </w:r>
      <w:r w:rsidR="00ED748E" w:rsidRPr="00E402CF">
        <w:rPr>
          <w:color w:val="000000"/>
        </w:rPr>
        <w:t>,</w:t>
      </w:r>
      <w:r w:rsidR="00157719">
        <w:rPr>
          <w:rFonts w:hint="eastAsia"/>
          <w:color w:val="000000"/>
        </w:rPr>
        <w:t>422</w:t>
      </w:r>
      <w:r w:rsidR="00ED748E" w:rsidRPr="00E402CF">
        <w:rPr>
          <w:rFonts w:hint="eastAsia"/>
          <w:color w:val="000000"/>
        </w:rPr>
        <w:t>萬</w:t>
      </w:r>
      <w:r w:rsidR="00157719">
        <w:rPr>
          <w:rFonts w:hint="eastAsia"/>
          <w:color w:val="000000"/>
        </w:rPr>
        <w:t>9</w:t>
      </w:r>
      <w:r w:rsidR="00ED748E" w:rsidRPr="00E402CF">
        <w:rPr>
          <w:rFonts w:hint="eastAsia"/>
          <w:color w:val="000000"/>
        </w:rPr>
        <w:t>千元</w:t>
      </w:r>
      <w:r w:rsidR="00ED748E">
        <w:rPr>
          <w:rFonts w:hAnsi="標楷體" w:hint="eastAsia"/>
          <w:color w:val="000000"/>
        </w:rPr>
        <w:t>，</w:t>
      </w:r>
      <w:r w:rsidR="00ED748E" w:rsidRPr="00E402CF">
        <w:rPr>
          <w:rFonts w:hint="eastAsia"/>
          <w:color w:val="000000"/>
        </w:rPr>
        <w:t>減少短絀</w:t>
      </w:r>
      <w:r w:rsidR="00157719">
        <w:rPr>
          <w:rFonts w:hint="eastAsia"/>
          <w:color w:val="000000"/>
        </w:rPr>
        <w:t>36</w:t>
      </w:r>
      <w:r w:rsidR="00ED748E" w:rsidRPr="00E402CF">
        <w:rPr>
          <w:rFonts w:hint="eastAsia"/>
          <w:color w:val="000000"/>
        </w:rPr>
        <w:t>億</w:t>
      </w:r>
      <w:r w:rsidR="00157719">
        <w:rPr>
          <w:rFonts w:hint="eastAsia"/>
          <w:color w:val="000000"/>
        </w:rPr>
        <w:t>2</w:t>
      </w:r>
      <w:r w:rsidR="00ED748E" w:rsidRPr="00E402CF">
        <w:rPr>
          <w:color w:val="000000"/>
        </w:rPr>
        <w:t>,</w:t>
      </w:r>
      <w:r w:rsidR="00157719">
        <w:rPr>
          <w:rFonts w:hint="eastAsia"/>
          <w:color w:val="000000"/>
        </w:rPr>
        <w:t>455</w:t>
      </w:r>
      <w:r w:rsidR="00ED748E" w:rsidRPr="00E402CF">
        <w:rPr>
          <w:rFonts w:hint="eastAsia"/>
          <w:color w:val="000000"/>
        </w:rPr>
        <w:t>萬元(減幅</w:t>
      </w:r>
      <w:r w:rsidR="00157719">
        <w:rPr>
          <w:rFonts w:hint="eastAsia"/>
          <w:color w:val="000000"/>
        </w:rPr>
        <w:t>24</w:t>
      </w:r>
      <w:r w:rsidR="00ED748E" w:rsidRPr="00E402CF">
        <w:rPr>
          <w:rFonts w:hint="eastAsia"/>
          <w:color w:val="000000"/>
        </w:rPr>
        <w:t>.</w:t>
      </w:r>
      <w:r w:rsidR="00157719">
        <w:rPr>
          <w:rFonts w:hint="eastAsia"/>
          <w:color w:val="000000"/>
        </w:rPr>
        <w:t>5</w:t>
      </w:r>
      <w:r w:rsidR="00ED748E" w:rsidRPr="00E402CF">
        <w:rPr>
          <w:rFonts w:hint="eastAsia"/>
          <w:color w:val="000000"/>
        </w:rPr>
        <w:t>0%</w:t>
      </w:r>
      <w:r w:rsidR="00ED748E" w:rsidRPr="00E402CF">
        <w:rPr>
          <w:color w:val="000000"/>
        </w:rPr>
        <w:t>)</w:t>
      </w:r>
      <w:r w:rsidR="00ED748E" w:rsidRPr="00E402CF">
        <w:rPr>
          <w:rFonts w:hint="eastAsia"/>
          <w:color w:val="000000"/>
        </w:rPr>
        <w:t>；農民退休基金決算賸餘</w:t>
      </w:r>
      <w:r w:rsidR="003E6B5D">
        <w:rPr>
          <w:rFonts w:hint="eastAsia"/>
          <w:color w:val="000000"/>
        </w:rPr>
        <w:t>31</w:t>
      </w:r>
      <w:r w:rsidR="00ED748E" w:rsidRPr="00E402CF">
        <w:rPr>
          <w:rFonts w:hint="eastAsia"/>
          <w:color w:val="000000"/>
        </w:rPr>
        <w:t>億</w:t>
      </w:r>
      <w:r w:rsidR="003B53EA">
        <w:rPr>
          <w:rFonts w:hint="eastAsia"/>
          <w:color w:val="000000"/>
        </w:rPr>
        <w:t>874</w:t>
      </w:r>
      <w:r w:rsidR="00ED748E" w:rsidRPr="00E402CF">
        <w:rPr>
          <w:rFonts w:hint="eastAsia"/>
          <w:color w:val="000000"/>
        </w:rPr>
        <w:t>萬元，較預算賸餘</w:t>
      </w:r>
      <w:r w:rsidR="003E6B5D">
        <w:rPr>
          <w:rFonts w:hint="eastAsia"/>
          <w:color w:val="000000"/>
        </w:rPr>
        <w:t>5</w:t>
      </w:r>
      <w:r w:rsidR="00ED748E" w:rsidRPr="00E402CF">
        <w:rPr>
          <w:rFonts w:hint="eastAsia"/>
          <w:color w:val="000000"/>
        </w:rPr>
        <w:t>億</w:t>
      </w:r>
      <w:r w:rsidR="003E6B5D">
        <w:rPr>
          <w:rFonts w:hint="eastAsia"/>
          <w:color w:val="000000"/>
        </w:rPr>
        <w:t>593</w:t>
      </w:r>
      <w:r w:rsidR="00ED748E" w:rsidRPr="00E402CF">
        <w:rPr>
          <w:rFonts w:hint="eastAsia"/>
          <w:color w:val="000000"/>
        </w:rPr>
        <w:t>萬</w:t>
      </w:r>
      <w:r w:rsidR="003E6B5D">
        <w:rPr>
          <w:rFonts w:hint="eastAsia"/>
          <w:color w:val="000000"/>
        </w:rPr>
        <w:t>9</w:t>
      </w:r>
      <w:r w:rsidR="00ED748E" w:rsidRPr="00E402CF">
        <w:rPr>
          <w:rFonts w:hint="eastAsia"/>
          <w:color w:val="000000"/>
        </w:rPr>
        <w:t>千元</w:t>
      </w:r>
      <w:r w:rsidR="00ED748E">
        <w:rPr>
          <w:rFonts w:hAnsi="標楷體" w:hint="eastAsia"/>
          <w:color w:val="000000"/>
        </w:rPr>
        <w:t>，</w:t>
      </w:r>
      <w:r w:rsidR="00ED748E" w:rsidRPr="00E402CF">
        <w:rPr>
          <w:rFonts w:hint="eastAsia"/>
          <w:color w:val="000000"/>
        </w:rPr>
        <w:t>增加</w:t>
      </w:r>
      <w:r w:rsidR="003E6B5D" w:rsidRPr="003E6B5D">
        <w:rPr>
          <w:rFonts w:hint="eastAsia"/>
          <w:color w:val="000000"/>
        </w:rPr>
        <w:t>賸餘</w:t>
      </w:r>
      <w:r w:rsidR="003E6B5D">
        <w:rPr>
          <w:rFonts w:hint="eastAsia"/>
          <w:color w:val="000000"/>
        </w:rPr>
        <w:t>26</w:t>
      </w:r>
      <w:r w:rsidR="00ED748E" w:rsidRPr="00E402CF">
        <w:rPr>
          <w:rFonts w:hint="eastAsia"/>
          <w:color w:val="000000"/>
        </w:rPr>
        <w:t>億</w:t>
      </w:r>
      <w:r w:rsidR="003E6B5D">
        <w:rPr>
          <w:rFonts w:hint="eastAsia"/>
          <w:color w:val="000000"/>
        </w:rPr>
        <w:t>280</w:t>
      </w:r>
      <w:r w:rsidR="00ED748E" w:rsidRPr="00E402CF">
        <w:rPr>
          <w:rFonts w:hint="eastAsia"/>
          <w:color w:val="000000"/>
        </w:rPr>
        <w:t>萬</w:t>
      </w:r>
      <w:r w:rsidR="003E6B5D">
        <w:rPr>
          <w:rFonts w:hint="eastAsia"/>
          <w:color w:val="000000"/>
        </w:rPr>
        <w:t>1</w:t>
      </w:r>
      <w:r w:rsidR="00ED748E" w:rsidRPr="00E402CF">
        <w:rPr>
          <w:rFonts w:hint="eastAsia"/>
          <w:color w:val="000000"/>
        </w:rPr>
        <w:t>千元(增幅</w:t>
      </w:r>
      <w:r w:rsidR="003E6B5D">
        <w:rPr>
          <w:rFonts w:hint="eastAsia"/>
          <w:color w:val="000000"/>
        </w:rPr>
        <w:t>514.45</w:t>
      </w:r>
      <w:r w:rsidR="00ED748E" w:rsidRPr="00E402CF">
        <w:rPr>
          <w:rFonts w:hint="eastAsia"/>
          <w:color w:val="000000"/>
        </w:rPr>
        <w:t>%)。謹就</w:t>
      </w:r>
      <w:r w:rsidR="00ED748E" w:rsidRPr="00D93529">
        <w:rPr>
          <w:rFonts w:hint="eastAsia"/>
        </w:rPr>
        <w:t>農業部</w:t>
      </w:r>
      <w:r w:rsidR="00ED748E" w:rsidRPr="00DD0031">
        <w:rPr>
          <w:rFonts w:hint="eastAsia"/>
        </w:rPr>
        <w:t>主管非營業基金11</w:t>
      </w:r>
      <w:r>
        <w:t>3</w:t>
      </w:r>
      <w:r w:rsidR="00ED748E" w:rsidRPr="00DD0031">
        <w:rPr>
          <w:rFonts w:hint="eastAsia"/>
        </w:rPr>
        <w:t>年度決算評析如下</w:t>
      </w:r>
      <w:r w:rsidR="00ED748E">
        <w:rPr>
          <w:rFonts w:hint="eastAsia"/>
        </w:rPr>
        <w:t>：</w:t>
      </w:r>
    </w:p>
    <w:p w:rsidR="00167FCE" w:rsidRPr="00521495" w:rsidRDefault="00167FCE" w:rsidP="00167FCE">
      <w:pPr>
        <w:pStyle w:val="14"/>
        <w:ind w:left="567" w:hanging="567"/>
        <w:rPr>
          <w:rFonts w:hint="eastAsia"/>
        </w:rPr>
      </w:pPr>
      <w:bookmarkStart w:id="7" w:name="_Toc444851323"/>
      <w:bookmarkStart w:id="8" w:name="_Toc476237642"/>
      <w:bookmarkStart w:id="9" w:name="_Toc224638174"/>
      <w:bookmarkStart w:id="10" w:name="_Toc224831138"/>
      <w:bookmarkEnd w:id="1"/>
      <w:bookmarkEnd w:id="2"/>
      <w:bookmarkEnd w:id="3"/>
      <w:bookmarkEnd w:id="4"/>
      <w:bookmarkEnd w:id="5"/>
      <w:bookmarkEnd w:id="6"/>
      <w:r>
        <w:rPr>
          <w:rFonts w:hint="eastAsia"/>
        </w:rPr>
        <w:t>三</w:t>
      </w:r>
      <w:r w:rsidRPr="00BB6F96">
        <w:rPr>
          <w:rFonts w:hint="eastAsia"/>
        </w:rPr>
        <w:t>、</w:t>
      </w:r>
      <w:bookmarkStart w:id="11" w:name="_Toc88726556"/>
      <w:bookmarkStart w:id="12" w:name="_Toc182498793"/>
      <w:r>
        <w:rPr>
          <w:rFonts w:hint="eastAsia"/>
        </w:rPr>
        <w:t>林務基金連續3年森林遊樂及林業鐵路經營管理計畫之購建固定資產執行率均未達七成，允宜</w:t>
      </w:r>
      <w:bookmarkEnd w:id="11"/>
      <w:r>
        <w:rPr>
          <w:rFonts w:hint="eastAsia"/>
        </w:rPr>
        <w:t>加強預算執行之管控</w:t>
      </w:r>
      <w:bookmarkEnd w:id="9"/>
      <w:bookmarkEnd w:id="10"/>
      <w:bookmarkEnd w:id="12"/>
    </w:p>
    <w:p w:rsidR="00167FCE" w:rsidRDefault="00167FCE" w:rsidP="00167FCE">
      <w:pPr>
        <w:ind w:left="566" w:firstLine="566"/>
      </w:pPr>
      <w:r w:rsidRPr="0094784F">
        <w:rPr>
          <w:rFonts w:hint="eastAsia"/>
          <w:szCs w:val="40"/>
        </w:rPr>
        <w:t>林務發展及造林基金(以下簡稱林務基金)</w:t>
      </w:r>
      <w:r>
        <w:rPr>
          <w:rFonts w:hint="eastAsia"/>
          <w:szCs w:val="40"/>
        </w:rPr>
        <w:t>113</w:t>
      </w:r>
      <w:r w:rsidRPr="00EB4D9E">
        <w:rPr>
          <w:szCs w:val="40"/>
        </w:rPr>
        <w:t>年度</w:t>
      </w:r>
      <w:r w:rsidRPr="001F4D0E">
        <w:rPr>
          <w:rFonts w:hint="eastAsia"/>
          <w:szCs w:val="40"/>
        </w:rPr>
        <w:t>決算書「固定資產建設改良擴充明細表」所列「森林遊樂及林業鐵路經營管理計畫」</w:t>
      </w:r>
      <w:r w:rsidRPr="0094784F">
        <w:rPr>
          <w:rFonts w:hint="eastAsia"/>
          <w:szCs w:val="40"/>
        </w:rPr>
        <w:t>可用預算數</w:t>
      </w:r>
      <w:r>
        <w:rPr>
          <w:rFonts w:hint="eastAsia"/>
          <w:szCs w:val="40"/>
        </w:rPr>
        <w:t>2億1</w:t>
      </w:r>
      <w:r w:rsidRPr="0094784F">
        <w:rPr>
          <w:rFonts w:hint="eastAsia"/>
          <w:szCs w:val="40"/>
        </w:rPr>
        <w:t>,</w:t>
      </w:r>
      <w:r>
        <w:rPr>
          <w:rFonts w:hint="eastAsia"/>
          <w:szCs w:val="40"/>
        </w:rPr>
        <w:t>159</w:t>
      </w:r>
      <w:r w:rsidRPr="0094784F">
        <w:rPr>
          <w:rFonts w:hint="eastAsia"/>
          <w:szCs w:val="40"/>
        </w:rPr>
        <w:t>萬</w:t>
      </w:r>
      <w:r>
        <w:rPr>
          <w:rFonts w:hint="eastAsia"/>
          <w:szCs w:val="40"/>
        </w:rPr>
        <w:t>8</w:t>
      </w:r>
      <w:r w:rsidRPr="0094784F">
        <w:rPr>
          <w:rFonts w:hint="eastAsia"/>
          <w:szCs w:val="40"/>
        </w:rPr>
        <w:t>千元</w:t>
      </w:r>
      <w:r>
        <w:rPr>
          <w:rFonts w:hint="eastAsia"/>
          <w:szCs w:val="40"/>
        </w:rPr>
        <w:t>(詳表1</w:t>
      </w:r>
      <w:r>
        <w:rPr>
          <w:szCs w:val="40"/>
        </w:rPr>
        <w:t>)</w:t>
      </w:r>
      <w:r>
        <w:rPr>
          <w:rFonts w:hint="eastAsia"/>
          <w:szCs w:val="40"/>
        </w:rPr>
        <w:t>，決算數1億</w:t>
      </w:r>
      <w:r>
        <w:rPr>
          <w:szCs w:val="40"/>
        </w:rPr>
        <w:t>3</w:t>
      </w:r>
      <w:r>
        <w:rPr>
          <w:rFonts w:hint="eastAsia"/>
          <w:szCs w:val="40"/>
        </w:rPr>
        <w:t>,198萬2千元，約占可用預算數之62.37%</w:t>
      </w:r>
      <w:r w:rsidRPr="006E4B2E">
        <w:rPr>
          <w:rFonts w:hint="eastAsia"/>
          <w:szCs w:val="40"/>
        </w:rPr>
        <w:t>。經查</w:t>
      </w:r>
      <w:r>
        <w:rPr>
          <w:rFonts w:hint="eastAsia"/>
        </w:rPr>
        <w:t>：</w:t>
      </w:r>
    </w:p>
    <w:p w:rsidR="00167FCE" w:rsidRDefault="00167FCE" w:rsidP="00167FCE">
      <w:pPr>
        <w:pStyle w:val="20"/>
        <w:spacing w:beforeLines="25" w:before="125"/>
        <w:ind w:leftChars="-15" w:left="808" w:rightChars="-50" w:right="-142" w:hangingChars="300" w:hanging="850"/>
        <w:jc w:val="both"/>
        <w:rPr>
          <w:szCs w:val="24"/>
        </w:rPr>
      </w:pPr>
      <w:r w:rsidRPr="00AA7C47">
        <w:rPr>
          <w:rFonts w:hint="eastAsia"/>
          <w:b/>
          <w:sz w:val="28"/>
        </w:rPr>
        <w:t>表1</w:t>
      </w:r>
      <w:r w:rsidRPr="00AA7C47">
        <w:rPr>
          <w:b/>
          <w:sz w:val="28"/>
        </w:rPr>
        <w:t xml:space="preserve">  </w:t>
      </w:r>
      <w:r w:rsidRPr="00983074">
        <w:rPr>
          <w:rFonts w:hint="eastAsia"/>
          <w:b/>
          <w:sz w:val="28"/>
        </w:rPr>
        <w:t xml:space="preserve">近年「森林遊樂及林業鐵路經營管理計畫」購建固定資產執行情形明細表 </w:t>
      </w:r>
      <w:r>
        <w:rPr>
          <w:b/>
        </w:rPr>
        <w:t xml:space="preserve">    </w:t>
      </w:r>
      <w:r>
        <w:rPr>
          <w:rFonts w:hint="eastAsia"/>
          <w:b/>
        </w:rPr>
        <w:t xml:space="preserve">   </w:t>
      </w:r>
      <w:r>
        <w:rPr>
          <w:b/>
        </w:rPr>
        <w:t xml:space="preserve">    </w:t>
      </w:r>
      <w:r>
        <w:rPr>
          <w:rFonts w:hint="eastAsia"/>
          <w:b/>
        </w:rPr>
        <w:t xml:space="preserve">                         </w:t>
      </w:r>
      <w:r w:rsidRPr="00D820FB">
        <w:rPr>
          <w:rFonts w:hint="eastAsia"/>
          <w:szCs w:val="24"/>
        </w:rPr>
        <w:t>單</w:t>
      </w:r>
      <w:r w:rsidRPr="002E2498">
        <w:rPr>
          <w:rFonts w:hint="eastAsia"/>
          <w:szCs w:val="24"/>
        </w:rPr>
        <w:t>位:新臺幣</w:t>
      </w:r>
      <w:r>
        <w:rPr>
          <w:rFonts w:hint="eastAsia"/>
          <w:szCs w:val="24"/>
        </w:rPr>
        <w:t>千</w:t>
      </w:r>
      <w:r w:rsidRPr="002E2498">
        <w:rPr>
          <w:rFonts w:hint="eastAsia"/>
          <w:szCs w:val="24"/>
        </w:rPr>
        <w:t>元</w:t>
      </w:r>
      <w:r w:rsidRPr="00CA0710">
        <w:rPr>
          <w:rFonts w:hint="eastAsia"/>
          <w:szCs w:val="24"/>
        </w:rPr>
        <w:t>；</w:t>
      </w:r>
      <w:r w:rsidRPr="009F485A">
        <w:rPr>
          <w:rFonts w:hint="eastAsia"/>
          <w:szCs w:val="24"/>
        </w:rPr>
        <w:t>%</w:t>
      </w:r>
      <w:r>
        <w:rPr>
          <w:rFonts w:hint="eastAsia"/>
          <w:szCs w:val="24"/>
        </w:rPr>
        <w:t xml:space="preserve"> </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09"/>
        <w:gridCol w:w="1134"/>
        <w:gridCol w:w="1309"/>
        <w:gridCol w:w="1102"/>
        <w:gridCol w:w="1142"/>
        <w:gridCol w:w="1131"/>
        <w:gridCol w:w="1139"/>
        <w:gridCol w:w="946"/>
      </w:tblGrid>
      <w:tr w:rsidR="00167FCE" w:rsidRPr="0068240B" w:rsidTr="00167FCE">
        <w:trPr>
          <w:trHeight w:val="226"/>
          <w:tblHeader/>
          <w:jc w:val="right"/>
        </w:trPr>
        <w:tc>
          <w:tcPr>
            <w:tcW w:w="709" w:type="dxa"/>
            <w:vMerge w:val="restart"/>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年度</w:t>
            </w:r>
          </w:p>
        </w:tc>
        <w:tc>
          <w:tcPr>
            <w:tcW w:w="4687" w:type="dxa"/>
            <w:gridSpan w:val="4"/>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可用預算數</w:t>
            </w:r>
          </w:p>
        </w:tc>
        <w:tc>
          <w:tcPr>
            <w:tcW w:w="1131" w:type="dxa"/>
            <w:vMerge w:val="restart"/>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決算數</w:t>
            </w:r>
          </w:p>
        </w:tc>
        <w:tc>
          <w:tcPr>
            <w:tcW w:w="1139" w:type="dxa"/>
            <w:vMerge w:val="restart"/>
            <w:shd w:val="clear" w:color="auto" w:fill="auto"/>
            <w:vAlign w:val="center"/>
          </w:tcPr>
          <w:p w:rsidR="00167FCE" w:rsidRPr="0068240B" w:rsidRDefault="00167FCE" w:rsidP="000C54BC">
            <w:pPr>
              <w:spacing w:line="320" w:lineRule="exact"/>
              <w:ind w:leftChars="-22" w:left="-62" w:rightChars="-38" w:right="-108" w:firstLineChars="0" w:firstLine="1"/>
              <w:jc w:val="center"/>
              <w:rPr>
                <w:b/>
                <w:sz w:val="24"/>
                <w:szCs w:val="24"/>
              </w:rPr>
            </w:pPr>
            <w:r w:rsidRPr="0068240B">
              <w:rPr>
                <w:rFonts w:hint="eastAsia"/>
                <w:b/>
                <w:sz w:val="24"/>
                <w:szCs w:val="24"/>
              </w:rPr>
              <w:t>決算數占可用預算數</w:t>
            </w:r>
            <w:r w:rsidRPr="00370A95">
              <w:rPr>
                <w:rFonts w:hint="eastAsia"/>
                <w:b/>
                <w:sz w:val="24"/>
                <w:szCs w:val="24"/>
              </w:rPr>
              <w:t>比率</w:t>
            </w:r>
          </w:p>
        </w:tc>
        <w:tc>
          <w:tcPr>
            <w:tcW w:w="946" w:type="dxa"/>
            <w:vMerge w:val="restart"/>
            <w:shd w:val="clear" w:color="auto" w:fill="auto"/>
            <w:vAlign w:val="center"/>
          </w:tcPr>
          <w:p w:rsidR="00167FCE" w:rsidRPr="0068240B" w:rsidRDefault="00167FCE" w:rsidP="000C54BC">
            <w:pPr>
              <w:spacing w:line="320" w:lineRule="exact"/>
              <w:ind w:leftChars="0" w:left="32" w:hangingChars="13" w:hanging="32"/>
              <w:jc w:val="center"/>
              <w:rPr>
                <w:b/>
                <w:sz w:val="24"/>
                <w:szCs w:val="24"/>
              </w:rPr>
            </w:pPr>
            <w:r w:rsidRPr="0068240B">
              <w:rPr>
                <w:rFonts w:hint="eastAsia"/>
                <w:b/>
                <w:sz w:val="24"/>
                <w:szCs w:val="24"/>
              </w:rPr>
              <w:t>保留數</w:t>
            </w:r>
          </w:p>
        </w:tc>
      </w:tr>
      <w:tr w:rsidR="00167FCE" w:rsidRPr="0068240B" w:rsidTr="00167FCE">
        <w:trPr>
          <w:trHeight w:val="321"/>
          <w:tblHeader/>
          <w:jc w:val="right"/>
        </w:trPr>
        <w:tc>
          <w:tcPr>
            <w:tcW w:w="709" w:type="dxa"/>
            <w:vMerge/>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p>
        </w:tc>
        <w:tc>
          <w:tcPr>
            <w:tcW w:w="1134" w:type="dxa"/>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本年度</w:t>
            </w:r>
          </w:p>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預算數</w:t>
            </w:r>
          </w:p>
        </w:tc>
        <w:tc>
          <w:tcPr>
            <w:tcW w:w="1309" w:type="dxa"/>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以前年度保留數</w:t>
            </w:r>
          </w:p>
        </w:tc>
        <w:tc>
          <w:tcPr>
            <w:tcW w:w="1102" w:type="dxa"/>
            <w:shd w:val="clear" w:color="auto" w:fill="auto"/>
            <w:vAlign w:val="center"/>
          </w:tcPr>
          <w:p w:rsidR="00167FCE" w:rsidRDefault="00167FCE" w:rsidP="000C54BC">
            <w:pPr>
              <w:spacing w:line="320" w:lineRule="exact"/>
              <w:ind w:leftChars="0" w:left="0" w:firstLineChars="0" w:firstLine="0"/>
              <w:jc w:val="center"/>
              <w:rPr>
                <w:b/>
                <w:spacing w:val="-20"/>
                <w:sz w:val="24"/>
                <w:szCs w:val="24"/>
              </w:rPr>
            </w:pPr>
            <w:r w:rsidRPr="003E698F">
              <w:rPr>
                <w:rFonts w:hint="eastAsia"/>
                <w:b/>
                <w:spacing w:val="-20"/>
                <w:sz w:val="24"/>
                <w:szCs w:val="24"/>
              </w:rPr>
              <w:t>奉准先行</w:t>
            </w:r>
          </w:p>
          <w:p w:rsidR="00167FCE" w:rsidRPr="003E698F" w:rsidRDefault="00167FCE" w:rsidP="000C54BC">
            <w:pPr>
              <w:spacing w:line="320" w:lineRule="exact"/>
              <w:ind w:leftChars="0" w:left="0" w:firstLineChars="0" w:firstLine="0"/>
              <w:jc w:val="center"/>
              <w:rPr>
                <w:b/>
                <w:spacing w:val="-20"/>
                <w:sz w:val="24"/>
                <w:szCs w:val="24"/>
              </w:rPr>
            </w:pPr>
            <w:r w:rsidRPr="003E698F">
              <w:rPr>
                <w:rFonts w:hint="eastAsia"/>
                <w:b/>
                <w:spacing w:val="-20"/>
                <w:sz w:val="24"/>
                <w:szCs w:val="24"/>
              </w:rPr>
              <w:t>辦理數</w:t>
            </w:r>
          </w:p>
        </w:tc>
        <w:tc>
          <w:tcPr>
            <w:tcW w:w="1142" w:type="dxa"/>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r w:rsidRPr="0068240B">
              <w:rPr>
                <w:rFonts w:hint="eastAsia"/>
                <w:b/>
                <w:sz w:val="24"/>
                <w:szCs w:val="24"/>
              </w:rPr>
              <w:t>小計</w:t>
            </w:r>
          </w:p>
        </w:tc>
        <w:tc>
          <w:tcPr>
            <w:tcW w:w="1131" w:type="dxa"/>
            <w:vMerge/>
            <w:shd w:val="clear" w:color="auto" w:fill="auto"/>
            <w:vAlign w:val="center"/>
          </w:tcPr>
          <w:p w:rsidR="00167FCE" w:rsidRPr="0068240B" w:rsidRDefault="00167FCE" w:rsidP="000C54BC">
            <w:pPr>
              <w:spacing w:line="320" w:lineRule="exact"/>
              <w:ind w:leftChars="0" w:left="0" w:firstLineChars="0" w:firstLine="0"/>
              <w:jc w:val="center"/>
              <w:rPr>
                <w:b/>
                <w:sz w:val="24"/>
                <w:szCs w:val="24"/>
              </w:rPr>
            </w:pPr>
          </w:p>
        </w:tc>
        <w:tc>
          <w:tcPr>
            <w:tcW w:w="1139" w:type="dxa"/>
            <w:vMerge/>
            <w:shd w:val="clear" w:color="auto" w:fill="auto"/>
            <w:vAlign w:val="center"/>
          </w:tcPr>
          <w:p w:rsidR="00167FCE" w:rsidRPr="0068240B" w:rsidRDefault="00167FCE" w:rsidP="000C54BC">
            <w:pPr>
              <w:spacing w:line="320" w:lineRule="exact"/>
              <w:ind w:leftChars="12" w:left="34" w:firstLineChars="0" w:firstLine="0"/>
              <w:jc w:val="center"/>
              <w:rPr>
                <w:b/>
                <w:sz w:val="24"/>
                <w:szCs w:val="24"/>
              </w:rPr>
            </w:pPr>
          </w:p>
        </w:tc>
        <w:tc>
          <w:tcPr>
            <w:tcW w:w="946" w:type="dxa"/>
            <w:vMerge/>
            <w:shd w:val="clear" w:color="auto" w:fill="auto"/>
            <w:vAlign w:val="center"/>
          </w:tcPr>
          <w:p w:rsidR="00167FCE" w:rsidRPr="0068240B" w:rsidRDefault="00167FCE" w:rsidP="000C54BC">
            <w:pPr>
              <w:spacing w:line="320" w:lineRule="exact"/>
              <w:ind w:leftChars="12" w:left="34" w:firstLineChars="0" w:firstLine="0"/>
              <w:jc w:val="center"/>
              <w:rPr>
                <w:b/>
                <w:sz w:val="24"/>
                <w:szCs w:val="24"/>
              </w:rPr>
            </w:pPr>
          </w:p>
        </w:tc>
      </w:tr>
      <w:tr w:rsidR="00167FCE" w:rsidRPr="00FC5F53" w:rsidTr="00167FCE">
        <w:trPr>
          <w:trHeight w:val="384"/>
          <w:jc w:val="right"/>
        </w:trPr>
        <w:tc>
          <w:tcPr>
            <w:tcW w:w="709" w:type="dxa"/>
            <w:shd w:val="clear" w:color="auto" w:fill="auto"/>
            <w:vAlign w:val="center"/>
          </w:tcPr>
          <w:p w:rsidR="00167FCE" w:rsidRPr="0068240B" w:rsidRDefault="00167FCE" w:rsidP="000C54BC">
            <w:pPr>
              <w:spacing w:line="320" w:lineRule="exact"/>
              <w:ind w:leftChars="0" w:left="0" w:firstLineChars="0" w:firstLine="0"/>
              <w:jc w:val="center"/>
              <w:rPr>
                <w:sz w:val="24"/>
                <w:szCs w:val="24"/>
              </w:rPr>
            </w:pPr>
            <w:r w:rsidRPr="0068240B">
              <w:rPr>
                <w:rFonts w:hint="eastAsia"/>
                <w:sz w:val="24"/>
                <w:szCs w:val="24"/>
              </w:rPr>
              <w:t>111</w:t>
            </w:r>
          </w:p>
        </w:tc>
        <w:tc>
          <w:tcPr>
            <w:tcW w:w="1134"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198,918</w:t>
            </w:r>
          </w:p>
        </w:tc>
        <w:tc>
          <w:tcPr>
            <w:tcW w:w="130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78,853</w:t>
            </w:r>
          </w:p>
        </w:tc>
        <w:tc>
          <w:tcPr>
            <w:tcW w:w="110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0</w:t>
            </w:r>
          </w:p>
        </w:tc>
        <w:tc>
          <w:tcPr>
            <w:tcW w:w="114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277,771</w:t>
            </w:r>
          </w:p>
        </w:tc>
        <w:tc>
          <w:tcPr>
            <w:tcW w:w="1131"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120,601</w:t>
            </w:r>
          </w:p>
        </w:tc>
        <w:tc>
          <w:tcPr>
            <w:tcW w:w="113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43.42</w:t>
            </w:r>
          </w:p>
        </w:tc>
        <w:tc>
          <w:tcPr>
            <w:tcW w:w="946"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74,490</w:t>
            </w:r>
          </w:p>
        </w:tc>
      </w:tr>
      <w:tr w:rsidR="00167FCE" w:rsidRPr="0068240B" w:rsidTr="00167FCE">
        <w:trPr>
          <w:trHeight w:val="384"/>
          <w:jc w:val="right"/>
        </w:trPr>
        <w:tc>
          <w:tcPr>
            <w:tcW w:w="709" w:type="dxa"/>
            <w:shd w:val="clear" w:color="auto" w:fill="auto"/>
            <w:vAlign w:val="center"/>
          </w:tcPr>
          <w:p w:rsidR="00167FCE" w:rsidRPr="0068240B" w:rsidRDefault="00167FCE" w:rsidP="000C54BC">
            <w:pPr>
              <w:spacing w:line="320" w:lineRule="exact"/>
              <w:ind w:leftChars="0" w:left="0" w:firstLineChars="0" w:firstLine="0"/>
              <w:jc w:val="center"/>
              <w:rPr>
                <w:sz w:val="24"/>
                <w:szCs w:val="24"/>
              </w:rPr>
            </w:pPr>
            <w:r w:rsidRPr="0068240B">
              <w:rPr>
                <w:rFonts w:hint="eastAsia"/>
                <w:sz w:val="24"/>
                <w:szCs w:val="24"/>
              </w:rPr>
              <w:t>112</w:t>
            </w:r>
          </w:p>
        </w:tc>
        <w:tc>
          <w:tcPr>
            <w:tcW w:w="1134"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194,622</w:t>
            </w:r>
          </w:p>
        </w:tc>
        <w:tc>
          <w:tcPr>
            <w:tcW w:w="130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74,490</w:t>
            </w:r>
          </w:p>
        </w:tc>
        <w:tc>
          <w:tcPr>
            <w:tcW w:w="110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0</w:t>
            </w:r>
          </w:p>
        </w:tc>
        <w:tc>
          <w:tcPr>
            <w:tcW w:w="114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269,112</w:t>
            </w:r>
          </w:p>
        </w:tc>
        <w:tc>
          <w:tcPr>
            <w:tcW w:w="1131"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w:t>
            </w:r>
            <w:r w:rsidRPr="001F4D0E">
              <w:rPr>
                <w:sz w:val="24"/>
                <w:szCs w:val="24"/>
              </w:rPr>
              <w:t>23,296</w:t>
            </w:r>
          </w:p>
        </w:tc>
        <w:tc>
          <w:tcPr>
            <w:tcW w:w="113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4</w:t>
            </w:r>
            <w:r w:rsidRPr="001F4D0E">
              <w:rPr>
                <w:sz w:val="24"/>
                <w:szCs w:val="24"/>
              </w:rPr>
              <w:t>5.82</w:t>
            </w:r>
          </w:p>
        </w:tc>
        <w:tc>
          <w:tcPr>
            <w:tcW w:w="946"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w:t>
            </w:r>
            <w:r w:rsidRPr="001F4D0E">
              <w:rPr>
                <w:sz w:val="24"/>
                <w:szCs w:val="24"/>
              </w:rPr>
              <w:t>7,288</w:t>
            </w:r>
          </w:p>
        </w:tc>
      </w:tr>
      <w:tr w:rsidR="00167FCE" w:rsidRPr="0068240B" w:rsidTr="00167FCE">
        <w:trPr>
          <w:trHeight w:val="384"/>
          <w:jc w:val="right"/>
        </w:trPr>
        <w:tc>
          <w:tcPr>
            <w:tcW w:w="709" w:type="dxa"/>
            <w:shd w:val="clear" w:color="auto" w:fill="auto"/>
            <w:vAlign w:val="center"/>
          </w:tcPr>
          <w:p w:rsidR="00167FCE" w:rsidRPr="0068240B" w:rsidRDefault="00167FCE" w:rsidP="000C54BC">
            <w:pPr>
              <w:spacing w:line="320" w:lineRule="exact"/>
              <w:ind w:leftChars="0" w:left="0" w:firstLineChars="0" w:firstLine="0"/>
              <w:jc w:val="center"/>
              <w:rPr>
                <w:sz w:val="24"/>
                <w:szCs w:val="24"/>
              </w:rPr>
            </w:pPr>
            <w:r>
              <w:rPr>
                <w:rFonts w:hint="eastAsia"/>
                <w:sz w:val="24"/>
                <w:szCs w:val="24"/>
              </w:rPr>
              <w:t>1</w:t>
            </w:r>
            <w:r>
              <w:rPr>
                <w:sz w:val="24"/>
                <w:szCs w:val="24"/>
              </w:rPr>
              <w:t>13</w:t>
            </w:r>
          </w:p>
        </w:tc>
        <w:tc>
          <w:tcPr>
            <w:tcW w:w="1134"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134</w:t>
            </w:r>
            <w:r w:rsidRPr="001F4D0E">
              <w:rPr>
                <w:sz w:val="24"/>
                <w:szCs w:val="24"/>
              </w:rPr>
              <w:t>,</w:t>
            </w:r>
            <w:r w:rsidRPr="001F4D0E">
              <w:rPr>
                <w:rFonts w:hint="eastAsia"/>
                <w:sz w:val="24"/>
                <w:szCs w:val="24"/>
              </w:rPr>
              <w:t>310</w:t>
            </w:r>
          </w:p>
        </w:tc>
        <w:tc>
          <w:tcPr>
            <w:tcW w:w="130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7</w:t>
            </w:r>
            <w:r w:rsidRPr="001F4D0E">
              <w:rPr>
                <w:sz w:val="24"/>
                <w:szCs w:val="24"/>
              </w:rPr>
              <w:t>7,288</w:t>
            </w:r>
          </w:p>
        </w:tc>
        <w:tc>
          <w:tcPr>
            <w:tcW w:w="110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0</w:t>
            </w:r>
          </w:p>
        </w:tc>
        <w:tc>
          <w:tcPr>
            <w:tcW w:w="1142"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2</w:t>
            </w:r>
            <w:r w:rsidRPr="001F4D0E">
              <w:rPr>
                <w:sz w:val="24"/>
                <w:szCs w:val="24"/>
              </w:rPr>
              <w:t>11,598</w:t>
            </w:r>
          </w:p>
        </w:tc>
        <w:tc>
          <w:tcPr>
            <w:tcW w:w="1131"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131</w:t>
            </w:r>
            <w:r w:rsidRPr="001F4D0E">
              <w:rPr>
                <w:sz w:val="24"/>
                <w:szCs w:val="24"/>
              </w:rPr>
              <w:t>,</w:t>
            </w:r>
            <w:r w:rsidRPr="001F4D0E">
              <w:rPr>
                <w:rFonts w:hint="eastAsia"/>
                <w:sz w:val="24"/>
                <w:szCs w:val="24"/>
              </w:rPr>
              <w:t>982</w:t>
            </w:r>
          </w:p>
        </w:tc>
        <w:tc>
          <w:tcPr>
            <w:tcW w:w="1139"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62.37</w:t>
            </w:r>
          </w:p>
        </w:tc>
        <w:tc>
          <w:tcPr>
            <w:tcW w:w="946" w:type="dxa"/>
            <w:shd w:val="clear" w:color="auto" w:fill="auto"/>
            <w:vAlign w:val="center"/>
          </w:tcPr>
          <w:p w:rsidR="00167FCE" w:rsidRPr="001F4D0E" w:rsidRDefault="00167FCE" w:rsidP="000C54BC">
            <w:pPr>
              <w:spacing w:line="320" w:lineRule="exact"/>
              <w:ind w:leftChars="0" w:left="0" w:firstLineChars="0" w:firstLine="0"/>
              <w:jc w:val="right"/>
              <w:rPr>
                <w:sz w:val="24"/>
                <w:szCs w:val="24"/>
              </w:rPr>
            </w:pPr>
            <w:r w:rsidRPr="001F4D0E">
              <w:rPr>
                <w:rFonts w:hint="eastAsia"/>
                <w:sz w:val="24"/>
                <w:szCs w:val="24"/>
              </w:rPr>
              <w:t>31</w:t>
            </w:r>
            <w:r w:rsidRPr="001F4D0E">
              <w:rPr>
                <w:sz w:val="24"/>
                <w:szCs w:val="24"/>
              </w:rPr>
              <w:t>,</w:t>
            </w:r>
            <w:r w:rsidRPr="001F4D0E">
              <w:rPr>
                <w:rFonts w:hint="eastAsia"/>
                <w:sz w:val="24"/>
                <w:szCs w:val="24"/>
              </w:rPr>
              <w:t>479</w:t>
            </w:r>
          </w:p>
        </w:tc>
      </w:tr>
    </w:tbl>
    <w:p w:rsidR="00167FCE" w:rsidRDefault="00167FCE" w:rsidP="00167FCE">
      <w:pPr>
        <w:pStyle w:val="20"/>
        <w:spacing w:line="300" w:lineRule="exact"/>
        <w:ind w:leftChars="-1" w:left="1415" w:right="227" w:hangingChars="583" w:hanging="1418"/>
        <w:jc w:val="both"/>
      </w:pPr>
      <w:r w:rsidRPr="00E236AD">
        <w:rPr>
          <w:rFonts w:hAnsi="標楷體" w:hint="eastAsia"/>
        </w:rPr>
        <w:t>資料來源：</w:t>
      </w:r>
      <w:r>
        <w:rPr>
          <w:rFonts w:hAnsi="標楷體" w:hint="eastAsia"/>
        </w:rPr>
        <w:t>農業部</w:t>
      </w:r>
      <w:r>
        <w:rPr>
          <w:rFonts w:hint="eastAsia"/>
        </w:rPr>
        <w:t>提供資料及歷年決算書。</w:t>
      </w:r>
    </w:p>
    <w:p w:rsidR="00167FCE" w:rsidRDefault="00167FCE" w:rsidP="00167FCE">
      <w:pPr>
        <w:pStyle w:val="a4"/>
        <w:ind w:left="849" w:hanging="283"/>
        <w:rPr>
          <w:rFonts w:hint="eastAsia"/>
          <w:b/>
        </w:rPr>
      </w:pPr>
      <w:r w:rsidRPr="00925A83">
        <w:rPr>
          <w:rFonts w:hint="eastAsia"/>
          <w:b/>
        </w:rPr>
        <w:lastRenderedPageBreak/>
        <w:t>(</w:t>
      </w:r>
      <w:r w:rsidRPr="00925A83">
        <w:rPr>
          <w:rFonts w:cs="細明體" w:hint="eastAsia"/>
          <w:b/>
        </w:rPr>
        <w:t>一)</w:t>
      </w:r>
      <w:r>
        <w:rPr>
          <w:rFonts w:cs="細明體" w:hint="eastAsia"/>
          <w:b/>
        </w:rPr>
        <w:t>購建固定資產之預算編列及執行相關規定</w:t>
      </w:r>
    </w:p>
    <w:p w:rsidR="00167FCE" w:rsidRDefault="00167FCE" w:rsidP="00167FCE">
      <w:pPr>
        <w:pStyle w:val="123"/>
        <w:ind w:left="1133" w:hanging="283"/>
        <w:rPr>
          <w:rFonts w:hint="eastAsia"/>
        </w:rPr>
      </w:pPr>
      <w:r>
        <w:rPr>
          <w:rFonts w:hint="eastAsia"/>
        </w:rPr>
        <w:t>1.113</w:t>
      </w:r>
      <w:r w:rsidRPr="0008557B">
        <w:rPr>
          <w:rFonts w:hint="eastAsia"/>
        </w:rPr>
        <w:t>年度中央政府總預算附屬單位預算編製辦法第7條有關固定資產建設改良擴充</w:t>
      </w:r>
      <w:r w:rsidRPr="00AD2B2B">
        <w:rPr>
          <w:rFonts w:hint="eastAsia"/>
        </w:rPr>
        <w:t>（以下簡稱購建固定資產）</w:t>
      </w:r>
      <w:r w:rsidRPr="0008557B">
        <w:rPr>
          <w:rFonts w:hint="eastAsia"/>
        </w:rPr>
        <w:t>計畫之規定</w:t>
      </w:r>
      <w:r>
        <w:rPr>
          <w:rFonts w:hint="eastAsia"/>
        </w:rPr>
        <w:t>略以</w:t>
      </w:r>
      <w:r w:rsidRPr="0008557B">
        <w:rPr>
          <w:rFonts w:hint="eastAsia"/>
        </w:rPr>
        <w:t>，</w:t>
      </w:r>
      <w:r w:rsidRPr="00322C8A">
        <w:rPr>
          <w:rFonts w:hint="eastAsia"/>
        </w:rPr>
        <w:t>各項購建固定資產應詳予規劃評估</w:t>
      </w:r>
      <w:r>
        <w:rPr>
          <w:rFonts w:hint="eastAsia"/>
        </w:rPr>
        <w:t>。</w:t>
      </w:r>
    </w:p>
    <w:p w:rsidR="00167FCE" w:rsidRDefault="00167FCE" w:rsidP="00167FCE">
      <w:pPr>
        <w:pStyle w:val="123"/>
        <w:ind w:left="1133" w:hanging="283"/>
        <w:rPr>
          <w:rFonts w:hint="eastAsia"/>
        </w:rPr>
      </w:pPr>
      <w:r>
        <w:rPr>
          <w:rFonts w:hint="eastAsia"/>
        </w:rPr>
        <w:t>2.依1</w:t>
      </w:r>
      <w:r>
        <w:t>12</w:t>
      </w:r>
      <w:r>
        <w:rPr>
          <w:rFonts w:hint="eastAsia"/>
        </w:rPr>
        <w:t>年1</w:t>
      </w:r>
      <w:r>
        <w:t>2</w:t>
      </w:r>
      <w:r>
        <w:rPr>
          <w:rFonts w:hint="eastAsia"/>
        </w:rPr>
        <w:t>月1</w:t>
      </w:r>
      <w:r>
        <w:t>4</w:t>
      </w:r>
      <w:r>
        <w:rPr>
          <w:rFonts w:hint="eastAsia"/>
        </w:rPr>
        <w:t>日修正並自1</w:t>
      </w:r>
      <w:r>
        <w:t>13</w:t>
      </w:r>
      <w:r>
        <w:rPr>
          <w:rFonts w:hint="eastAsia"/>
        </w:rPr>
        <w:t>年1月1日生效實施之附屬單位預算執行要點第39點規定略以，各基金主管機關對預算之執行，應隨時注意督導考核，如有實際數與預算分配數間重大差異（超過1</w:t>
      </w:r>
      <w:r>
        <w:t>0%</w:t>
      </w:r>
      <w:r>
        <w:rPr>
          <w:rFonts w:hint="eastAsia"/>
        </w:rPr>
        <w:t>者）情形，應督促提出改善措施，並追蹤考核</w:t>
      </w:r>
      <w:r w:rsidRPr="006C18B6">
        <w:rPr>
          <w:vertAlign w:val="superscript"/>
        </w:rPr>
        <w:footnoteReference w:id="2"/>
      </w:r>
      <w:r>
        <w:rPr>
          <w:rFonts w:hint="eastAsia"/>
        </w:rPr>
        <w:t>。</w:t>
      </w:r>
    </w:p>
    <w:p w:rsidR="00167FCE" w:rsidRPr="00A93AA5" w:rsidRDefault="00167FCE" w:rsidP="00167FCE">
      <w:pPr>
        <w:pStyle w:val="a4"/>
        <w:ind w:left="849" w:hanging="283"/>
        <w:rPr>
          <w:rFonts w:hint="eastAsia"/>
          <w:b/>
        </w:rPr>
      </w:pPr>
      <w:r>
        <w:rPr>
          <w:rFonts w:hint="eastAsia"/>
          <w:b/>
        </w:rPr>
        <w:t xml:space="preserve"> (二)111至113年度</w:t>
      </w:r>
      <w:r w:rsidRPr="00AD2B2B">
        <w:rPr>
          <w:rFonts w:hint="eastAsia"/>
          <w:b/>
        </w:rPr>
        <w:t>「森林遊樂及林業鐵路經營管理計畫」購建固定資產</w:t>
      </w:r>
      <w:r>
        <w:rPr>
          <w:rFonts w:hint="eastAsia"/>
          <w:b/>
        </w:rPr>
        <w:t>決算數占可支用預算數之比率均未達七成，計畫執行均未如預期</w:t>
      </w:r>
      <w:r w:rsidRPr="00A93AA5">
        <w:rPr>
          <w:rFonts w:hint="eastAsia"/>
          <w:b/>
        </w:rPr>
        <w:t xml:space="preserve"> </w:t>
      </w:r>
    </w:p>
    <w:p w:rsidR="00167FCE" w:rsidRDefault="00167FCE" w:rsidP="00167FCE">
      <w:pPr>
        <w:pStyle w:val="2"/>
        <w:ind w:left="850" w:firstLine="566"/>
      </w:pPr>
      <w:r w:rsidRPr="0008557B">
        <w:rPr>
          <w:rFonts w:hint="eastAsia"/>
          <w:szCs w:val="40"/>
        </w:rPr>
        <w:t>林務基金</w:t>
      </w:r>
      <w:r>
        <w:rPr>
          <w:rFonts w:hint="eastAsia"/>
          <w:szCs w:val="40"/>
        </w:rPr>
        <w:t>111至113年度「</w:t>
      </w:r>
      <w:r w:rsidRPr="00B77C2F">
        <w:rPr>
          <w:rFonts w:hint="eastAsia"/>
          <w:szCs w:val="40"/>
        </w:rPr>
        <w:t>森林遊樂及林業鐵路經營管理計畫</w:t>
      </w:r>
      <w:r>
        <w:rPr>
          <w:rFonts w:hint="eastAsia"/>
          <w:szCs w:val="40"/>
        </w:rPr>
        <w:t>」項下之購建</w:t>
      </w:r>
      <w:r w:rsidRPr="00FB11BC">
        <w:rPr>
          <w:rFonts w:hint="eastAsia"/>
          <w:szCs w:val="40"/>
        </w:rPr>
        <w:t>固定資產</w:t>
      </w:r>
      <w:r>
        <w:rPr>
          <w:rFonts w:hint="eastAsia"/>
          <w:szCs w:val="40"/>
        </w:rPr>
        <w:t>決算數占可用預算數之比率分別為43.42%、45.82</w:t>
      </w:r>
      <w:r>
        <w:rPr>
          <w:szCs w:val="40"/>
        </w:rPr>
        <w:t>%</w:t>
      </w:r>
      <w:r>
        <w:rPr>
          <w:rFonts w:hint="eastAsia"/>
          <w:szCs w:val="40"/>
        </w:rPr>
        <w:t>及62.37</w:t>
      </w:r>
      <w:r>
        <w:rPr>
          <w:szCs w:val="40"/>
        </w:rPr>
        <w:t>%</w:t>
      </w:r>
      <w:r>
        <w:rPr>
          <w:rFonts w:hint="eastAsia"/>
          <w:szCs w:val="40"/>
        </w:rPr>
        <w:t>，據說明</w:t>
      </w:r>
      <w:r>
        <w:rPr>
          <w:rFonts w:hint="eastAsia"/>
        </w:rPr>
        <w:t>111年度係因天候不佳及市場物價指數攀升等影響工程發包進度；</w:t>
      </w:r>
      <w:r w:rsidRPr="00D51C02">
        <w:rPr>
          <w:rFonts w:hint="eastAsia"/>
        </w:rPr>
        <w:t>112年度則</w:t>
      </w:r>
      <w:r>
        <w:rPr>
          <w:rFonts w:hint="eastAsia"/>
        </w:rPr>
        <w:t>係相關</w:t>
      </w:r>
      <w:r w:rsidRPr="00032F07">
        <w:rPr>
          <w:rFonts w:hint="eastAsia"/>
        </w:rPr>
        <w:t>工程受</w:t>
      </w:r>
      <w:r>
        <w:rPr>
          <w:rFonts w:hint="eastAsia"/>
        </w:rPr>
        <w:t>颱風風災、</w:t>
      </w:r>
      <w:r w:rsidRPr="00032F07">
        <w:rPr>
          <w:rFonts w:hint="eastAsia"/>
        </w:rPr>
        <w:t>天候</w:t>
      </w:r>
      <w:r>
        <w:rPr>
          <w:rFonts w:hint="eastAsia"/>
        </w:rPr>
        <w:t>不佳</w:t>
      </w:r>
      <w:r w:rsidRPr="00032F07">
        <w:rPr>
          <w:rFonts w:hint="eastAsia"/>
        </w:rPr>
        <w:t>、</w:t>
      </w:r>
      <w:r>
        <w:rPr>
          <w:rFonts w:hint="eastAsia"/>
        </w:rPr>
        <w:t>山區施工困難</w:t>
      </w:r>
      <w:r w:rsidRPr="00032F07">
        <w:rPr>
          <w:rFonts w:hint="eastAsia"/>
        </w:rPr>
        <w:t>、</w:t>
      </w:r>
      <w:r>
        <w:rPr>
          <w:rFonts w:hint="eastAsia"/>
        </w:rPr>
        <w:t>採購國外設備時間較長</w:t>
      </w:r>
      <w:r w:rsidRPr="00032F07">
        <w:rPr>
          <w:rFonts w:hint="eastAsia"/>
        </w:rPr>
        <w:t>等</w:t>
      </w:r>
      <w:r>
        <w:rPr>
          <w:rFonts w:hint="eastAsia"/>
        </w:rPr>
        <w:t>因素</w:t>
      </w:r>
      <w:r w:rsidRPr="00032F07">
        <w:rPr>
          <w:rFonts w:hint="eastAsia"/>
        </w:rPr>
        <w:t>影響</w:t>
      </w:r>
      <w:r>
        <w:rPr>
          <w:rFonts w:hint="eastAsia"/>
        </w:rPr>
        <w:t>進度，加上</w:t>
      </w:r>
      <w:r w:rsidRPr="00AD0E04">
        <w:t>阿里山林</w:t>
      </w:r>
      <w:r>
        <w:rPr>
          <w:rFonts w:hint="eastAsia"/>
        </w:rPr>
        <w:t>業</w:t>
      </w:r>
      <w:r w:rsidRPr="00AD0E04">
        <w:t>鐵</w:t>
      </w:r>
      <w:r>
        <w:rPr>
          <w:rFonts w:hint="eastAsia"/>
        </w:rPr>
        <w:t>路</w:t>
      </w:r>
      <w:r w:rsidRPr="00AD0E04">
        <w:t>列車車廂改裝</w:t>
      </w:r>
      <w:r>
        <w:rPr>
          <w:rFonts w:hint="eastAsia"/>
        </w:rPr>
        <w:t>案驗收未通過，致後續期程延誤；113年度又因</w:t>
      </w:r>
      <w:r w:rsidRPr="006E3E2D">
        <w:rPr>
          <w:rFonts w:hint="eastAsia"/>
        </w:rPr>
        <w:t>地震、颱風風災、山區施工困難、天候不佳等影響</w:t>
      </w:r>
      <w:r>
        <w:rPr>
          <w:rFonts w:hint="eastAsia"/>
        </w:rPr>
        <w:t>相關工程</w:t>
      </w:r>
      <w:r w:rsidRPr="006E3E2D">
        <w:rPr>
          <w:rFonts w:hint="eastAsia"/>
        </w:rPr>
        <w:t>進度</w:t>
      </w:r>
      <w:r>
        <w:rPr>
          <w:rFonts w:hint="eastAsia"/>
        </w:rPr>
        <w:t>，及</w:t>
      </w:r>
      <w:r w:rsidRPr="006E3E2D">
        <w:rPr>
          <w:rFonts w:hint="eastAsia"/>
        </w:rPr>
        <w:t>阿里山林業鐵路電動道班車採購辦理變更設計、太平山香杉館整修工程受天候不佳</w:t>
      </w:r>
      <w:r>
        <w:rPr>
          <w:rFonts w:hint="eastAsia"/>
        </w:rPr>
        <w:t>影響而</w:t>
      </w:r>
      <w:r w:rsidRPr="006E3E2D">
        <w:rPr>
          <w:rFonts w:hint="eastAsia"/>
        </w:rPr>
        <w:t>展延工期</w:t>
      </w:r>
      <w:r>
        <w:rPr>
          <w:rFonts w:hint="eastAsia"/>
        </w:rPr>
        <w:t>，</w:t>
      </w:r>
      <w:r w:rsidRPr="006E3E2D">
        <w:rPr>
          <w:rFonts w:hint="eastAsia"/>
        </w:rPr>
        <w:t>致</w:t>
      </w:r>
      <w:r>
        <w:rPr>
          <w:rFonts w:hint="eastAsia"/>
        </w:rPr>
        <w:t>執行未如預期。該基金</w:t>
      </w:r>
      <w:r w:rsidRPr="00900735">
        <w:rPr>
          <w:rFonts w:hint="eastAsia"/>
        </w:rPr>
        <w:t>購建固定資產</w:t>
      </w:r>
      <w:r>
        <w:rPr>
          <w:rFonts w:hint="eastAsia"/>
        </w:rPr>
        <w:t>連年執行率偏低，允宜依照</w:t>
      </w:r>
      <w:r w:rsidRPr="00C82083">
        <w:rPr>
          <w:rFonts w:hint="eastAsia"/>
        </w:rPr>
        <w:t>中央政府總預算附屬單位預算編製辦</w:t>
      </w:r>
      <w:r w:rsidRPr="00C82083">
        <w:rPr>
          <w:rFonts w:hint="eastAsia"/>
        </w:rPr>
        <w:lastRenderedPageBreak/>
        <w:t>法</w:t>
      </w:r>
      <w:r>
        <w:rPr>
          <w:rFonts w:hint="eastAsia"/>
        </w:rPr>
        <w:t>等相關規定，審慎規劃編列購建固定資產之預算，並加強控管執行進度。</w:t>
      </w:r>
    </w:p>
    <w:p w:rsidR="00167FCE" w:rsidRDefault="00167FCE" w:rsidP="00167FCE">
      <w:pPr>
        <w:ind w:left="566" w:firstLine="566"/>
        <w:rPr>
          <w:rFonts w:hint="eastAsia"/>
        </w:rPr>
      </w:pPr>
      <w:r w:rsidRPr="005041C1">
        <w:rPr>
          <w:rFonts w:hint="eastAsia"/>
        </w:rPr>
        <w:t>綜上，</w:t>
      </w:r>
      <w:r w:rsidRPr="00527026">
        <w:rPr>
          <w:rFonts w:hint="eastAsia"/>
        </w:rPr>
        <w:t>林務基金</w:t>
      </w:r>
      <w:r>
        <w:rPr>
          <w:rFonts w:hint="eastAsia"/>
        </w:rPr>
        <w:t>近3年(</w:t>
      </w:r>
      <w:r>
        <w:rPr>
          <w:rFonts w:hint="eastAsia"/>
          <w:szCs w:val="40"/>
        </w:rPr>
        <w:t>111至113年度</w:t>
      </w:r>
      <w:r>
        <w:t>)</w:t>
      </w:r>
      <w:r w:rsidRPr="00527026">
        <w:rPr>
          <w:rFonts w:hint="eastAsia"/>
        </w:rPr>
        <w:t>「森林遊樂及林業鐵路經營管理計畫」項下</w:t>
      </w:r>
      <w:r>
        <w:rPr>
          <w:rFonts w:hint="eastAsia"/>
        </w:rPr>
        <w:t>購建固定資產決算數占可用預算數之比率均未達七成，</w:t>
      </w:r>
      <w:r w:rsidRPr="00E86FE6">
        <w:rPr>
          <w:rFonts w:hint="eastAsia"/>
        </w:rPr>
        <w:t>允宜</w:t>
      </w:r>
      <w:r>
        <w:rPr>
          <w:rFonts w:hint="eastAsia"/>
        </w:rPr>
        <w:t>檢討強化</w:t>
      </w:r>
      <w:r w:rsidRPr="00E86FE6">
        <w:rPr>
          <w:rFonts w:hint="eastAsia"/>
        </w:rPr>
        <w:t>各項</w:t>
      </w:r>
      <w:r>
        <w:rPr>
          <w:rFonts w:hint="eastAsia"/>
        </w:rPr>
        <w:t>工程、設施與設備之更新及購置等事前</w:t>
      </w:r>
      <w:r w:rsidRPr="00E86FE6">
        <w:rPr>
          <w:rFonts w:hint="eastAsia"/>
        </w:rPr>
        <w:t>規劃評估</w:t>
      </w:r>
      <w:r>
        <w:rPr>
          <w:rFonts w:hint="eastAsia"/>
        </w:rPr>
        <w:t>作業</w:t>
      </w:r>
      <w:r w:rsidRPr="00E86FE6">
        <w:rPr>
          <w:rFonts w:hint="eastAsia"/>
        </w:rPr>
        <w:t>，完善前置作業</w:t>
      </w:r>
      <w:r>
        <w:rPr>
          <w:rFonts w:hint="eastAsia"/>
        </w:rPr>
        <w:t>後按預計期程推動</w:t>
      </w:r>
      <w:r w:rsidRPr="00E86FE6">
        <w:rPr>
          <w:rFonts w:hint="eastAsia"/>
        </w:rPr>
        <w:t>辦理，如</w:t>
      </w:r>
      <w:r>
        <w:rPr>
          <w:rFonts w:hint="eastAsia"/>
        </w:rPr>
        <w:t>年度中有</w:t>
      </w:r>
      <w:r w:rsidRPr="00E86FE6">
        <w:rPr>
          <w:rFonts w:hint="eastAsia"/>
        </w:rPr>
        <w:t>落後</w:t>
      </w:r>
      <w:r>
        <w:rPr>
          <w:rFonts w:hint="eastAsia"/>
        </w:rPr>
        <w:t>情形則應加強</w:t>
      </w:r>
      <w:r w:rsidRPr="00E86FE6">
        <w:rPr>
          <w:rFonts w:hint="eastAsia"/>
        </w:rPr>
        <w:t>追蹤管制，注意督導考核</w:t>
      </w:r>
      <w:r>
        <w:rPr>
          <w:rFonts w:hint="eastAsia"/>
        </w:rPr>
        <w:t>，俾以提升預算執行績效。</w:t>
      </w:r>
    </w:p>
    <w:bookmarkEnd w:id="7"/>
    <w:bookmarkEnd w:id="8"/>
    <w:sectPr w:rsidR="00167FCE" w:rsidSect="0088341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972" w:rsidRDefault="002F0972" w:rsidP="0027293B">
      <w:pPr>
        <w:spacing w:line="240" w:lineRule="auto"/>
        <w:ind w:left="560" w:firstLine="560"/>
      </w:pPr>
      <w:r>
        <w:separator/>
      </w:r>
    </w:p>
  </w:endnote>
  <w:endnote w:type="continuationSeparator" w:id="0">
    <w:p w:rsidR="002F0972" w:rsidRDefault="002F0972" w:rsidP="002729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27293B">
    <w:pPr>
      <w:pStyle w:val="af1"/>
      <w:ind w:leftChars="0" w:left="566" w:firstLineChars="0" w:firstLine="566"/>
      <w:jc w:val="center"/>
    </w:pPr>
    <w:r>
      <w:rPr>
        <w:rStyle w:val="af2"/>
      </w:rPr>
      <w:fldChar w:fldCharType="begin"/>
    </w:r>
    <w:r>
      <w:rPr>
        <w:rStyle w:val="af2"/>
      </w:rPr>
      <w:instrText xml:space="preserve"> PAGE </w:instrText>
    </w:r>
    <w:r>
      <w:rPr>
        <w:rStyle w:val="af2"/>
      </w:rPr>
      <w:fldChar w:fldCharType="separate"/>
    </w:r>
    <w:r w:rsidR="00816B06">
      <w:rPr>
        <w:rStyle w:val="af2"/>
        <w:noProof/>
      </w:rPr>
      <w:t>2</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972" w:rsidRDefault="002F0972" w:rsidP="00607D9D">
      <w:pPr>
        <w:spacing w:line="240" w:lineRule="auto"/>
        <w:ind w:left="560" w:firstLine="560"/>
      </w:pPr>
      <w:r>
        <w:separator/>
      </w:r>
    </w:p>
  </w:footnote>
  <w:footnote w:type="continuationSeparator" w:id="0">
    <w:p w:rsidR="002F0972" w:rsidRDefault="002F0972" w:rsidP="0027293B">
      <w:pPr>
        <w:spacing w:line="240" w:lineRule="auto"/>
        <w:ind w:left="560" w:firstLine="560"/>
      </w:pPr>
      <w:r>
        <w:continuationSeparator/>
      </w:r>
    </w:p>
  </w:footnote>
  <w:footnote w:id="1">
    <w:p w:rsidR="009657F9" w:rsidRPr="009F2234" w:rsidRDefault="009657F9" w:rsidP="00ED748E">
      <w:pPr>
        <w:pStyle w:val="145"/>
      </w:pPr>
      <w:r>
        <w:rPr>
          <w:rStyle w:val="af9"/>
        </w:rPr>
        <w:footnoteRef/>
      </w:r>
      <w:r>
        <w:t xml:space="preserve"> </w:t>
      </w:r>
      <w:r w:rsidRPr="009F2234">
        <w:rPr>
          <w:rFonts w:hint="eastAsia"/>
        </w:rPr>
        <w:t>農業作業基金含種苗改良繁殖</w:t>
      </w:r>
      <w:r>
        <w:rPr>
          <w:rFonts w:hint="eastAsia"/>
        </w:rPr>
        <w:t>作業</w:t>
      </w:r>
      <w:r w:rsidRPr="009F2234">
        <w:rPr>
          <w:rFonts w:hint="eastAsia"/>
        </w:rPr>
        <w:t>基金、畜產改良</w:t>
      </w:r>
      <w:r>
        <w:rPr>
          <w:rFonts w:hint="eastAsia"/>
        </w:rPr>
        <w:t>作業</w:t>
      </w:r>
      <w:r w:rsidRPr="009F2234">
        <w:rPr>
          <w:rFonts w:hint="eastAsia"/>
        </w:rPr>
        <w:t>基金及農業科技園區</w:t>
      </w:r>
      <w:r>
        <w:rPr>
          <w:rFonts w:hint="eastAsia"/>
        </w:rPr>
        <w:t>作業</w:t>
      </w:r>
      <w:r w:rsidRPr="009F2234">
        <w:rPr>
          <w:rFonts w:hint="eastAsia"/>
        </w:rPr>
        <w:t>基金等3個分基金</w:t>
      </w:r>
      <w:r>
        <w:rPr>
          <w:rFonts w:hint="eastAsia"/>
        </w:rPr>
        <w:t>；</w:t>
      </w:r>
      <w:r w:rsidRPr="009F2234">
        <w:rPr>
          <w:rFonts w:hint="eastAsia"/>
        </w:rPr>
        <w:t>農田水利事業作業基金含宜蘭農田水利事業作業基金等17個分基金</w:t>
      </w:r>
      <w:r>
        <w:rPr>
          <w:rFonts w:hint="eastAsia"/>
        </w:rPr>
        <w:t>；</w:t>
      </w:r>
      <w:r w:rsidRPr="009F2234">
        <w:rPr>
          <w:rFonts w:hint="eastAsia"/>
        </w:rPr>
        <w:t>農業特別收入基金含農業發展基金、林務發展及造林基金</w:t>
      </w:r>
      <w:r>
        <w:rPr>
          <w:rFonts w:hint="eastAsia"/>
        </w:rPr>
        <w:t>、農業天然災害救助基金、漁業發展基金、農產品受進口損害救助基金</w:t>
      </w:r>
      <w:r w:rsidRPr="009F2234">
        <w:rPr>
          <w:rFonts w:hint="eastAsia"/>
        </w:rPr>
        <w:t>及農村再生基金等6個分基金</w:t>
      </w:r>
      <w:r>
        <w:rPr>
          <w:rFonts w:hint="eastAsia"/>
        </w:rPr>
        <w:t>。</w:t>
      </w:r>
    </w:p>
  </w:footnote>
  <w:footnote w:id="2">
    <w:p w:rsidR="00167FCE" w:rsidRDefault="00167FCE" w:rsidP="00167FCE">
      <w:pPr>
        <w:pStyle w:val="145"/>
        <w:rPr>
          <w:rFonts w:hint="eastAsia"/>
        </w:rPr>
      </w:pPr>
      <w:r>
        <w:rPr>
          <w:rStyle w:val="af9"/>
        </w:rPr>
        <w:footnoteRef/>
      </w:r>
      <w:r>
        <w:rPr>
          <w:rFonts w:hint="eastAsia"/>
          <w:szCs w:val="24"/>
        </w:rPr>
        <w:t xml:space="preserve"> </w:t>
      </w:r>
      <w:r w:rsidRPr="004A1C68">
        <w:rPr>
          <w:rFonts w:hint="eastAsia"/>
          <w:szCs w:val="24"/>
        </w:rPr>
        <w:t>附屬</w:t>
      </w:r>
      <w:r w:rsidRPr="00E71343">
        <w:rPr>
          <w:rFonts w:hAnsi="標楷體" w:hint="eastAsia"/>
          <w:szCs w:val="24"/>
        </w:rPr>
        <w:t>單位</w:t>
      </w:r>
      <w:r w:rsidRPr="00C849B1">
        <w:rPr>
          <w:rFonts w:hint="eastAsia"/>
          <w:spacing w:val="-2"/>
          <w:szCs w:val="24"/>
        </w:rPr>
        <w:t>預算執行要點又</w:t>
      </w:r>
      <w:r>
        <w:rPr>
          <w:rFonts w:hint="eastAsia"/>
          <w:spacing w:val="-2"/>
          <w:szCs w:val="24"/>
        </w:rPr>
        <w:t>分別</w:t>
      </w:r>
      <w:r w:rsidRPr="00C849B1">
        <w:rPr>
          <w:rFonts w:hint="eastAsia"/>
          <w:spacing w:val="-2"/>
          <w:szCs w:val="24"/>
        </w:rPr>
        <w:t>於113年12月23日修正（自11</w:t>
      </w:r>
      <w:r w:rsidRPr="00C849B1">
        <w:rPr>
          <w:spacing w:val="-2"/>
          <w:szCs w:val="24"/>
        </w:rPr>
        <w:t>4</w:t>
      </w:r>
      <w:r w:rsidRPr="00C849B1">
        <w:rPr>
          <w:rFonts w:hint="eastAsia"/>
          <w:spacing w:val="-2"/>
          <w:szCs w:val="24"/>
        </w:rPr>
        <w:t>年1月1日起施行），將第39點規定變更為第40點，並為加強淨零轉型目標之達成，增訂相關文字修</w:t>
      </w:r>
      <w:r>
        <w:rPr>
          <w:rFonts w:hint="eastAsia"/>
          <w:szCs w:val="24"/>
        </w:rPr>
        <w:t>正；以及</w:t>
      </w:r>
      <w:r w:rsidRPr="00C849B1">
        <w:rPr>
          <w:rFonts w:hint="eastAsia"/>
          <w:spacing w:val="-4"/>
          <w:szCs w:val="24"/>
        </w:rPr>
        <w:t>於114年1</w:t>
      </w:r>
      <w:r w:rsidRPr="00C849B1">
        <w:rPr>
          <w:spacing w:val="-4"/>
          <w:szCs w:val="24"/>
        </w:rPr>
        <w:t>2</w:t>
      </w:r>
      <w:r w:rsidRPr="00C849B1">
        <w:rPr>
          <w:rFonts w:hint="eastAsia"/>
          <w:spacing w:val="-4"/>
          <w:szCs w:val="24"/>
        </w:rPr>
        <w:t>月1</w:t>
      </w:r>
      <w:r w:rsidRPr="00C849B1">
        <w:rPr>
          <w:spacing w:val="-4"/>
          <w:szCs w:val="24"/>
        </w:rPr>
        <w:t>9</w:t>
      </w:r>
      <w:r w:rsidRPr="00C849B1">
        <w:rPr>
          <w:rFonts w:hint="eastAsia"/>
          <w:spacing w:val="-4"/>
          <w:szCs w:val="24"/>
        </w:rPr>
        <w:t>日再度修正（自115年1月1日起施行），將第4</w:t>
      </w:r>
      <w:r w:rsidRPr="00C849B1">
        <w:rPr>
          <w:spacing w:val="-4"/>
          <w:szCs w:val="24"/>
        </w:rPr>
        <w:t>0</w:t>
      </w:r>
      <w:r w:rsidRPr="00C849B1">
        <w:rPr>
          <w:rFonts w:hint="eastAsia"/>
          <w:szCs w:val="24"/>
        </w:rPr>
        <w:t>點原列實際數與預算分配數間「重大差異」之比率由1</w:t>
      </w:r>
      <w:r w:rsidRPr="00C849B1">
        <w:rPr>
          <w:szCs w:val="24"/>
        </w:rPr>
        <w:t>0%</w:t>
      </w:r>
      <w:r w:rsidRPr="00C849B1">
        <w:rPr>
          <w:rFonts w:hint="eastAsia"/>
          <w:szCs w:val="24"/>
        </w:rPr>
        <w:t>調整為2</w:t>
      </w:r>
      <w:r w:rsidRPr="00C849B1">
        <w:rPr>
          <w:szCs w:val="24"/>
        </w:rPr>
        <w:t>0%</w:t>
      </w:r>
      <w:r>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F9" w:rsidRDefault="009657F9" w:rsidP="001A7E28">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 w15:restartNumberingAfterBreak="0">
    <w:nsid w:val="183B556C"/>
    <w:multiLevelType w:val="hybridMultilevel"/>
    <w:tmpl w:val="C580718E"/>
    <w:lvl w:ilvl="0" w:tplc="238620A6">
      <w:start w:val="2"/>
      <w:numFmt w:val="bullet"/>
      <w:lvlText w:val="※"/>
      <w:lvlJc w:val="left"/>
      <w:pPr>
        <w:tabs>
          <w:tab w:val="num" w:pos="907"/>
        </w:tabs>
        <w:ind w:left="907" w:hanging="360"/>
      </w:pPr>
      <w:rPr>
        <w:rFonts w:ascii="標楷體" w:eastAsia="標楷體" w:hAnsi="標楷體" w:cs="Times New Roman" w:hint="eastAsia"/>
        <w:sz w:val="24"/>
      </w:rPr>
    </w:lvl>
    <w:lvl w:ilvl="1" w:tplc="04090003" w:tentative="1">
      <w:start w:val="1"/>
      <w:numFmt w:val="bullet"/>
      <w:lvlText w:val=""/>
      <w:lvlJc w:val="left"/>
      <w:pPr>
        <w:tabs>
          <w:tab w:val="num" w:pos="1507"/>
        </w:tabs>
        <w:ind w:left="1507" w:hanging="480"/>
      </w:pPr>
      <w:rPr>
        <w:rFonts w:ascii="Wingdings" w:hAnsi="Wingdings" w:hint="default"/>
      </w:rPr>
    </w:lvl>
    <w:lvl w:ilvl="2" w:tplc="04090005" w:tentative="1">
      <w:start w:val="1"/>
      <w:numFmt w:val="bullet"/>
      <w:lvlText w:val=""/>
      <w:lvlJc w:val="left"/>
      <w:pPr>
        <w:tabs>
          <w:tab w:val="num" w:pos="1987"/>
        </w:tabs>
        <w:ind w:left="1987" w:hanging="480"/>
      </w:pPr>
      <w:rPr>
        <w:rFonts w:ascii="Wingdings" w:hAnsi="Wingdings" w:hint="default"/>
      </w:rPr>
    </w:lvl>
    <w:lvl w:ilvl="3" w:tplc="04090001" w:tentative="1">
      <w:start w:val="1"/>
      <w:numFmt w:val="bullet"/>
      <w:lvlText w:val=""/>
      <w:lvlJc w:val="left"/>
      <w:pPr>
        <w:tabs>
          <w:tab w:val="num" w:pos="2467"/>
        </w:tabs>
        <w:ind w:left="2467" w:hanging="480"/>
      </w:pPr>
      <w:rPr>
        <w:rFonts w:ascii="Wingdings" w:hAnsi="Wingdings" w:hint="default"/>
      </w:rPr>
    </w:lvl>
    <w:lvl w:ilvl="4" w:tplc="04090003" w:tentative="1">
      <w:start w:val="1"/>
      <w:numFmt w:val="bullet"/>
      <w:lvlText w:val=""/>
      <w:lvlJc w:val="left"/>
      <w:pPr>
        <w:tabs>
          <w:tab w:val="num" w:pos="2947"/>
        </w:tabs>
        <w:ind w:left="2947" w:hanging="480"/>
      </w:pPr>
      <w:rPr>
        <w:rFonts w:ascii="Wingdings" w:hAnsi="Wingdings" w:hint="default"/>
      </w:rPr>
    </w:lvl>
    <w:lvl w:ilvl="5" w:tplc="04090005" w:tentative="1">
      <w:start w:val="1"/>
      <w:numFmt w:val="bullet"/>
      <w:lvlText w:val=""/>
      <w:lvlJc w:val="left"/>
      <w:pPr>
        <w:tabs>
          <w:tab w:val="num" w:pos="3427"/>
        </w:tabs>
        <w:ind w:left="3427" w:hanging="480"/>
      </w:pPr>
      <w:rPr>
        <w:rFonts w:ascii="Wingdings" w:hAnsi="Wingdings" w:hint="default"/>
      </w:rPr>
    </w:lvl>
    <w:lvl w:ilvl="6" w:tplc="04090001" w:tentative="1">
      <w:start w:val="1"/>
      <w:numFmt w:val="bullet"/>
      <w:lvlText w:val=""/>
      <w:lvlJc w:val="left"/>
      <w:pPr>
        <w:tabs>
          <w:tab w:val="num" w:pos="3907"/>
        </w:tabs>
        <w:ind w:left="3907" w:hanging="480"/>
      </w:pPr>
      <w:rPr>
        <w:rFonts w:ascii="Wingdings" w:hAnsi="Wingdings" w:hint="default"/>
      </w:rPr>
    </w:lvl>
    <w:lvl w:ilvl="7" w:tplc="04090003" w:tentative="1">
      <w:start w:val="1"/>
      <w:numFmt w:val="bullet"/>
      <w:lvlText w:val=""/>
      <w:lvlJc w:val="left"/>
      <w:pPr>
        <w:tabs>
          <w:tab w:val="num" w:pos="4387"/>
        </w:tabs>
        <w:ind w:left="4387" w:hanging="480"/>
      </w:pPr>
      <w:rPr>
        <w:rFonts w:ascii="Wingdings" w:hAnsi="Wingdings" w:hint="default"/>
      </w:rPr>
    </w:lvl>
    <w:lvl w:ilvl="8" w:tplc="04090005" w:tentative="1">
      <w:start w:val="1"/>
      <w:numFmt w:val="bullet"/>
      <w:lvlText w:val=""/>
      <w:lvlJc w:val="left"/>
      <w:pPr>
        <w:tabs>
          <w:tab w:val="num" w:pos="4867"/>
        </w:tabs>
        <w:ind w:left="4867" w:hanging="480"/>
      </w:pPr>
      <w:rPr>
        <w:rFonts w:ascii="Wingdings" w:hAnsi="Wingdings" w:hint="default"/>
      </w:rPr>
    </w:lvl>
  </w:abstractNum>
  <w:abstractNum w:abstractNumId="2" w15:restartNumberingAfterBreak="0">
    <w:nsid w:val="1FC44DCD"/>
    <w:multiLevelType w:val="hybridMultilevel"/>
    <w:tmpl w:val="D696D710"/>
    <w:lvl w:ilvl="0" w:tplc="253CB9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1A540D6"/>
    <w:multiLevelType w:val="hybridMultilevel"/>
    <w:tmpl w:val="A48ACC50"/>
    <w:lvl w:ilvl="0" w:tplc="09BE0C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8F422B9"/>
    <w:multiLevelType w:val="hybridMultilevel"/>
    <w:tmpl w:val="BD4490F0"/>
    <w:lvl w:ilvl="0" w:tplc="C1DC91FA">
      <w:numFmt w:val="bullet"/>
      <w:lvlText w:val="※"/>
      <w:lvlJc w:val="left"/>
      <w:pPr>
        <w:tabs>
          <w:tab w:val="num" w:pos="924"/>
        </w:tabs>
        <w:ind w:left="924" w:hanging="360"/>
      </w:pPr>
      <w:rPr>
        <w:rFonts w:ascii="標楷體" w:eastAsia="標楷體" w:hAnsi="標楷體" w:cs="Times New Roman"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5" w15:restartNumberingAfterBreak="0">
    <w:nsid w:val="50BB69DE"/>
    <w:multiLevelType w:val="hybridMultilevel"/>
    <w:tmpl w:val="F2986A74"/>
    <w:lvl w:ilvl="0" w:tplc="69349148">
      <w:start w:val="1"/>
      <w:numFmt w:val="decimal"/>
      <w:lvlText w:val="%1."/>
      <w:lvlJc w:val="left"/>
      <w:pPr>
        <w:ind w:left="1776" w:hanging="360"/>
      </w:pPr>
      <w:rPr>
        <w:rFonts w:hAnsi="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2475C0D"/>
    <w:multiLevelType w:val="hybridMultilevel"/>
    <w:tmpl w:val="A2EE0C30"/>
    <w:lvl w:ilvl="0" w:tplc="F324616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8A"/>
    <w:rsid w:val="00001709"/>
    <w:rsid w:val="00001D90"/>
    <w:rsid w:val="000049B3"/>
    <w:rsid w:val="00005908"/>
    <w:rsid w:val="00005BAE"/>
    <w:rsid w:val="000103C7"/>
    <w:rsid w:val="00010598"/>
    <w:rsid w:val="0001439A"/>
    <w:rsid w:val="00014A01"/>
    <w:rsid w:val="00015339"/>
    <w:rsid w:val="00022B83"/>
    <w:rsid w:val="00022B93"/>
    <w:rsid w:val="00022CDA"/>
    <w:rsid w:val="00024C63"/>
    <w:rsid w:val="00025099"/>
    <w:rsid w:val="0003038D"/>
    <w:rsid w:val="00032B7E"/>
    <w:rsid w:val="0003345F"/>
    <w:rsid w:val="0004342C"/>
    <w:rsid w:val="00045D65"/>
    <w:rsid w:val="00057FC8"/>
    <w:rsid w:val="000601C1"/>
    <w:rsid w:val="0006124A"/>
    <w:rsid w:val="00061DE1"/>
    <w:rsid w:val="00066622"/>
    <w:rsid w:val="0006719A"/>
    <w:rsid w:val="0006784D"/>
    <w:rsid w:val="00067A83"/>
    <w:rsid w:val="00073AB9"/>
    <w:rsid w:val="00073D29"/>
    <w:rsid w:val="00076412"/>
    <w:rsid w:val="00076D19"/>
    <w:rsid w:val="00076D5D"/>
    <w:rsid w:val="000805DA"/>
    <w:rsid w:val="0008165D"/>
    <w:rsid w:val="0008631D"/>
    <w:rsid w:val="00090B67"/>
    <w:rsid w:val="000921B9"/>
    <w:rsid w:val="0009259F"/>
    <w:rsid w:val="00092C49"/>
    <w:rsid w:val="000940B9"/>
    <w:rsid w:val="00094917"/>
    <w:rsid w:val="00094D1B"/>
    <w:rsid w:val="00095B0F"/>
    <w:rsid w:val="00096343"/>
    <w:rsid w:val="00096A9E"/>
    <w:rsid w:val="00097191"/>
    <w:rsid w:val="00097F90"/>
    <w:rsid w:val="000A0E4A"/>
    <w:rsid w:val="000A22D1"/>
    <w:rsid w:val="000A3348"/>
    <w:rsid w:val="000A4F25"/>
    <w:rsid w:val="000A5062"/>
    <w:rsid w:val="000A5D8D"/>
    <w:rsid w:val="000A6ABC"/>
    <w:rsid w:val="000B181A"/>
    <w:rsid w:val="000B225B"/>
    <w:rsid w:val="000B3683"/>
    <w:rsid w:val="000B5964"/>
    <w:rsid w:val="000B74EB"/>
    <w:rsid w:val="000B7F8D"/>
    <w:rsid w:val="000C1A1F"/>
    <w:rsid w:val="000C3F81"/>
    <w:rsid w:val="000C54BC"/>
    <w:rsid w:val="000C650A"/>
    <w:rsid w:val="000D126A"/>
    <w:rsid w:val="000D1AC6"/>
    <w:rsid w:val="000D340F"/>
    <w:rsid w:val="000D378F"/>
    <w:rsid w:val="000D47FD"/>
    <w:rsid w:val="000E03E7"/>
    <w:rsid w:val="000E0721"/>
    <w:rsid w:val="000E2565"/>
    <w:rsid w:val="000E532D"/>
    <w:rsid w:val="000E5368"/>
    <w:rsid w:val="000E76E5"/>
    <w:rsid w:val="000E788F"/>
    <w:rsid w:val="000E7AC3"/>
    <w:rsid w:val="000F06B6"/>
    <w:rsid w:val="000F17AA"/>
    <w:rsid w:val="000F3260"/>
    <w:rsid w:val="000F72A9"/>
    <w:rsid w:val="000F7439"/>
    <w:rsid w:val="00101835"/>
    <w:rsid w:val="00101935"/>
    <w:rsid w:val="00103A25"/>
    <w:rsid w:val="001048FA"/>
    <w:rsid w:val="00105A8F"/>
    <w:rsid w:val="001060CF"/>
    <w:rsid w:val="001107B3"/>
    <w:rsid w:val="001120FD"/>
    <w:rsid w:val="001132DB"/>
    <w:rsid w:val="001143A5"/>
    <w:rsid w:val="00115FEA"/>
    <w:rsid w:val="00117BB4"/>
    <w:rsid w:val="00117F9B"/>
    <w:rsid w:val="001236E0"/>
    <w:rsid w:val="001259B2"/>
    <w:rsid w:val="00127E18"/>
    <w:rsid w:val="001304B8"/>
    <w:rsid w:val="001319C2"/>
    <w:rsid w:val="00131A3B"/>
    <w:rsid w:val="00133D75"/>
    <w:rsid w:val="00135001"/>
    <w:rsid w:val="0013626D"/>
    <w:rsid w:val="001417DE"/>
    <w:rsid w:val="00141ADA"/>
    <w:rsid w:val="00144DD0"/>
    <w:rsid w:val="00146C87"/>
    <w:rsid w:val="001477CB"/>
    <w:rsid w:val="0015060C"/>
    <w:rsid w:val="00156D14"/>
    <w:rsid w:val="00157719"/>
    <w:rsid w:val="00160423"/>
    <w:rsid w:val="001657C1"/>
    <w:rsid w:val="001675E5"/>
    <w:rsid w:val="00167FCE"/>
    <w:rsid w:val="00170CCA"/>
    <w:rsid w:val="00173278"/>
    <w:rsid w:val="0017484F"/>
    <w:rsid w:val="0017497F"/>
    <w:rsid w:val="00176742"/>
    <w:rsid w:val="00177805"/>
    <w:rsid w:val="0018123A"/>
    <w:rsid w:val="00182785"/>
    <w:rsid w:val="0018436D"/>
    <w:rsid w:val="00186CA6"/>
    <w:rsid w:val="001874D9"/>
    <w:rsid w:val="00187E22"/>
    <w:rsid w:val="00190273"/>
    <w:rsid w:val="00190B88"/>
    <w:rsid w:val="0019108F"/>
    <w:rsid w:val="00191435"/>
    <w:rsid w:val="0019294B"/>
    <w:rsid w:val="00197E0B"/>
    <w:rsid w:val="001A3566"/>
    <w:rsid w:val="001A5FFE"/>
    <w:rsid w:val="001A7E28"/>
    <w:rsid w:val="001B0DB0"/>
    <w:rsid w:val="001B1CFA"/>
    <w:rsid w:val="001B1EAC"/>
    <w:rsid w:val="001B466E"/>
    <w:rsid w:val="001B541C"/>
    <w:rsid w:val="001C0EC7"/>
    <w:rsid w:val="001C1B1C"/>
    <w:rsid w:val="001C356B"/>
    <w:rsid w:val="001C4622"/>
    <w:rsid w:val="001C493B"/>
    <w:rsid w:val="001C683F"/>
    <w:rsid w:val="001D37A7"/>
    <w:rsid w:val="001D6596"/>
    <w:rsid w:val="001D6A0A"/>
    <w:rsid w:val="001D7052"/>
    <w:rsid w:val="001E1343"/>
    <w:rsid w:val="001E26DC"/>
    <w:rsid w:val="001E394B"/>
    <w:rsid w:val="001E5F5F"/>
    <w:rsid w:val="001E6A02"/>
    <w:rsid w:val="001E73A5"/>
    <w:rsid w:val="001F00E5"/>
    <w:rsid w:val="001F067F"/>
    <w:rsid w:val="001F0C69"/>
    <w:rsid w:val="001F2011"/>
    <w:rsid w:val="001F4032"/>
    <w:rsid w:val="001F6730"/>
    <w:rsid w:val="001F7250"/>
    <w:rsid w:val="00200E50"/>
    <w:rsid w:val="00201079"/>
    <w:rsid w:val="00203911"/>
    <w:rsid w:val="0020470C"/>
    <w:rsid w:val="00206074"/>
    <w:rsid w:val="0021538B"/>
    <w:rsid w:val="00216ACF"/>
    <w:rsid w:val="0021777D"/>
    <w:rsid w:val="00221000"/>
    <w:rsid w:val="00222E70"/>
    <w:rsid w:val="00225CC2"/>
    <w:rsid w:val="00232D02"/>
    <w:rsid w:val="00233C84"/>
    <w:rsid w:val="00240425"/>
    <w:rsid w:val="002410E3"/>
    <w:rsid w:val="00241CF4"/>
    <w:rsid w:val="0024716F"/>
    <w:rsid w:val="00247E2D"/>
    <w:rsid w:val="002510CD"/>
    <w:rsid w:val="002514F4"/>
    <w:rsid w:val="0025199A"/>
    <w:rsid w:val="00252FE3"/>
    <w:rsid w:val="00255341"/>
    <w:rsid w:val="00255632"/>
    <w:rsid w:val="00257502"/>
    <w:rsid w:val="00261B67"/>
    <w:rsid w:val="002621AB"/>
    <w:rsid w:val="00262779"/>
    <w:rsid w:val="0026319B"/>
    <w:rsid w:val="002639EB"/>
    <w:rsid w:val="0026504A"/>
    <w:rsid w:val="0027293B"/>
    <w:rsid w:val="002743E1"/>
    <w:rsid w:val="00280A42"/>
    <w:rsid w:val="00281787"/>
    <w:rsid w:val="002836B2"/>
    <w:rsid w:val="00283933"/>
    <w:rsid w:val="00293B65"/>
    <w:rsid w:val="00293EDA"/>
    <w:rsid w:val="00294B40"/>
    <w:rsid w:val="00294BC6"/>
    <w:rsid w:val="002951A5"/>
    <w:rsid w:val="00295288"/>
    <w:rsid w:val="002A0E80"/>
    <w:rsid w:val="002A11F1"/>
    <w:rsid w:val="002A167A"/>
    <w:rsid w:val="002A1A0C"/>
    <w:rsid w:val="002A5B69"/>
    <w:rsid w:val="002A6D8A"/>
    <w:rsid w:val="002A70FF"/>
    <w:rsid w:val="002B044C"/>
    <w:rsid w:val="002B162D"/>
    <w:rsid w:val="002B1D55"/>
    <w:rsid w:val="002B2F58"/>
    <w:rsid w:val="002B3E76"/>
    <w:rsid w:val="002B41B8"/>
    <w:rsid w:val="002B4366"/>
    <w:rsid w:val="002B4DDF"/>
    <w:rsid w:val="002B565C"/>
    <w:rsid w:val="002B62F0"/>
    <w:rsid w:val="002B7268"/>
    <w:rsid w:val="002C0350"/>
    <w:rsid w:val="002C15A1"/>
    <w:rsid w:val="002C54AD"/>
    <w:rsid w:val="002D1CB9"/>
    <w:rsid w:val="002D2562"/>
    <w:rsid w:val="002D277D"/>
    <w:rsid w:val="002D3CE7"/>
    <w:rsid w:val="002D3D0F"/>
    <w:rsid w:val="002D3DB3"/>
    <w:rsid w:val="002D5B24"/>
    <w:rsid w:val="002D628F"/>
    <w:rsid w:val="002D7EF1"/>
    <w:rsid w:val="002D7FF4"/>
    <w:rsid w:val="002E0C08"/>
    <w:rsid w:val="002E28CB"/>
    <w:rsid w:val="002E799C"/>
    <w:rsid w:val="002F0972"/>
    <w:rsid w:val="002F3316"/>
    <w:rsid w:val="002F4090"/>
    <w:rsid w:val="002F4CF0"/>
    <w:rsid w:val="002F74CC"/>
    <w:rsid w:val="00303802"/>
    <w:rsid w:val="00303A83"/>
    <w:rsid w:val="003049C9"/>
    <w:rsid w:val="003054D3"/>
    <w:rsid w:val="00305F67"/>
    <w:rsid w:val="003100EC"/>
    <w:rsid w:val="00310A21"/>
    <w:rsid w:val="00310D64"/>
    <w:rsid w:val="00311940"/>
    <w:rsid w:val="00313FE2"/>
    <w:rsid w:val="003141EB"/>
    <w:rsid w:val="00314A3F"/>
    <w:rsid w:val="003153F3"/>
    <w:rsid w:val="00315981"/>
    <w:rsid w:val="00316767"/>
    <w:rsid w:val="00317905"/>
    <w:rsid w:val="00317D71"/>
    <w:rsid w:val="00317FAA"/>
    <w:rsid w:val="00322EE3"/>
    <w:rsid w:val="00323760"/>
    <w:rsid w:val="00323D86"/>
    <w:rsid w:val="003245A3"/>
    <w:rsid w:val="0032642B"/>
    <w:rsid w:val="00326565"/>
    <w:rsid w:val="00326A20"/>
    <w:rsid w:val="003323DC"/>
    <w:rsid w:val="00334643"/>
    <w:rsid w:val="00334AC1"/>
    <w:rsid w:val="00334D80"/>
    <w:rsid w:val="0033737B"/>
    <w:rsid w:val="00344E7A"/>
    <w:rsid w:val="00345E60"/>
    <w:rsid w:val="00347768"/>
    <w:rsid w:val="00350E37"/>
    <w:rsid w:val="003524F8"/>
    <w:rsid w:val="003536BD"/>
    <w:rsid w:val="00360E9D"/>
    <w:rsid w:val="00360EEC"/>
    <w:rsid w:val="003622A2"/>
    <w:rsid w:val="00363AD8"/>
    <w:rsid w:val="00364C41"/>
    <w:rsid w:val="00364F12"/>
    <w:rsid w:val="003678E7"/>
    <w:rsid w:val="00367DD7"/>
    <w:rsid w:val="00371CC8"/>
    <w:rsid w:val="00371ED4"/>
    <w:rsid w:val="00372978"/>
    <w:rsid w:val="00373EE6"/>
    <w:rsid w:val="00375A17"/>
    <w:rsid w:val="00376680"/>
    <w:rsid w:val="00380F31"/>
    <w:rsid w:val="003813E4"/>
    <w:rsid w:val="003821F2"/>
    <w:rsid w:val="00382315"/>
    <w:rsid w:val="003827E2"/>
    <w:rsid w:val="00385A7D"/>
    <w:rsid w:val="00394496"/>
    <w:rsid w:val="003959BE"/>
    <w:rsid w:val="003A00FC"/>
    <w:rsid w:val="003A1666"/>
    <w:rsid w:val="003A270C"/>
    <w:rsid w:val="003A4DA3"/>
    <w:rsid w:val="003B0BFC"/>
    <w:rsid w:val="003B1406"/>
    <w:rsid w:val="003B51C4"/>
    <w:rsid w:val="003B53EA"/>
    <w:rsid w:val="003B55FD"/>
    <w:rsid w:val="003B5946"/>
    <w:rsid w:val="003C25D4"/>
    <w:rsid w:val="003C550A"/>
    <w:rsid w:val="003C6E1A"/>
    <w:rsid w:val="003C6FA9"/>
    <w:rsid w:val="003D02D5"/>
    <w:rsid w:val="003D3AE5"/>
    <w:rsid w:val="003D3CBB"/>
    <w:rsid w:val="003D5253"/>
    <w:rsid w:val="003D7342"/>
    <w:rsid w:val="003E3A35"/>
    <w:rsid w:val="003E4C3B"/>
    <w:rsid w:val="003E59AA"/>
    <w:rsid w:val="003E606C"/>
    <w:rsid w:val="003E6B5D"/>
    <w:rsid w:val="003F2172"/>
    <w:rsid w:val="00400319"/>
    <w:rsid w:val="00401428"/>
    <w:rsid w:val="00402413"/>
    <w:rsid w:val="004030D2"/>
    <w:rsid w:val="00403750"/>
    <w:rsid w:val="004068D0"/>
    <w:rsid w:val="00406B6F"/>
    <w:rsid w:val="00406DE2"/>
    <w:rsid w:val="00410718"/>
    <w:rsid w:val="004113D4"/>
    <w:rsid w:val="004124F5"/>
    <w:rsid w:val="004151C3"/>
    <w:rsid w:val="00415587"/>
    <w:rsid w:val="00415661"/>
    <w:rsid w:val="004213D9"/>
    <w:rsid w:val="00421C59"/>
    <w:rsid w:val="00424623"/>
    <w:rsid w:val="00426B92"/>
    <w:rsid w:val="00432A70"/>
    <w:rsid w:val="004361BF"/>
    <w:rsid w:val="004377CA"/>
    <w:rsid w:val="00441933"/>
    <w:rsid w:val="0044297C"/>
    <w:rsid w:val="00442C22"/>
    <w:rsid w:val="00442EE2"/>
    <w:rsid w:val="00444B1D"/>
    <w:rsid w:val="00446219"/>
    <w:rsid w:val="004463CE"/>
    <w:rsid w:val="004465D8"/>
    <w:rsid w:val="00447A37"/>
    <w:rsid w:val="00450874"/>
    <w:rsid w:val="00451B92"/>
    <w:rsid w:val="00453E5A"/>
    <w:rsid w:val="004564D5"/>
    <w:rsid w:val="00456802"/>
    <w:rsid w:val="004605CA"/>
    <w:rsid w:val="004613AA"/>
    <w:rsid w:val="00465299"/>
    <w:rsid w:val="00466354"/>
    <w:rsid w:val="00466BAA"/>
    <w:rsid w:val="004722AC"/>
    <w:rsid w:val="00472468"/>
    <w:rsid w:val="004730C6"/>
    <w:rsid w:val="004731AE"/>
    <w:rsid w:val="004773FC"/>
    <w:rsid w:val="004814BC"/>
    <w:rsid w:val="0048188E"/>
    <w:rsid w:val="00485AFB"/>
    <w:rsid w:val="00485BDC"/>
    <w:rsid w:val="00485E27"/>
    <w:rsid w:val="004900AB"/>
    <w:rsid w:val="00491A92"/>
    <w:rsid w:val="00491ABA"/>
    <w:rsid w:val="004927A5"/>
    <w:rsid w:val="00492ED2"/>
    <w:rsid w:val="004938DA"/>
    <w:rsid w:val="004A04FA"/>
    <w:rsid w:val="004A14E9"/>
    <w:rsid w:val="004A2B8D"/>
    <w:rsid w:val="004A3176"/>
    <w:rsid w:val="004A3E70"/>
    <w:rsid w:val="004A6262"/>
    <w:rsid w:val="004B125A"/>
    <w:rsid w:val="004B57D8"/>
    <w:rsid w:val="004B7083"/>
    <w:rsid w:val="004B7A0D"/>
    <w:rsid w:val="004C156F"/>
    <w:rsid w:val="004C1889"/>
    <w:rsid w:val="004C2656"/>
    <w:rsid w:val="004C2F5A"/>
    <w:rsid w:val="004C4CCF"/>
    <w:rsid w:val="004C5375"/>
    <w:rsid w:val="004C5A68"/>
    <w:rsid w:val="004C72E2"/>
    <w:rsid w:val="004D0464"/>
    <w:rsid w:val="004D0576"/>
    <w:rsid w:val="004D0DD4"/>
    <w:rsid w:val="004D4BF6"/>
    <w:rsid w:val="004D60C4"/>
    <w:rsid w:val="004D61AA"/>
    <w:rsid w:val="004E0774"/>
    <w:rsid w:val="004E0C44"/>
    <w:rsid w:val="004E3B91"/>
    <w:rsid w:val="004E5DA4"/>
    <w:rsid w:val="004F4675"/>
    <w:rsid w:val="004F56BD"/>
    <w:rsid w:val="005016B4"/>
    <w:rsid w:val="00506355"/>
    <w:rsid w:val="00507ED4"/>
    <w:rsid w:val="00511DD4"/>
    <w:rsid w:val="0051228B"/>
    <w:rsid w:val="00513012"/>
    <w:rsid w:val="0051308D"/>
    <w:rsid w:val="005138B3"/>
    <w:rsid w:val="00513990"/>
    <w:rsid w:val="00514E58"/>
    <w:rsid w:val="00516763"/>
    <w:rsid w:val="00516CDB"/>
    <w:rsid w:val="00520112"/>
    <w:rsid w:val="005201AA"/>
    <w:rsid w:val="00520E4A"/>
    <w:rsid w:val="00522CD3"/>
    <w:rsid w:val="00524436"/>
    <w:rsid w:val="00525895"/>
    <w:rsid w:val="00525E30"/>
    <w:rsid w:val="005309F0"/>
    <w:rsid w:val="0053497E"/>
    <w:rsid w:val="005360F6"/>
    <w:rsid w:val="005361B1"/>
    <w:rsid w:val="00536E70"/>
    <w:rsid w:val="00540A04"/>
    <w:rsid w:val="005437C9"/>
    <w:rsid w:val="00544D9F"/>
    <w:rsid w:val="00545BAC"/>
    <w:rsid w:val="00546AB7"/>
    <w:rsid w:val="005505A4"/>
    <w:rsid w:val="005523EF"/>
    <w:rsid w:val="005527D5"/>
    <w:rsid w:val="00553CD7"/>
    <w:rsid w:val="00555A2B"/>
    <w:rsid w:val="005574E6"/>
    <w:rsid w:val="00557E57"/>
    <w:rsid w:val="00560A42"/>
    <w:rsid w:val="00561496"/>
    <w:rsid w:val="005630FD"/>
    <w:rsid w:val="0056496B"/>
    <w:rsid w:val="00567A79"/>
    <w:rsid w:val="00570C1E"/>
    <w:rsid w:val="0057446B"/>
    <w:rsid w:val="00575768"/>
    <w:rsid w:val="005759A9"/>
    <w:rsid w:val="00580833"/>
    <w:rsid w:val="00582836"/>
    <w:rsid w:val="005845E1"/>
    <w:rsid w:val="00585246"/>
    <w:rsid w:val="00587674"/>
    <w:rsid w:val="00596151"/>
    <w:rsid w:val="00596354"/>
    <w:rsid w:val="00596772"/>
    <w:rsid w:val="005979C2"/>
    <w:rsid w:val="00597FBB"/>
    <w:rsid w:val="005A36FC"/>
    <w:rsid w:val="005A379F"/>
    <w:rsid w:val="005A37CE"/>
    <w:rsid w:val="005A4785"/>
    <w:rsid w:val="005A5F9F"/>
    <w:rsid w:val="005B1748"/>
    <w:rsid w:val="005B1B6A"/>
    <w:rsid w:val="005B39F4"/>
    <w:rsid w:val="005B3AF2"/>
    <w:rsid w:val="005B3D12"/>
    <w:rsid w:val="005B4FC7"/>
    <w:rsid w:val="005B556D"/>
    <w:rsid w:val="005B5A9A"/>
    <w:rsid w:val="005C1CA5"/>
    <w:rsid w:val="005C2F35"/>
    <w:rsid w:val="005C4CF4"/>
    <w:rsid w:val="005C4E49"/>
    <w:rsid w:val="005C5F0D"/>
    <w:rsid w:val="005C7C69"/>
    <w:rsid w:val="005D1362"/>
    <w:rsid w:val="005D4D75"/>
    <w:rsid w:val="005D6B57"/>
    <w:rsid w:val="005E24E4"/>
    <w:rsid w:val="005E403B"/>
    <w:rsid w:val="005E5EF5"/>
    <w:rsid w:val="005F06DC"/>
    <w:rsid w:val="005F0BE0"/>
    <w:rsid w:val="005F162B"/>
    <w:rsid w:val="005F48BD"/>
    <w:rsid w:val="00602B46"/>
    <w:rsid w:val="00606D45"/>
    <w:rsid w:val="00607D9D"/>
    <w:rsid w:val="00610899"/>
    <w:rsid w:val="00610FCC"/>
    <w:rsid w:val="00613565"/>
    <w:rsid w:val="006200BD"/>
    <w:rsid w:val="006214A8"/>
    <w:rsid w:val="0062587B"/>
    <w:rsid w:val="006265E6"/>
    <w:rsid w:val="00627BAE"/>
    <w:rsid w:val="00630A28"/>
    <w:rsid w:val="006349F8"/>
    <w:rsid w:val="00635D59"/>
    <w:rsid w:val="00636164"/>
    <w:rsid w:val="00643736"/>
    <w:rsid w:val="006442FE"/>
    <w:rsid w:val="00644905"/>
    <w:rsid w:val="00644E73"/>
    <w:rsid w:val="00645A54"/>
    <w:rsid w:val="00646418"/>
    <w:rsid w:val="00646556"/>
    <w:rsid w:val="006474F8"/>
    <w:rsid w:val="0064778D"/>
    <w:rsid w:val="006505AF"/>
    <w:rsid w:val="00652A85"/>
    <w:rsid w:val="0065311D"/>
    <w:rsid w:val="0065459C"/>
    <w:rsid w:val="006625FC"/>
    <w:rsid w:val="006645E9"/>
    <w:rsid w:val="00665417"/>
    <w:rsid w:val="0066563C"/>
    <w:rsid w:val="006664A4"/>
    <w:rsid w:val="00666DC6"/>
    <w:rsid w:val="00673469"/>
    <w:rsid w:val="00677203"/>
    <w:rsid w:val="0067771F"/>
    <w:rsid w:val="006825AF"/>
    <w:rsid w:val="0068320E"/>
    <w:rsid w:val="00686776"/>
    <w:rsid w:val="0068761D"/>
    <w:rsid w:val="00693E86"/>
    <w:rsid w:val="00693F8A"/>
    <w:rsid w:val="00694C41"/>
    <w:rsid w:val="00695079"/>
    <w:rsid w:val="006955EC"/>
    <w:rsid w:val="006963AE"/>
    <w:rsid w:val="00696BD3"/>
    <w:rsid w:val="006970D0"/>
    <w:rsid w:val="00697E80"/>
    <w:rsid w:val="006A5832"/>
    <w:rsid w:val="006B0039"/>
    <w:rsid w:val="006B04BC"/>
    <w:rsid w:val="006B13DA"/>
    <w:rsid w:val="006B1CFE"/>
    <w:rsid w:val="006B3FC9"/>
    <w:rsid w:val="006B4E66"/>
    <w:rsid w:val="006B5B8E"/>
    <w:rsid w:val="006B5E68"/>
    <w:rsid w:val="006B6CEB"/>
    <w:rsid w:val="006B7B27"/>
    <w:rsid w:val="006C0D32"/>
    <w:rsid w:val="006C17D7"/>
    <w:rsid w:val="006C1DDE"/>
    <w:rsid w:val="006C415B"/>
    <w:rsid w:val="006C5E8B"/>
    <w:rsid w:val="006C6F6F"/>
    <w:rsid w:val="006D1091"/>
    <w:rsid w:val="006D1520"/>
    <w:rsid w:val="006D23A0"/>
    <w:rsid w:val="006D26B8"/>
    <w:rsid w:val="006D37CF"/>
    <w:rsid w:val="006D507A"/>
    <w:rsid w:val="006D6365"/>
    <w:rsid w:val="006E06CA"/>
    <w:rsid w:val="006E20FA"/>
    <w:rsid w:val="006E26AE"/>
    <w:rsid w:val="006E3573"/>
    <w:rsid w:val="006E5949"/>
    <w:rsid w:val="006F0AC9"/>
    <w:rsid w:val="006F1657"/>
    <w:rsid w:val="006F1C84"/>
    <w:rsid w:val="006F263D"/>
    <w:rsid w:val="006F2ED7"/>
    <w:rsid w:val="006F3D18"/>
    <w:rsid w:val="006F50FE"/>
    <w:rsid w:val="006F580D"/>
    <w:rsid w:val="006F691E"/>
    <w:rsid w:val="006F73FF"/>
    <w:rsid w:val="007000ED"/>
    <w:rsid w:val="00700A7E"/>
    <w:rsid w:val="00700BB4"/>
    <w:rsid w:val="007015A1"/>
    <w:rsid w:val="007020F9"/>
    <w:rsid w:val="00702FAE"/>
    <w:rsid w:val="007044CB"/>
    <w:rsid w:val="0070625D"/>
    <w:rsid w:val="007078E5"/>
    <w:rsid w:val="007079A1"/>
    <w:rsid w:val="0071502F"/>
    <w:rsid w:val="00715288"/>
    <w:rsid w:val="00716A2E"/>
    <w:rsid w:val="00720916"/>
    <w:rsid w:val="00721064"/>
    <w:rsid w:val="00724DEA"/>
    <w:rsid w:val="00725420"/>
    <w:rsid w:val="0072768A"/>
    <w:rsid w:val="00731F77"/>
    <w:rsid w:val="00733486"/>
    <w:rsid w:val="00733DD6"/>
    <w:rsid w:val="00740216"/>
    <w:rsid w:val="0074092A"/>
    <w:rsid w:val="00740F70"/>
    <w:rsid w:val="00741A61"/>
    <w:rsid w:val="00744408"/>
    <w:rsid w:val="00744CF6"/>
    <w:rsid w:val="007474C9"/>
    <w:rsid w:val="00747749"/>
    <w:rsid w:val="00750CB2"/>
    <w:rsid w:val="007529F1"/>
    <w:rsid w:val="00756788"/>
    <w:rsid w:val="00757F0E"/>
    <w:rsid w:val="007602AF"/>
    <w:rsid w:val="00761452"/>
    <w:rsid w:val="0076477F"/>
    <w:rsid w:val="00765798"/>
    <w:rsid w:val="007665AE"/>
    <w:rsid w:val="00771D97"/>
    <w:rsid w:val="007744EA"/>
    <w:rsid w:val="0077474B"/>
    <w:rsid w:val="00780562"/>
    <w:rsid w:val="00781925"/>
    <w:rsid w:val="00782E27"/>
    <w:rsid w:val="00784762"/>
    <w:rsid w:val="007860DE"/>
    <w:rsid w:val="00786D47"/>
    <w:rsid w:val="00792135"/>
    <w:rsid w:val="007940CB"/>
    <w:rsid w:val="0079588A"/>
    <w:rsid w:val="00797EF4"/>
    <w:rsid w:val="007A18BE"/>
    <w:rsid w:val="007A4F95"/>
    <w:rsid w:val="007A7890"/>
    <w:rsid w:val="007B2160"/>
    <w:rsid w:val="007B4222"/>
    <w:rsid w:val="007B648A"/>
    <w:rsid w:val="007B668B"/>
    <w:rsid w:val="007C066D"/>
    <w:rsid w:val="007C2C12"/>
    <w:rsid w:val="007C62CB"/>
    <w:rsid w:val="007C6BC6"/>
    <w:rsid w:val="007D1C63"/>
    <w:rsid w:val="007D353D"/>
    <w:rsid w:val="007D7838"/>
    <w:rsid w:val="007D7A21"/>
    <w:rsid w:val="007E2068"/>
    <w:rsid w:val="007E3B15"/>
    <w:rsid w:val="007F0262"/>
    <w:rsid w:val="007F1D69"/>
    <w:rsid w:val="007F2799"/>
    <w:rsid w:val="007F334E"/>
    <w:rsid w:val="007F3C3C"/>
    <w:rsid w:val="007F589D"/>
    <w:rsid w:val="007F713D"/>
    <w:rsid w:val="008020C3"/>
    <w:rsid w:val="00810183"/>
    <w:rsid w:val="00812507"/>
    <w:rsid w:val="00816B06"/>
    <w:rsid w:val="00816C79"/>
    <w:rsid w:val="00820CB7"/>
    <w:rsid w:val="00824B88"/>
    <w:rsid w:val="008265D7"/>
    <w:rsid w:val="00826C18"/>
    <w:rsid w:val="008301F6"/>
    <w:rsid w:val="008302F7"/>
    <w:rsid w:val="008322BC"/>
    <w:rsid w:val="0083302D"/>
    <w:rsid w:val="0083372C"/>
    <w:rsid w:val="00834FD7"/>
    <w:rsid w:val="00835B12"/>
    <w:rsid w:val="008406C0"/>
    <w:rsid w:val="00842613"/>
    <w:rsid w:val="0084283C"/>
    <w:rsid w:val="00842965"/>
    <w:rsid w:val="0084402F"/>
    <w:rsid w:val="008448E1"/>
    <w:rsid w:val="0084605E"/>
    <w:rsid w:val="008461ED"/>
    <w:rsid w:val="0084735B"/>
    <w:rsid w:val="0085186F"/>
    <w:rsid w:val="00855688"/>
    <w:rsid w:val="00856A1C"/>
    <w:rsid w:val="00857478"/>
    <w:rsid w:val="008609DB"/>
    <w:rsid w:val="00861F69"/>
    <w:rsid w:val="00862610"/>
    <w:rsid w:val="0086298B"/>
    <w:rsid w:val="0086375E"/>
    <w:rsid w:val="00865EF4"/>
    <w:rsid w:val="00866DDF"/>
    <w:rsid w:val="008672C3"/>
    <w:rsid w:val="00871A97"/>
    <w:rsid w:val="00876A4B"/>
    <w:rsid w:val="00877379"/>
    <w:rsid w:val="00877AAE"/>
    <w:rsid w:val="0088341C"/>
    <w:rsid w:val="008836AE"/>
    <w:rsid w:val="00891E43"/>
    <w:rsid w:val="00892238"/>
    <w:rsid w:val="0089500F"/>
    <w:rsid w:val="0089505A"/>
    <w:rsid w:val="00895712"/>
    <w:rsid w:val="008970BF"/>
    <w:rsid w:val="00897D06"/>
    <w:rsid w:val="008A1915"/>
    <w:rsid w:val="008A3EAD"/>
    <w:rsid w:val="008A63C6"/>
    <w:rsid w:val="008A647B"/>
    <w:rsid w:val="008B021A"/>
    <w:rsid w:val="008B2327"/>
    <w:rsid w:val="008B3CDA"/>
    <w:rsid w:val="008B52B8"/>
    <w:rsid w:val="008B6C3F"/>
    <w:rsid w:val="008C2A28"/>
    <w:rsid w:val="008C332E"/>
    <w:rsid w:val="008C4AA5"/>
    <w:rsid w:val="008C530D"/>
    <w:rsid w:val="008C6374"/>
    <w:rsid w:val="008C70F3"/>
    <w:rsid w:val="008D2E6A"/>
    <w:rsid w:val="008E241D"/>
    <w:rsid w:val="008E2DE9"/>
    <w:rsid w:val="008E3C9E"/>
    <w:rsid w:val="008E5321"/>
    <w:rsid w:val="008F2052"/>
    <w:rsid w:val="008F28A5"/>
    <w:rsid w:val="008F2BF2"/>
    <w:rsid w:val="008F3061"/>
    <w:rsid w:val="008F66CF"/>
    <w:rsid w:val="008F799A"/>
    <w:rsid w:val="00900976"/>
    <w:rsid w:val="00901DAC"/>
    <w:rsid w:val="00903767"/>
    <w:rsid w:val="00903F43"/>
    <w:rsid w:val="00906B0B"/>
    <w:rsid w:val="00910D58"/>
    <w:rsid w:val="00916B5B"/>
    <w:rsid w:val="00916E01"/>
    <w:rsid w:val="0092176B"/>
    <w:rsid w:val="009255D9"/>
    <w:rsid w:val="0092693F"/>
    <w:rsid w:val="00926A3A"/>
    <w:rsid w:val="0092705C"/>
    <w:rsid w:val="00927755"/>
    <w:rsid w:val="00930561"/>
    <w:rsid w:val="009336BA"/>
    <w:rsid w:val="009370E0"/>
    <w:rsid w:val="00940C67"/>
    <w:rsid w:val="00950A87"/>
    <w:rsid w:val="00951B9C"/>
    <w:rsid w:val="0095216B"/>
    <w:rsid w:val="00952BBE"/>
    <w:rsid w:val="00954848"/>
    <w:rsid w:val="00955C4C"/>
    <w:rsid w:val="009566CC"/>
    <w:rsid w:val="00965393"/>
    <w:rsid w:val="009657F9"/>
    <w:rsid w:val="00967B56"/>
    <w:rsid w:val="00967B57"/>
    <w:rsid w:val="00971A46"/>
    <w:rsid w:val="00976345"/>
    <w:rsid w:val="00976348"/>
    <w:rsid w:val="00976D27"/>
    <w:rsid w:val="009770F4"/>
    <w:rsid w:val="00980C16"/>
    <w:rsid w:val="009834A2"/>
    <w:rsid w:val="00984419"/>
    <w:rsid w:val="0098522D"/>
    <w:rsid w:val="00990B52"/>
    <w:rsid w:val="00991AFB"/>
    <w:rsid w:val="00993D51"/>
    <w:rsid w:val="00997403"/>
    <w:rsid w:val="0099789C"/>
    <w:rsid w:val="009A1ADD"/>
    <w:rsid w:val="009A1E33"/>
    <w:rsid w:val="009A1F51"/>
    <w:rsid w:val="009A5D79"/>
    <w:rsid w:val="009A5DEB"/>
    <w:rsid w:val="009A71C5"/>
    <w:rsid w:val="009A7BDA"/>
    <w:rsid w:val="009B23FD"/>
    <w:rsid w:val="009B2BA1"/>
    <w:rsid w:val="009B2D3B"/>
    <w:rsid w:val="009B505A"/>
    <w:rsid w:val="009B6418"/>
    <w:rsid w:val="009B6BD3"/>
    <w:rsid w:val="009C078A"/>
    <w:rsid w:val="009C0F12"/>
    <w:rsid w:val="009C54C7"/>
    <w:rsid w:val="009C5AAA"/>
    <w:rsid w:val="009C7CFF"/>
    <w:rsid w:val="009D01E0"/>
    <w:rsid w:val="009D3062"/>
    <w:rsid w:val="009D3EAF"/>
    <w:rsid w:val="009D56D8"/>
    <w:rsid w:val="009E1B00"/>
    <w:rsid w:val="009E3B5A"/>
    <w:rsid w:val="009E5608"/>
    <w:rsid w:val="009E6D44"/>
    <w:rsid w:val="009E713D"/>
    <w:rsid w:val="009E7324"/>
    <w:rsid w:val="009F084C"/>
    <w:rsid w:val="009F0C6F"/>
    <w:rsid w:val="009F0E33"/>
    <w:rsid w:val="009F15F1"/>
    <w:rsid w:val="009F2C0E"/>
    <w:rsid w:val="009F60C7"/>
    <w:rsid w:val="009F68C3"/>
    <w:rsid w:val="00A00B87"/>
    <w:rsid w:val="00A018C8"/>
    <w:rsid w:val="00A019B6"/>
    <w:rsid w:val="00A113B8"/>
    <w:rsid w:val="00A17496"/>
    <w:rsid w:val="00A1775D"/>
    <w:rsid w:val="00A17BCC"/>
    <w:rsid w:val="00A222A1"/>
    <w:rsid w:val="00A22B33"/>
    <w:rsid w:val="00A2502C"/>
    <w:rsid w:val="00A27507"/>
    <w:rsid w:val="00A27C11"/>
    <w:rsid w:val="00A27F48"/>
    <w:rsid w:val="00A3341D"/>
    <w:rsid w:val="00A37F20"/>
    <w:rsid w:val="00A40405"/>
    <w:rsid w:val="00A40B2A"/>
    <w:rsid w:val="00A448C9"/>
    <w:rsid w:val="00A46C80"/>
    <w:rsid w:val="00A52119"/>
    <w:rsid w:val="00A52203"/>
    <w:rsid w:val="00A527FB"/>
    <w:rsid w:val="00A54AD3"/>
    <w:rsid w:val="00A5641D"/>
    <w:rsid w:val="00A57B36"/>
    <w:rsid w:val="00A6048C"/>
    <w:rsid w:val="00A60995"/>
    <w:rsid w:val="00A60AD2"/>
    <w:rsid w:val="00A6383C"/>
    <w:rsid w:val="00A66382"/>
    <w:rsid w:val="00A704CF"/>
    <w:rsid w:val="00A73DE2"/>
    <w:rsid w:val="00A749EF"/>
    <w:rsid w:val="00A758CC"/>
    <w:rsid w:val="00A75E94"/>
    <w:rsid w:val="00A768AB"/>
    <w:rsid w:val="00A853E7"/>
    <w:rsid w:val="00A868A1"/>
    <w:rsid w:val="00A86F28"/>
    <w:rsid w:val="00A876D7"/>
    <w:rsid w:val="00A9259E"/>
    <w:rsid w:val="00A9377C"/>
    <w:rsid w:val="00A94422"/>
    <w:rsid w:val="00A97D7B"/>
    <w:rsid w:val="00AA0327"/>
    <w:rsid w:val="00AA2940"/>
    <w:rsid w:val="00AA39AB"/>
    <w:rsid w:val="00AB2EFD"/>
    <w:rsid w:val="00AB3285"/>
    <w:rsid w:val="00AB6379"/>
    <w:rsid w:val="00AB64BE"/>
    <w:rsid w:val="00AB6D88"/>
    <w:rsid w:val="00AB789A"/>
    <w:rsid w:val="00AC0FE5"/>
    <w:rsid w:val="00AC528D"/>
    <w:rsid w:val="00AC5C0E"/>
    <w:rsid w:val="00AC74FF"/>
    <w:rsid w:val="00AD0302"/>
    <w:rsid w:val="00AD4A41"/>
    <w:rsid w:val="00AD6BB5"/>
    <w:rsid w:val="00AD7DAE"/>
    <w:rsid w:val="00AE095F"/>
    <w:rsid w:val="00AE121D"/>
    <w:rsid w:val="00AE2454"/>
    <w:rsid w:val="00AE62DB"/>
    <w:rsid w:val="00AE6EEF"/>
    <w:rsid w:val="00AE7C4F"/>
    <w:rsid w:val="00AF2CB9"/>
    <w:rsid w:val="00AF78D1"/>
    <w:rsid w:val="00AF7F1E"/>
    <w:rsid w:val="00B02411"/>
    <w:rsid w:val="00B0264F"/>
    <w:rsid w:val="00B0626E"/>
    <w:rsid w:val="00B06AC6"/>
    <w:rsid w:val="00B11FD1"/>
    <w:rsid w:val="00B13353"/>
    <w:rsid w:val="00B1573E"/>
    <w:rsid w:val="00B2228B"/>
    <w:rsid w:val="00B2284D"/>
    <w:rsid w:val="00B229D7"/>
    <w:rsid w:val="00B25FD5"/>
    <w:rsid w:val="00B27582"/>
    <w:rsid w:val="00B31DB7"/>
    <w:rsid w:val="00B33186"/>
    <w:rsid w:val="00B3342F"/>
    <w:rsid w:val="00B34569"/>
    <w:rsid w:val="00B34BA9"/>
    <w:rsid w:val="00B34D86"/>
    <w:rsid w:val="00B3523D"/>
    <w:rsid w:val="00B36129"/>
    <w:rsid w:val="00B36DE1"/>
    <w:rsid w:val="00B40F3B"/>
    <w:rsid w:val="00B41425"/>
    <w:rsid w:val="00B42A0C"/>
    <w:rsid w:val="00B42E8F"/>
    <w:rsid w:val="00B43247"/>
    <w:rsid w:val="00B432DC"/>
    <w:rsid w:val="00B44D06"/>
    <w:rsid w:val="00B44E5E"/>
    <w:rsid w:val="00B4767B"/>
    <w:rsid w:val="00B5214D"/>
    <w:rsid w:val="00B52C27"/>
    <w:rsid w:val="00B55A49"/>
    <w:rsid w:val="00B60E86"/>
    <w:rsid w:val="00B62FFA"/>
    <w:rsid w:val="00B631AE"/>
    <w:rsid w:val="00B63843"/>
    <w:rsid w:val="00B63A8F"/>
    <w:rsid w:val="00B64E59"/>
    <w:rsid w:val="00B654AD"/>
    <w:rsid w:val="00B65A50"/>
    <w:rsid w:val="00B66F20"/>
    <w:rsid w:val="00B70CF8"/>
    <w:rsid w:val="00B71273"/>
    <w:rsid w:val="00B725E9"/>
    <w:rsid w:val="00B735C4"/>
    <w:rsid w:val="00B73B99"/>
    <w:rsid w:val="00B741D9"/>
    <w:rsid w:val="00B76352"/>
    <w:rsid w:val="00B76AB3"/>
    <w:rsid w:val="00B77411"/>
    <w:rsid w:val="00B80460"/>
    <w:rsid w:val="00B845A7"/>
    <w:rsid w:val="00B84A36"/>
    <w:rsid w:val="00B84F4B"/>
    <w:rsid w:val="00B8543B"/>
    <w:rsid w:val="00B90A34"/>
    <w:rsid w:val="00B934FE"/>
    <w:rsid w:val="00B9436E"/>
    <w:rsid w:val="00B957BC"/>
    <w:rsid w:val="00B96868"/>
    <w:rsid w:val="00BA0B5C"/>
    <w:rsid w:val="00BA1A92"/>
    <w:rsid w:val="00BA1C57"/>
    <w:rsid w:val="00BA2A65"/>
    <w:rsid w:val="00BA364B"/>
    <w:rsid w:val="00BA390A"/>
    <w:rsid w:val="00BA3D9F"/>
    <w:rsid w:val="00BA484C"/>
    <w:rsid w:val="00BA538D"/>
    <w:rsid w:val="00BA6CCA"/>
    <w:rsid w:val="00BA7D5E"/>
    <w:rsid w:val="00BB6F96"/>
    <w:rsid w:val="00BB7266"/>
    <w:rsid w:val="00BB7F15"/>
    <w:rsid w:val="00BC0BA8"/>
    <w:rsid w:val="00BC1EDA"/>
    <w:rsid w:val="00BC2F4E"/>
    <w:rsid w:val="00BC572C"/>
    <w:rsid w:val="00BC59CF"/>
    <w:rsid w:val="00BD092A"/>
    <w:rsid w:val="00BD4194"/>
    <w:rsid w:val="00BD6306"/>
    <w:rsid w:val="00BD7AEC"/>
    <w:rsid w:val="00BE0247"/>
    <w:rsid w:val="00BE1382"/>
    <w:rsid w:val="00BE1651"/>
    <w:rsid w:val="00BE1EA1"/>
    <w:rsid w:val="00BE2D8E"/>
    <w:rsid w:val="00BE3D85"/>
    <w:rsid w:val="00BF276C"/>
    <w:rsid w:val="00BF6024"/>
    <w:rsid w:val="00BF6083"/>
    <w:rsid w:val="00BF66B7"/>
    <w:rsid w:val="00BF6E6B"/>
    <w:rsid w:val="00BF7F20"/>
    <w:rsid w:val="00BF7F2A"/>
    <w:rsid w:val="00BF7F9F"/>
    <w:rsid w:val="00C0075A"/>
    <w:rsid w:val="00C0096F"/>
    <w:rsid w:val="00C038F8"/>
    <w:rsid w:val="00C051FD"/>
    <w:rsid w:val="00C05D56"/>
    <w:rsid w:val="00C07009"/>
    <w:rsid w:val="00C07CF5"/>
    <w:rsid w:val="00C13A33"/>
    <w:rsid w:val="00C13BC0"/>
    <w:rsid w:val="00C14574"/>
    <w:rsid w:val="00C148D1"/>
    <w:rsid w:val="00C15433"/>
    <w:rsid w:val="00C175A6"/>
    <w:rsid w:val="00C224BE"/>
    <w:rsid w:val="00C25D68"/>
    <w:rsid w:val="00C26865"/>
    <w:rsid w:val="00C33A19"/>
    <w:rsid w:val="00C33C53"/>
    <w:rsid w:val="00C349C2"/>
    <w:rsid w:val="00C35C26"/>
    <w:rsid w:val="00C35E56"/>
    <w:rsid w:val="00C37CEE"/>
    <w:rsid w:val="00C40859"/>
    <w:rsid w:val="00C408C3"/>
    <w:rsid w:val="00C416F7"/>
    <w:rsid w:val="00C45BFA"/>
    <w:rsid w:val="00C469C0"/>
    <w:rsid w:val="00C46B11"/>
    <w:rsid w:val="00C5044F"/>
    <w:rsid w:val="00C51727"/>
    <w:rsid w:val="00C54B50"/>
    <w:rsid w:val="00C5681C"/>
    <w:rsid w:val="00C64A43"/>
    <w:rsid w:val="00C64E96"/>
    <w:rsid w:val="00C67625"/>
    <w:rsid w:val="00C701A6"/>
    <w:rsid w:val="00C704F5"/>
    <w:rsid w:val="00C71970"/>
    <w:rsid w:val="00C72F3F"/>
    <w:rsid w:val="00C75878"/>
    <w:rsid w:val="00C763F8"/>
    <w:rsid w:val="00C76A69"/>
    <w:rsid w:val="00C80856"/>
    <w:rsid w:val="00C8090E"/>
    <w:rsid w:val="00C85B59"/>
    <w:rsid w:val="00C860C6"/>
    <w:rsid w:val="00C867CB"/>
    <w:rsid w:val="00C90F3F"/>
    <w:rsid w:val="00C92B47"/>
    <w:rsid w:val="00C92C75"/>
    <w:rsid w:val="00C93A61"/>
    <w:rsid w:val="00C94329"/>
    <w:rsid w:val="00CA0ED7"/>
    <w:rsid w:val="00CA16F9"/>
    <w:rsid w:val="00CA2265"/>
    <w:rsid w:val="00CA4643"/>
    <w:rsid w:val="00CA62CB"/>
    <w:rsid w:val="00CB0A73"/>
    <w:rsid w:val="00CB1128"/>
    <w:rsid w:val="00CB42F7"/>
    <w:rsid w:val="00CB799B"/>
    <w:rsid w:val="00CB7B85"/>
    <w:rsid w:val="00CC0368"/>
    <w:rsid w:val="00CC2DE9"/>
    <w:rsid w:val="00CC377F"/>
    <w:rsid w:val="00CC6161"/>
    <w:rsid w:val="00CD017A"/>
    <w:rsid w:val="00CD1857"/>
    <w:rsid w:val="00CD3380"/>
    <w:rsid w:val="00CD3DB7"/>
    <w:rsid w:val="00CD4AC3"/>
    <w:rsid w:val="00CD529F"/>
    <w:rsid w:val="00CD580D"/>
    <w:rsid w:val="00CD6728"/>
    <w:rsid w:val="00CD6A69"/>
    <w:rsid w:val="00CE35F1"/>
    <w:rsid w:val="00CE40A0"/>
    <w:rsid w:val="00CE44F5"/>
    <w:rsid w:val="00CE59B5"/>
    <w:rsid w:val="00CE6CE3"/>
    <w:rsid w:val="00CF1561"/>
    <w:rsid w:val="00CF1B89"/>
    <w:rsid w:val="00CF2212"/>
    <w:rsid w:val="00CF2B4D"/>
    <w:rsid w:val="00CF384D"/>
    <w:rsid w:val="00CF5519"/>
    <w:rsid w:val="00CF68A0"/>
    <w:rsid w:val="00CF7FCD"/>
    <w:rsid w:val="00D02FFE"/>
    <w:rsid w:val="00D03477"/>
    <w:rsid w:val="00D054BF"/>
    <w:rsid w:val="00D0655C"/>
    <w:rsid w:val="00D07211"/>
    <w:rsid w:val="00D128C4"/>
    <w:rsid w:val="00D12E3E"/>
    <w:rsid w:val="00D13677"/>
    <w:rsid w:val="00D13EA3"/>
    <w:rsid w:val="00D14B8A"/>
    <w:rsid w:val="00D17CE6"/>
    <w:rsid w:val="00D22F2F"/>
    <w:rsid w:val="00D24F33"/>
    <w:rsid w:val="00D3043C"/>
    <w:rsid w:val="00D32705"/>
    <w:rsid w:val="00D3296B"/>
    <w:rsid w:val="00D32F6F"/>
    <w:rsid w:val="00D41AF1"/>
    <w:rsid w:val="00D44B14"/>
    <w:rsid w:val="00D44EBA"/>
    <w:rsid w:val="00D466E1"/>
    <w:rsid w:val="00D51FA8"/>
    <w:rsid w:val="00D52390"/>
    <w:rsid w:val="00D55B41"/>
    <w:rsid w:val="00D55CB5"/>
    <w:rsid w:val="00D55D3A"/>
    <w:rsid w:val="00D568C3"/>
    <w:rsid w:val="00D56DD7"/>
    <w:rsid w:val="00D61CA8"/>
    <w:rsid w:val="00D6533C"/>
    <w:rsid w:val="00D66010"/>
    <w:rsid w:val="00D66A17"/>
    <w:rsid w:val="00D6769D"/>
    <w:rsid w:val="00D70BFD"/>
    <w:rsid w:val="00D71259"/>
    <w:rsid w:val="00D714B9"/>
    <w:rsid w:val="00D732AE"/>
    <w:rsid w:val="00D73661"/>
    <w:rsid w:val="00D73B8E"/>
    <w:rsid w:val="00D758CD"/>
    <w:rsid w:val="00D75B4C"/>
    <w:rsid w:val="00D81759"/>
    <w:rsid w:val="00D86B32"/>
    <w:rsid w:val="00D87BEC"/>
    <w:rsid w:val="00D90573"/>
    <w:rsid w:val="00D909F5"/>
    <w:rsid w:val="00D91ABD"/>
    <w:rsid w:val="00D92F44"/>
    <w:rsid w:val="00D94F8B"/>
    <w:rsid w:val="00D95EC3"/>
    <w:rsid w:val="00D9655D"/>
    <w:rsid w:val="00D967D0"/>
    <w:rsid w:val="00DA22B7"/>
    <w:rsid w:val="00DA57F1"/>
    <w:rsid w:val="00DA5911"/>
    <w:rsid w:val="00DA631E"/>
    <w:rsid w:val="00DB372A"/>
    <w:rsid w:val="00DB5D70"/>
    <w:rsid w:val="00DB63ED"/>
    <w:rsid w:val="00DB64DB"/>
    <w:rsid w:val="00DB6CCC"/>
    <w:rsid w:val="00DB7A44"/>
    <w:rsid w:val="00DC101C"/>
    <w:rsid w:val="00DC3388"/>
    <w:rsid w:val="00DC76F8"/>
    <w:rsid w:val="00DD0031"/>
    <w:rsid w:val="00DD0061"/>
    <w:rsid w:val="00DD1AC6"/>
    <w:rsid w:val="00DD25E8"/>
    <w:rsid w:val="00DD47D7"/>
    <w:rsid w:val="00DD4EDE"/>
    <w:rsid w:val="00DD5924"/>
    <w:rsid w:val="00DD5C1D"/>
    <w:rsid w:val="00DD7EFA"/>
    <w:rsid w:val="00DE0E65"/>
    <w:rsid w:val="00DE22AC"/>
    <w:rsid w:val="00DE2B5A"/>
    <w:rsid w:val="00DE6D34"/>
    <w:rsid w:val="00DE6EBD"/>
    <w:rsid w:val="00DE7E53"/>
    <w:rsid w:val="00DE7EFE"/>
    <w:rsid w:val="00DF2061"/>
    <w:rsid w:val="00DF3EE7"/>
    <w:rsid w:val="00DF4592"/>
    <w:rsid w:val="00DF580F"/>
    <w:rsid w:val="00DF5998"/>
    <w:rsid w:val="00E02425"/>
    <w:rsid w:val="00E04963"/>
    <w:rsid w:val="00E053BD"/>
    <w:rsid w:val="00E064D6"/>
    <w:rsid w:val="00E06593"/>
    <w:rsid w:val="00E066C3"/>
    <w:rsid w:val="00E10550"/>
    <w:rsid w:val="00E11CDD"/>
    <w:rsid w:val="00E1320D"/>
    <w:rsid w:val="00E17E48"/>
    <w:rsid w:val="00E204EA"/>
    <w:rsid w:val="00E2365A"/>
    <w:rsid w:val="00E23AF7"/>
    <w:rsid w:val="00E26494"/>
    <w:rsid w:val="00E26D53"/>
    <w:rsid w:val="00E30927"/>
    <w:rsid w:val="00E32907"/>
    <w:rsid w:val="00E32A6C"/>
    <w:rsid w:val="00E34169"/>
    <w:rsid w:val="00E34C44"/>
    <w:rsid w:val="00E379A2"/>
    <w:rsid w:val="00E40701"/>
    <w:rsid w:val="00E40DC1"/>
    <w:rsid w:val="00E41152"/>
    <w:rsid w:val="00E41D1A"/>
    <w:rsid w:val="00E42E30"/>
    <w:rsid w:val="00E44108"/>
    <w:rsid w:val="00E44EE0"/>
    <w:rsid w:val="00E4546D"/>
    <w:rsid w:val="00E471A7"/>
    <w:rsid w:val="00E50B2B"/>
    <w:rsid w:val="00E5304E"/>
    <w:rsid w:val="00E56BAA"/>
    <w:rsid w:val="00E6616B"/>
    <w:rsid w:val="00E6644E"/>
    <w:rsid w:val="00E71643"/>
    <w:rsid w:val="00E73EB9"/>
    <w:rsid w:val="00E75C3D"/>
    <w:rsid w:val="00E77EB3"/>
    <w:rsid w:val="00E80BF3"/>
    <w:rsid w:val="00E80D0A"/>
    <w:rsid w:val="00E81BCB"/>
    <w:rsid w:val="00E84C56"/>
    <w:rsid w:val="00E85C94"/>
    <w:rsid w:val="00E87895"/>
    <w:rsid w:val="00E90DB9"/>
    <w:rsid w:val="00E91553"/>
    <w:rsid w:val="00E9283D"/>
    <w:rsid w:val="00E92DA4"/>
    <w:rsid w:val="00E948D0"/>
    <w:rsid w:val="00E951EF"/>
    <w:rsid w:val="00EA02C6"/>
    <w:rsid w:val="00EA373B"/>
    <w:rsid w:val="00EA475B"/>
    <w:rsid w:val="00EA5C8D"/>
    <w:rsid w:val="00EA7795"/>
    <w:rsid w:val="00EB1CD3"/>
    <w:rsid w:val="00EB339E"/>
    <w:rsid w:val="00EB4A45"/>
    <w:rsid w:val="00EB4E7C"/>
    <w:rsid w:val="00EB5B63"/>
    <w:rsid w:val="00EB6044"/>
    <w:rsid w:val="00EC0A7E"/>
    <w:rsid w:val="00EC0B0C"/>
    <w:rsid w:val="00EC1889"/>
    <w:rsid w:val="00EC20E7"/>
    <w:rsid w:val="00EC2E5C"/>
    <w:rsid w:val="00EC5A13"/>
    <w:rsid w:val="00EC64EE"/>
    <w:rsid w:val="00EC6CDD"/>
    <w:rsid w:val="00ED1468"/>
    <w:rsid w:val="00ED2500"/>
    <w:rsid w:val="00ED4E47"/>
    <w:rsid w:val="00ED50A8"/>
    <w:rsid w:val="00ED748E"/>
    <w:rsid w:val="00EE14DE"/>
    <w:rsid w:val="00EE316D"/>
    <w:rsid w:val="00EE4E01"/>
    <w:rsid w:val="00EE5077"/>
    <w:rsid w:val="00EE7B3A"/>
    <w:rsid w:val="00EF03DC"/>
    <w:rsid w:val="00EF0718"/>
    <w:rsid w:val="00EF12AF"/>
    <w:rsid w:val="00EF12D0"/>
    <w:rsid w:val="00EF2325"/>
    <w:rsid w:val="00EF2732"/>
    <w:rsid w:val="00EF45C8"/>
    <w:rsid w:val="00EF4BB7"/>
    <w:rsid w:val="00F0107C"/>
    <w:rsid w:val="00F01D0E"/>
    <w:rsid w:val="00F02EE1"/>
    <w:rsid w:val="00F05F4E"/>
    <w:rsid w:val="00F06476"/>
    <w:rsid w:val="00F10D76"/>
    <w:rsid w:val="00F11C5D"/>
    <w:rsid w:val="00F12124"/>
    <w:rsid w:val="00F1413F"/>
    <w:rsid w:val="00F14CFE"/>
    <w:rsid w:val="00F159DE"/>
    <w:rsid w:val="00F16162"/>
    <w:rsid w:val="00F16553"/>
    <w:rsid w:val="00F167C7"/>
    <w:rsid w:val="00F16FB5"/>
    <w:rsid w:val="00F25163"/>
    <w:rsid w:val="00F25F80"/>
    <w:rsid w:val="00F31E6B"/>
    <w:rsid w:val="00F33366"/>
    <w:rsid w:val="00F35419"/>
    <w:rsid w:val="00F35940"/>
    <w:rsid w:val="00F409B5"/>
    <w:rsid w:val="00F422E0"/>
    <w:rsid w:val="00F43C74"/>
    <w:rsid w:val="00F44647"/>
    <w:rsid w:val="00F447EA"/>
    <w:rsid w:val="00F45805"/>
    <w:rsid w:val="00F45A6A"/>
    <w:rsid w:val="00F5313E"/>
    <w:rsid w:val="00F54155"/>
    <w:rsid w:val="00F5559F"/>
    <w:rsid w:val="00F55FBC"/>
    <w:rsid w:val="00F57476"/>
    <w:rsid w:val="00F579FA"/>
    <w:rsid w:val="00F606AE"/>
    <w:rsid w:val="00F627A8"/>
    <w:rsid w:val="00F6482C"/>
    <w:rsid w:val="00F652EA"/>
    <w:rsid w:val="00F67CEE"/>
    <w:rsid w:val="00F703AC"/>
    <w:rsid w:val="00F73970"/>
    <w:rsid w:val="00F82BE8"/>
    <w:rsid w:val="00F8436B"/>
    <w:rsid w:val="00F848DC"/>
    <w:rsid w:val="00F90404"/>
    <w:rsid w:val="00F90C76"/>
    <w:rsid w:val="00F91219"/>
    <w:rsid w:val="00F95012"/>
    <w:rsid w:val="00FA0DF6"/>
    <w:rsid w:val="00FA14E6"/>
    <w:rsid w:val="00FA1627"/>
    <w:rsid w:val="00FA196D"/>
    <w:rsid w:val="00FA1C76"/>
    <w:rsid w:val="00FA4406"/>
    <w:rsid w:val="00FA62F6"/>
    <w:rsid w:val="00FA6927"/>
    <w:rsid w:val="00FB4873"/>
    <w:rsid w:val="00FB5808"/>
    <w:rsid w:val="00FC5798"/>
    <w:rsid w:val="00FC599C"/>
    <w:rsid w:val="00FC64E2"/>
    <w:rsid w:val="00FC6DB6"/>
    <w:rsid w:val="00FD0DCE"/>
    <w:rsid w:val="00FD3B66"/>
    <w:rsid w:val="00FD54B7"/>
    <w:rsid w:val="00FD6B43"/>
    <w:rsid w:val="00FD7959"/>
    <w:rsid w:val="00FD79B1"/>
    <w:rsid w:val="00FE1B34"/>
    <w:rsid w:val="00FE2431"/>
    <w:rsid w:val="00FE259D"/>
    <w:rsid w:val="00FE3AE2"/>
    <w:rsid w:val="00FF1CDF"/>
    <w:rsid w:val="00FF2311"/>
    <w:rsid w:val="00FF2B0D"/>
    <w:rsid w:val="00FF32E1"/>
    <w:rsid w:val="00FF471F"/>
    <w:rsid w:val="00FF4B86"/>
    <w:rsid w:val="00FF67BA"/>
    <w:rsid w:val="00FF7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825BB2-DD02-481C-B3C1-F1B02D737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93B"/>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uiPriority w:val="99"/>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d">
    <w:name w:val="Table Grid"/>
    <w:basedOn w:val="a1"/>
    <w:rsid w:val="006B04B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D12E3E"/>
    <w:pPr>
      <w:tabs>
        <w:tab w:val="right" w:leader="hyphen" w:pos="8490"/>
      </w:tabs>
      <w:ind w:leftChars="0" w:left="0" w:rightChars="80" w:right="80" w:hangingChars="200" w:hanging="200"/>
    </w:pPr>
    <w:rPr>
      <w:b/>
      <w:sz w:val="24"/>
    </w:rPr>
  </w:style>
  <w:style w:type="paragraph" w:styleId="22">
    <w:name w:val="toc 2"/>
    <w:basedOn w:val="a"/>
    <w:next w:val="a"/>
    <w:autoRedefine/>
    <w:uiPriority w:val="39"/>
    <w:rsid w:val="00D41AF1"/>
    <w:pPr>
      <w:tabs>
        <w:tab w:val="right" w:leader="hyphen" w:pos="8490"/>
      </w:tabs>
      <w:ind w:leftChars="0" w:left="480" w:rightChars="80" w:right="224" w:hangingChars="200" w:hanging="480"/>
    </w:pPr>
    <w:rPr>
      <w:noProof/>
      <w:spacing w:val="-4"/>
      <w:kern w:val="0"/>
      <w:sz w:val="24"/>
    </w:rPr>
  </w:style>
  <w:style w:type="character" w:customStyle="1" w:styleId="a5">
    <w:name w:val="(一)(二)(三) 字元"/>
    <w:link w:val="a4"/>
    <w:rsid w:val="00191435"/>
    <w:rPr>
      <w:rFonts w:ascii="標楷體" w:eastAsia="標楷體"/>
      <w:snapToGrid w:val="0"/>
      <w:kern w:val="2"/>
      <w:sz w:val="28"/>
      <w:szCs w:val="28"/>
      <w:lang w:val="en-US" w:eastAsia="zh-TW" w:bidi="ar-SA"/>
    </w:rPr>
  </w:style>
  <w:style w:type="character" w:styleId="ae">
    <w:name w:val="Hyperlink"/>
    <w:uiPriority w:val="99"/>
    <w:rsid w:val="00DE22AC"/>
    <w:rPr>
      <w:color w:val="0000FF"/>
      <w:u w:val="single"/>
    </w:rPr>
  </w:style>
  <w:style w:type="paragraph" w:styleId="af">
    <w:name w:val="header"/>
    <w:basedOn w:val="a"/>
    <w:link w:val="af0"/>
    <w:uiPriority w:val="99"/>
    <w:rsid w:val="0006719A"/>
    <w:pPr>
      <w:tabs>
        <w:tab w:val="center" w:pos="4153"/>
        <w:tab w:val="right" w:pos="8306"/>
      </w:tabs>
      <w:snapToGrid w:val="0"/>
    </w:pPr>
    <w:rPr>
      <w:sz w:val="20"/>
      <w:szCs w:val="20"/>
    </w:rPr>
  </w:style>
  <w:style w:type="paragraph" w:styleId="af1">
    <w:name w:val="footer"/>
    <w:basedOn w:val="a"/>
    <w:rsid w:val="0006719A"/>
    <w:pPr>
      <w:tabs>
        <w:tab w:val="center" w:pos="4153"/>
        <w:tab w:val="right" w:pos="8306"/>
      </w:tabs>
      <w:snapToGrid w:val="0"/>
    </w:pPr>
    <w:rPr>
      <w:sz w:val="20"/>
      <w:szCs w:val="20"/>
    </w:rPr>
  </w:style>
  <w:style w:type="character" w:styleId="af2">
    <w:name w:val="page number"/>
    <w:basedOn w:val="a0"/>
    <w:rsid w:val="0006719A"/>
  </w:style>
  <w:style w:type="paragraph" w:styleId="af3">
    <w:name w:val="Balloon Text"/>
    <w:basedOn w:val="a"/>
    <w:semiHidden/>
    <w:rsid w:val="00AD4A41"/>
    <w:rPr>
      <w:rFonts w:ascii="Arial" w:eastAsia="新細明體" w:hAnsi="Arial"/>
      <w:sz w:val="18"/>
      <w:szCs w:val="18"/>
    </w:rPr>
  </w:style>
  <w:style w:type="paragraph" w:customStyle="1" w:styleId="af4">
    <w:name w:val="字元 字元"/>
    <w:basedOn w:val="a"/>
    <w:semiHidden/>
    <w:rsid w:val="00DF59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1C493B"/>
    <w:rPr>
      <w:rFonts w:ascii="標楷體" w:eastAsia="標楷體"/>
      <w:snapToGrid w:val="0"/>
      <w:kern w:val="2"/>
      <w:sz w:val="24"/>
      <w:szCs w:val="28"/>
    </w:rPr>
  </w:style>
  <w:style w:type="character" w:customStyle="1" w:styleId="141">
    <w:name w:val="第二層(14號字) 字元1"/>
    <w:link w:val="14"/>
    <w:rsid w:val="001C493B"/>
    <w:rPr>
      <w:rFonts w:ascii="標楷體" w:eastAsia="標楷體"/>
      <w:b/>
      <w:snapToGrid w:val="0"/>
      <w:kern w:val="2"/>
      <w:sz w:val="28"/>
    </w:rPr>
  </w:style>
  <w:style w:type="paragraph" w:styleId="af5">
    <w:name w:val="Body Text"/>
    <w:basedOn w:val="a"/>
    <w:link w:val="af6"/>
    <w:uiPriority w:val="99"/>
    <w:unhideWhenUsed/>
    <w:rsid w:val="007D353D"/>
    <w:pPr>
      <w:spacing w:after="120"/>
    </w:pPr>
  </w:style>
  <w:style w:type="character" w:customStyle="1" w:styleId="af6">
    <w:name w:val="本文 字元"/>
    <w:link w:val="af5"/>
    <w:uiPriority w:val="99"/>
    <w:rsid w:val="007D353D"/>
    <w:rPr>
      <w:rFonts w:ascii="標楷體" w:eastAsia="標楷體"/>
      <w:snapToGrid w:val="0"/>
      <w:kern w:val="2"/>
      <w:sz w:val="28"/>
      <w:szCs w:val="28"/>
    </w:rPr>
  </w:style>
  <w:style w:type="character" w:customStyle="1" w:styleId="21">
    <w:name w:val="(一)下內文縮2 字元"/>
    <w:link w:val="2"/>
    <w:qFormat/>
    <w:rsid w:val="001C1B1C"/>
    <w:rPr>
      <w:rFonts w:ascii="標楷體" w:eastAsia="標楷體"/>
      <w:snapToGrid w:val="0"/>
      <w:kern w:val="2"/>
      <w:sz w:val="28"/>
      <w:szCs w:val="28"/>
    </w:rPr>
  </w:style>
  <w:style w:type="character" w:customStyle="1" w:styleId="af0">
    <w:name w:val="頁首 字元"/>
    <w:link w:val="af"/>
    <w:uiPriority w:val="99"/>
    <w:rsid w:val="00862610"/>
    <w:rPr>
      <w:rFonts w:ascii="標楷體" w:eastAsia="標楷體"/>
      <w:snapToGrid w:val="0"/>
      <w:kern w:val="2"/>
    </w:rPr>
  </w:style>
  <w:style w:type="character" w:customStyle="1" w:styleId="200">
    <w:name w:val="表格內文(20行高) 字元"/>
    <w:link w:val="20"/>
    <w:rsid w:val="00862610"/>
    <w:rPr>
      <w:rFonts w:ascii="標楷體" w:eastAsia="標楷體"/>
      <w:snapToGrid w:val="0"/>
      <w:kern w:val="2"/>
      <w:sz w:val="24"/>
      <w:szCs w:val="28"/>
    </w:rPr>
  </w:style>
  <w:style w:type="paragraph" w:styleId="af7">
    <w:name w:val="footnote text"/>
    <w:aliases w:val="字元"/>
    <w:basedOn w:val="a"/>
    <w:link w:val="af8"/>
    <w:rsid w:val="005C2F35"/>
    <w:pPr>
      <w:snapToGrid w:val="0"/>
      <w:jc w:val="left"/>
    </w:pPr>
    <w:rPr>
      <w:sz w:val="20"/>
      <w:szCs w:val="20"/>
      <w:lang w:val="x-none" w:eastAsia="x-none"/>
    </w:rPr>
  </w:style>
  <w:style w:type="character" w:customStyle="1" w:styleId="af8">
    <w:name w:val="註腳文字 字元"/>
    <w:aliases w:val="字元 字元1"/>
    <w:link w:val="af7"/>
    <w:rsid w:val="005C2F35"/>
    <w:rPr>
      <w:rFonts w:ascii="標楷體" w:eastAsia="標楷體"/>
      <w:snapToGrid w:val="0"/>
      <w:kern w:val="2"/>
      <w:lang w:val="x-none" w:eastAsia="x-none"/>
    </w:rPr>
  </w:style>
  <w:style w:type="character" w:styleId="af9">
    <w:name w:val="footnote reference"/>
    <w:aliases w:val="FR,Ref,de nota al pie,註腳內容,Error-Fußnotenzeichen5,Error-Fußnotenzeichen6,Error-Fußnotenzeichen3"/>
    <w:rsid w:val="005C2F35"/>
    <w:rPr>
      <w:vertAlign w:val="superscript"/>
    </w:rPr>
  </w:style>
  <w:style w:type="character" w:customStyle="1" w:styleId="1230">
    <w:name w:val="1.2.3. 字元"/>
    <w:link w:val="123"/>
    <w:rsid w:val="0084283C"/>
    <w:rPr>
      <w:rFonts w:ascii="標楷體" w:eastAsia="標楷體"/>
      <w:snapToGrid w:val="0"/>
      <w:kern w:val="2"/>
      <w:sz w:val="28"/>
      <w:szCs w:val="28"/>
    </w:rPr>
  </w:style>
  <w:style w:type="paragraph" w:customStyle="1" w:styleId="145">
    <w:name w:val="註腳(表格內文14行高左右齊)"/>
    <w:basedOn w:val="142"/>
    <w:qFormat/>
    <w:rsid w:val="004C1889"/>
    <w:pPr>
      <w:wordWrap w:val="0"/>
      <w:ind w:leftChars="-15" w:left="153" w:hangingChars="80" w:hanging="195"/>
      <w:jc w:val="both"/>
    </w:pPr>
  </w:style>
  <w:style w:type="paragraph" w:customStyle="1" w:styleId="146">
    <w:name w:val="表格內文(14行高) 字元 字元"/>
    <w:basedOn w:val="a9"/>
    <w:link w:val="147"/>
    <w:rsid w:val="000A0E4A"/>
    <w:pPr>
      <w:spacing w:line="280" w:lineRule="exact"/>
      <w:ind w:leftChars="0" w:left="0" w:firstLineChars="0" w:firstLine="0"/>
      <w:jc w:val="left"/>
    </w:pPr>
    <w:rPr>
      <w:sz w:val="24"/>
      <w:lang w:val="x-none" w:eastAsia="x-none"/>
    </w:rPr>
  </w:style>
  <w:style w:type="character" w:customStyle="1" w:styleId="147">
    <w:name w:val="表格內文(14行高) 字元 字元 字元"/>
    <w:link w:val="146"/>
    <w:rsid w:val="000A0E4A"/>
    <w:rPr>
      <w:rFonts w:ascii="標楷體" w:eastAsia="標楷體"/>
      <w:snapToGrid w:val="0"/>
      <w:kern w:val="2"/>
      <w:sz w:val="24"/>
      <w:szCs w:val="28"/>
      <w:lang w:val="x-none" w:eastAsia="x-none"/>
    </w:rPr>
  </w:style>
  <w:style w:type="character" w:customStyle="1" w:styleId="10">
    <w:name w:val="(一)(二)(三) 字元1"/>
    <w:rsid w:val="00B432DC"/>
    <w:rPr>
      <w:rFonts w:ascii="標楷體" w:eastAsia="標楷體"/>
      <w:snapToGrid w:val="0"/>
      <w:kern w:val="2"/>
      <w:sz w:val="28"/>
      <w:szCs w:val="28"/>
      <w:lang w:val="en-US" w:eastAsia="zh-TW" w:bidi="ar-SA"/>
    </w:rPr>
  </w:style>
  <w:style w:type="paragraph" w:styleId="afa">
    <w:name w:val="List Paragraph"/>
    <w:basedOn w:val="a"/>
    <w:uiPriority w:val="34"/>
    <w:qFormat/>
    <w:rsid w:val="003E6B5D"/>
    <w:pPr>
      <w:ind w:left="480"/>
    </w:pPr>
  </w:style>
  <w:style w:type="paragraph" w:customStyle="1" w:styleId="afb">
    <w:name w:val=" 字元 字元"/>
    <w:basedOn w:val="a"/>
    <w:semiHidden/>
    <w:rsid w:val="00167FC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C8571-6C6D-4A46-915B-004170A1E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Links>
    <vt:vector size="54" baseType="variant">
      <vt:variant>
        <vt:i4>1572916</vt:i4>
      </vt:variant>
      <vt:variant>
        <vt:i4>50</vt:i4>
      </vt:variant>
      <vt:variant>
        <vt:i4>0</vt:i4>
      </vt:variant>
      <vt:variant>
        <vt:i4>5</vt:i4>
      </vt:variant>
      <vt:variant>
        <vt:lpwstr/>
      </vt:variant>
      <vt:variant>
        <vt:lpwstr>_Toc224831141</vt:lpwstr>
      </vt:variant>
      <vt:variant>
        <vt:i4>1572916</vt:i4>
      </vt:variant>
      <vt:variant>
        <vt:i4>44</vt:i4>
      </vt:variant>
      <vt:variant>
        <vt:i4>0</vt:i4>
      </vt:variant>
      <vt:variant>
        <vt:i4>5</vt:i4>
      </vt:variant>
      <vt:variant>
        <vt:lpwstr/>
      </vt:variant>
      <vt:variant>
        <vt:lpwstr>_Toc224831140</vt:lpwstr>
      </vt:variant>
      <vt:variant>
        <vt:i4>2031668</vt:i4>
      </vt:variant>
      <vt:variant>
        <vt:i4>38</vt:i4>
      </vt:variant>
      <vt:variant>
        <vt:i4>0</vt:i4>
      </vt:variant>
      <vt:variant>
        <vt:i4>5</vt:i4>
      </vt:variant>
      <vt:variant>
        <vt:lpwstr/>
      </vt:variant>
      <vt:variant>
        <vt:lpwstr>_Toc224831139</vt:lpwstr>
      </vt:variant>
      <vt:variant>
        <vt:i4>2031668</vt:i4>
      </vt:variant>
      <vt:variant>
        <vt:i4>32</vt:i4>
      </vt:variant>
      <vt:variant>
        <vt:i4>0</vt:i4>
      </vt:variant>
      <vt:variant>
        <vt:i4>5</vt:i4>
      </vt:variant>
      <vt:variant>
        <vt:lpwstr/>
      </vt:variant>
      <vt:variant>
        <vt:lpwstr>_Toc224831138</vt:lpwstr>
      </vt:variant>
      <vt:variant>
        <vt:i4>2031668</vt:i4>
      </vt:variant>
      <vt:variant>
        <vt:i4>26</vt:i4>
      </vt:variant>
      <vt:variant>
        <vt:i4>0</vt:i4>
      </vt:variant>
      <vt:variant>
        <vt:i4>5</vt:i4>
      </vt:variant>
      <vt:variant>
        <vt:lpwstr/>
      </vt:variant>
      <vt:variant>
        <vt:lpwstr>_Toc224831137</vt:lpwstr>
      </vt:variant>
      <vt:variant>
        <vt:i4>2031668</vt:i4>
      </vt:variant>
      <vt:variant>
        <vt:i4>20</vt:i4>
      </vt:variant>
      <vt:variant>
        <vt:i4>0</vt:i4>
      </vt:variant>
      <vt:variant>
        <vt:i4>5</vt:i4>
      </vt:variant>
      <vt:variant>
        <vt:lpwstr/>
      </vt:variant>
      <vt:variant>
        <vt:lpwstr>_Toc224831136</vt:lpwstr>
      </vt:variant>
      <vt:variant>
        <vt:i4>2031668</vt:i4>
      </vt:variant>
      <vt:variant>
        <vt:i4>14</vt:i4>
      </vt:variant>
      <vt:variant>
        <vt:i4>0</vt:i4>
      </vt:variant>
      <vt:variant>
        <vt:i4>5</vt:i4>
      </vt:variant>
      <vt:variant>
        <vt:lpwstr/>
      </vt:variant>
      <vt:variant>
        <vt:lpwstr>_Toc224831135</vt:lpwstr>
      </vt:variant>
      <vt:variant>
        <vt:i4>2031668</vt:i4>
      </vt:variant>
      <vt:variant>
        <vt:i4>8</vt:i4>
      </vt:variant>
      <vt:variant>
        <vt:i4>0</vt:i4>
      </vt:variant>
      <vt:variant>
        <vt:i4>5</vt:i4>
      </vt:variant>
      <vt:variant>
        <vt:lpwstr/>
      </vt:variant>
      <vt:variant>
        <vt:lpwstr>_Toc224831134</vt:lpwstr>
      </vt:variant>
      <vt:variant>
        <vt:i4>2031668</vt:i4>
      </vt:variant>
      <vt:variant>
        <vt:i4>2</vt:i4>
      </vt:variant>
      <vt:variant>
        <vt:i4>0</vt:i4>
      </vt:variant>
      <vt:variant>
        <vt:i4>5</vt:i4>
      </vt:variant>
      <vt:variant>
        <vt:lpwstr/>
      </vt:variant>
      <vt:variant>
        <vt:lpwstr>_Toc224831133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農業作業基金95年度決算評估報告</dc:title>
  <dc:subject/>
  <dc:creator>Administrator</dc:creator>
  <cp:keywords/>
  <cp:lastModifiedBy>Administrator</cp:lastModifiedBy>
  <cp:revision>2</cp:revision>
  <cp:lastPrinted>2026-03-24T00:24:00Z</cp:lastPrinted>
  <dcterms:created xsi:type="dcterms:W3CDTF">2026-03-25T03:05:00Z</dcterms:created>
  <dcterms:modified xsi:type="dcterms:W3CDTF">2026-03-25T03:05:00Z</dcterms:modified>
</cp:coreProperties>
</file>