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E43386" w:rsidRDefault="0016481F" w:rsidP="00CE2BE0">
      <w:pPr>
        <w:pStyle w:val="a9"/>
        <w:rPr>
          <w:rFonts w:hAnsi="標楷體"/>
          <w:position w:val="2"/>
          <w:sz w:val="32"/>
          <w:szCs w:val="24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r w:rsidRPr="00E43386">
        <w:rPr>
          <w:rFonts w:hAnsi="標楷體" w:hint="eastAsia"/>
          <w:sz w:val="32"/>
          <w:szCs w:val="32"/>
        </w:rPr>
        <w:t>勞動部主管非營業特種基金11</w:t>
      </w:r>
      <w:r w:rsidR="00FE1E96" w:rsidRPr="00E43386">
        <w:rPr>
          <w:rFonts w:hAnsi="標楷體" w:hint="eastAsia"/>
          <w:sz w:val="32"/>
          <w:szCs w:val="32"/>
        </w:rPr>
        <w:t>3</w:t>
      </w:r>
      <w:r w:rsidRPr="00E43386">
        <w:rPr>
          <w:rFonts w:hAnsi="標楷體" w:hint="eastAsia"/>
          <w:sz w:val="32"/>
          <w:szCs w:val="32"/>
        </w:rPr>
        <w:t>年度決算評估報告</w:t>
      </w:r>
    </w:p>
    <w:p w:rsidR="006C04ED" w:rsidRPr="00AF68E7" w:rsidRDefault="006C04ED" w:rsidP="006C04ED">
      <w:pPr>
        <w:pStyle w:val="a9"/>
        <w:jc w:val="right"/>
        <w:rPr>
          <w:sz w:val="24"/>
          <w:szCs w:val="24"/>
        </w:rPr>
      </w:pPr>
      <w:bookmarkStart w:id="5" w:name="_Toc194396803"/>
      <w:bookmarkStart w:id="6" w:name="_Toc147216732"/>
      <w:bookmarkStart w:id="7" w:name="_Toc87254234"/>
      <w:bookmarkStart w:id="8" w:name="_Toc109284664"/>
      <w:bookmarkStart w:id="9" w:name="_Toc20831330"/>
      <w:bookmarkStart w:id="10" w:name="_Toc528659343"/>
      <w:bookmarkStart w:id="11" w:name="_Toc18655600"/>
      <w:bookmarkStart w:id="12" w:name="_Toc19544514"/>
      <w:bookmarkStart w:id="13" w:name="_Toc19545147"/>
      <w:bookmarkStart w:id="14" w:name="_Toc210808181"/>
      <w:r w:rsidRPr="00AF68E7">
        <w:rPr>
          <w:rFonts w:hint="eastAsia"/>
          <w:sz w:val="24"/>
          <w:szCs w:val="24"/>
        </w:rPr>
        <w:t>頁次</w:t>
      </w:r>
    </w:p>
    <w:p w:rsidR="001F628A" w:rsidRPr="009D51C9" w:rsidRDefault="006C04ED">
      <w:pPr>
        <w:pStyle w:val="21"/>
        <w:rPr>
          <w:rFonts w:ascii="Calibri" w:eastAsia="新細明體" w:hAnsi="Calibri"/>
          <w:noProof/>
          <w:snapToGrid/>
          <w:szCs w:val="22"/>
        </w:rPr>
      </w:pPr>
      <w:r w:rsidRPr="00AF68E7">
        <w:rPr>
          <w:color w:val="FF0000"/>
        </w:rPr>
        <w:fldChar w:fldCharType="begin"/>
      </w:r>
      <w:r w:rsidRPr="00AF68E7">
        <w:rPr>
          <w:color w:val="FF0000"/>
        </w:rPr>
        <w:instrText xml:space="preserve"> TOC \o "1-3" \h \z \t "第二層(14號字),2,第一層(14號字) 字元,1" </w:instrText>
      </w:r>
      <w:r w:rsidRPr="00AF68E7">
        <w:rPr>
          <w:color w:val="FF0000"/>
        </w:rPr>
        <w:fldChar w:fldCharType="separate"/>
      </w:r>
      <w:hyperlink w:anchor="_Toc224221962" w:history="1">
        <w:r w:rsidR="001F628A" w:rsidRPr="006C5E10">
          <w:rPr>
            <w:rStyle w:val="af1"/>
            <w:rFonts w:hint="eastAsia"/>
            <w:noProof/>
          </w:rPr>
          <w:t>一、就業安定基金</w:t>
        </w:r>
        <w:r w:rsidR="001F628A" w:rsidRPr="006C5E10">
          <w:rPr>
            <w:rStyle w:val="af1"/>
            <w:noProof/>
          </w:rPr>
          <w:t>113</w:t>
        </w:r>
        <w:r w:rsidR="001F628A" w:rsidRPr="006C5E10">
          <w:rPr>
            <w:rStyle w:val="af1"/>
            <w:rFonts w:hint="eastAsia"/>
            <w:noProof/>
          </w:rPr>
          <w:t>年度列管</w:t>
        </w:r>
        <w:r w:rsidR="001F628A" w:rsidRPr="006C5E10">
          <w:rPr>
            <w:rStyle w:val="af1"/>
            <w:noProof/>
          </w:rPr>
          <w:t>24</w:t>
        </w:r>
        <w:r w:rsidR="001F628A" w:rsidRPr="006C5E10">
          <w:rPr>
            <w:rStyle w:val="af1"/>
            <w:rFonts w:hint="eastAsia"/>
            <w:noProof/>
          </w:rPr>
          <w:t>項重要計畫，其中</w:t>
        </w:r>
        <w:r w:rsidR="001F628A" w:rsidRPr="006C5E10">
          <w:rPr>
            <w:rStyle w:val="af1"/>
            <w:noProof/>
          </w:rPr>
          <w:t>10</w:t>
        </w:r>
        <w:r w:rsidR="001F628A" w:rsidRPr="006C5E10">
          <w:rPr>
            <w:rStyle w:val="af1"/>
            <w:rFonts w:hint="eastAsia"/>
            <w:noProof/>
          </w:rPr>
          <w:t>項業務或預算執行率未達目標值，允宜本量入為出原則，審慎規劃與執行</w:t>
        </w:r>
        <w:r w:rsidR="001F628A">
          <w:rPr>
            <w:noProof/>
            <w:webHidden/>
          </w:rPr>
          <w:tab/>
        </w:r>
        <w:r w:rsidR="001F628A">
          <w:rPr>
            <w:noProof/>
            <w:webHidden/>
          </w:rPr>
          <w:fldChar w:fldCharType="begin"/>
        </w:r>
        <w:r w:rsidR="001F628A">
          <w:rPr>
            <w:noProof/>
            <w:webHidden/>
          </w:rPr>
          <w:instrText xml:space="preserve"> PAGEREF _Toc224221962 \h </w:instrText>
        </w:r>
        <w:r w:rsidR="001F628A">
          <w:rPr>
            <w:noProof/>
            <w:webHidden/>
          </w:rPr>
        </w:r>
        <w:r w:rsidR="001F628A"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2</w:t>
        </w:r>
        <w:r w:rsidR="001F628A"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3" w:history="1">
        <w:r w:rsidRPr="006C5E10">
          <w:rPr>
            <w:rStyle w:val="af1"/>
            <w:rFonts w:hint="eastAsia"/>
            <w:noProof/>
          </w:rPr>
          <w:t>二、</w:t>
        </w:r>
        <w:r w:rsidRPr="006C5E10">
          <w:rPr>
            <w:rStyle w:val="af1"/>
            <w:noProof/>
          </w:rPr>
          <w:t>113</w:t>
        </w:r>
        <w:r w:rsidRPr="006C5E10">
          <w:rPr>
            <w:rStyle w:val="af1"/>
            <w:rFonts w:hint="eastAsia"/>
            <w:noProof/>
          </w:rPr>
          <w:t>年度持續辦理「中高齡者及高齡者就業促進計畫</w:t>
        </w:r>
        <w:r w:rsidRPr="006C5E10">
          <w:rPr>
            <w:rStyle w:val="af1"/>
            <w:noProof/>
          </w:rPr>
          <w:t>(2023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2025</w:t>
        </w:r>
        <w:r w:rsidRPr="006C5E10">
          <w:rPr>
            <w:rStyle w:val="af1"/>
            <w:rFonts w:hint="eastAsia"/>
            <w:noProof/>
          </w:rPr>
          <w:t>年</w:t>
        </w:r>
        <w:r w:rsidRPr="006C5E10">
          <w:rPr>
            <w:rStyle w:val="af1"/>
            <w:noProof/>
          </w:rPr>
          <w:t>)</w:t>
        </w:r>
        <w:r w:rsidRPr="006C5E10">
          <w:rPr>
            <w:rStyle w:val="af1"/>
            <w:rFonts w:hint="eastAsia"/>
            <w:noProof/>
          </w:rPr>
          <w:t>」，惟「</w:t>
        </w:r>
        <w:r w:rsidRPr="006C5E10">
          <w:rPr>
            <w:rStyle w:val="af1"/>
            <w:noProof/>
          </w:rPr>
          <w:t>45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49</w:t>
        </w:r>
        <w:r w:rsidRPr="006C5E10">
          <w:rPr>
            <w:rStyle w:val="af1"/>
            <w:rFonts w:hint="eastAsia"/>
            <w:noProof/>
          </w:rPr>
          <w:t>歲組」勞參率略有下降，允宜精進促進就業措施，俾提升人力資源之運用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4" w:history="1">
        <w:r w:rsidRPr="006C5E10">
          <w:rPr>
            <w:rStyle w:val="af1"/>
            <w:rFonts w:hint="eastAsia"/>
            <w:noProof/>
          </w:rPr>
          <w:t>三、新制勞工退休金自願提繳人數及比率雖逐年成長，惟尚有成長空間，允宜賡續多元宣導，俾增裕其退休金以照顧勞工老年生活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43386" w:rsidRDefault="006C04ED" w:rsidP="00E43386">
      <w:pPr>
        <w:pStyle w:val="a9"/>
        <w:rPr>
          <w:rFonts w:hAnsi="標楷體"/>
          <w:b w:val="0"/>
          <w:noProof/>
          <w:color w:val="FF0000"/>
          <w:sz w:val="24"/>
          <w:szCs w:val="24"/>
        </w:rPr>
      </w:pPr>
      <w:r w:rsidRPr="00AF68E7">
        <w:rPr>
          <w:rFonts w:hAnsi="標楷體"/>
          <w:b w:val="0"/>
          <w:noProof/>
          <w:color w:val="FF0000"/>
          <w:sz w:val="24"/>
          <w:szCs w:val="24"/>
        </w:rPr>
        <w:fldChar w:fldCharType="end"/>
      </w:r>
    </w:p>
    <w:p w:rsidR="00E43386" w:rsidRPr="00E43386" w:rsidRDefault="00E43386" w:rsidP="00E43386">
      <w:pPr>
        <w:pStyle w:val="a9"/>
        <w:rPr>
          <w:rFonts w:hAnsi="標楷體"/>
          <w:position w:val="2"/>
          <w:sz w:val="32"/>
          <w:szCs w:val="24"/>
        </w:rPr>
      </w:pPr>
      <w:r>
        <w:rPr>
          <w:rFonts w:hAnsi="標楷體"/>
          <w:b w:val="0"/>
          <w:noProof/>
          <w:color w:val="FF0000"/>
          <w:sz w:val="24"/>
          <w:szCs w:val="24"/>
        </w:rPr>
        <w:br w:type="page"/>
      </w:r>
      <w:r w:rsidRPr="00E43386">
        <w:rPr>
          <w:rFonts w:hAnsi="標楷體" w:hint="eastAsia"/>
          <w:sz w:val="32"/>
          <w:szCs w:val="32"/>
        </w:rPr>
        <w:lastRenderedPageBreak/>
        <w:t>勞動部主管非營業特種基金113年度決算評估報告</w:t>
      </w:r>
    </w:p>
    <w:p w:rsidR="00FE7650" w:rsidRPr="00A43BC2" w:rsidRDefault="00E43386" w:rsidP="00FE7650">
      <w:pPr>
        <w:pStyle w:val="14"/>
        <w:ind w:left="567" w:hanging="567"/>
      </w:pPr>
      <w:bookmarkStart w:id="15" w:name="_Toc210810567"/>
      <w:bookmarkStart w:id="16" w:name="_Toc224221962"/>
      <w:r w:rsidRPr="00A43BC2">
        <w:rPr>
          <w:rFonts w:hint="eastAsia"/>
        </w:rPr>
        <w:t>一</w:t>
      </w:r>
      <w:r w:rsidR="00FE7650" w:rsidRPr="00A43BC2">
        <w:rPr>
          <w:rFonts w:hint="eastAsia"/>
        </w:rPr>
        <w:t>、</w:t>
      </w:r>
      <w:bookmarkEnd w:id="15"/>
      <w:r w:rsidR="00EF4CE0" w:rsidRPr="00A43BC2">
        <w:rPr>
          <w:rFonts w:hint="eastAsia"/>
        </w:rPr>
        <w:t>就業安定基金</w:t>
      </w:r>
      <w:r w:rsidR="00A43BC2" w:rsidRPr="00A43BC2">
        <w:rPr>
          <w:rFonts w:hint="eastAsia"/>
        </w:rPr>
        <w:t>113年度</w:t>
      </w:r>
      <w:r w:rsidR="006A1AE7">
        <w:rPr>
          <w:rFonts w:hint="eastAsia"/>
        </w:rPr>
        <w:t>列管</w:t>
      </w:r>
      <w:r w:rsidR="00A43BC2" w:rsidRPr="00A43BC2">
        <w:rPr>
          <w:rFonts w:hint="eastAsia"/>
        </w:rPr>
        <w:t>24項重要計畫，</w:t>
      </w:r>
      <w:r w:rsidR="004725B0">
        <w:rPr>
          <w:rFonts w:hint="eastAsia"/>
        </w:rPr>
        <w:t>其中</w:t>
      </w:r>
      <w:r w:rsidR="00A43BC2" w:rsidRPr="00A43BC2">
        <w:rPr>
          <w:rFonts w:hint="eastAsia"/>
        </w:rPr>
        <w:t>10項業務或預算執行率未達目標值，允宜本量入為出原則，審慎規劃與執行</w:t>
      </w:r>
      <w:bookmarkEnd w:id="16"/>
    </w:p>
    <w:p w:rsidR="00FE7650" w:rsidRPr="00F43E70" w:rsidRDefault="00D16F96" w:rsidP="00D16F96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就業安定基金113年度</w:t>
      </w:r>
      <w:r w:rsidRPr="00D16F96">
        <w:rPr>
          <w:rFonts w:hint="eastAsia"/>
        </w:rPr>
        <w:t>基金用途預算數281億6,653萬3</w:t>
      </w:r>
      <w:r>
        <w:rPr>
          <w:rFonts w:hint="eastAsia"/>
        </w:rPr>
        <w:t>千</w:t>
      </w:r>
      <w:r w:rsidRPr="00D16F96">
        <w:rPr>
          <w:rFonts w:hint="eastAsia"/>
        </w:rPr>
        <w:t xml:space="preserve"> 元，決算數230億4,435萬2</w:t>
      </w:r>
      <w:r>
        <w:rPr>
          <w:rFonts w:hint="eastAsia"/>
        </w:rPr>
        <w:t>千</w:t>
      </w:r>
      <w:r w:rsidRPr="00D16F96">
        <w:rPr>
          <w:rFonts w:hint="eastAsia"/>
        </w:rPr>
        <w:t>元，執行率81.81</w:t>
      </w:r>
      <w:r>
        <w:rPr>
          <w:rFonts w:hint="eastAsia"/>
        </w:rPr>
        <w:t>%</w:t>
      </w:r>
      <w:r w:rsidR="00FE7650" w:rsidRPr="00EF4CE0">
        <w:rPr>
          <w:rFonts w:hint="eastAsia"/>
        </w:rPr>
        <w:t>。經查</w:t>
      </w:r>
      <w:r w:rsidR="00FE7650">
        <w:rPr>
          <w:rFonts w:hint="eastAsia"/>
        </w:rPr>
        <w:t>：</w:t>
      </w:r>
    </w:p>
    <w:p w:rsidR="00FE7650" w:rsidRPr="00A43BC2" w:rsidRDefault="00FE7650" w:rsidP="00FE7650">
      <w:pPr>
        <w:pStyle w:val="a4"/>
        <w:ind w:left="849" w:hanging="283"/>
        <w:rPr>
          <w:b/>
          <w:bCs/>
        </w:rPr>
      </w:pPr>
      <w:r w:rsidRPr="00A43BC2">
        <w:rPr>
          <w:rFonts w:hint="eastAsia"/>
          <w:b/>
          <w:bCs/>
        </w:rPr>
        <w:t>(一)就業安定基金109至112年度辦理COVID-19疫情相關措施，</w:t>
      </w:r>
      <w:r w:rsidR="00F94960">
        <w:rPr>
          <w:rFonts w:hint="eastAsia"/>
          <w:b/>
          <w:bCs/>
        </w:rPr>
        <w:t>致</w:t>
      </w:r>
      <w:r w:rsidRPr="00A43BC2">
        <w:rPr>
          <w:rFonts w:hint="eastAsia"/>
          <w:b/>
          <w:bCs/>
        </w:rPr>
        <w:t>預算規模大增</w:t>
      </w:r>
      <w:bookmarkStart w:id="17" w:name="_Hlk216077547"/>
      <w:r w:rsidR="00E26697">
        <w:rPr>
          <w:rFonts w:hint="eastAsia"/>
          <w:b/>
          <w:bCs/>
        </w:rPr>
        <w:t>，</w:t>
      </w:r>
      <w:r w:rsidR="00502534" w:rsidRPr="00A43BC2">
        <w:rPr>
          <w:rFonts w:hint="eastAsia"/>
          <w:b/>
          <w:bCs/>
        </w:rPr>
        <w:t>113年度決算數230億餘元，高於</w:t>
      </w:r>
      <w:r w:rsidR="00D9116A">
        <w:rPr>
          <w:rFonts w:hint="eastAsia"/>
          <w:b/>
          <w:bCs/>
        </w:rPr>
        <w:t>疫情前</w:t>
      </w:r>
      <w:r w:rsidR="000728C4" w:rsidRPr="00A43BC2">
        <w:rPr>
          <w:rFonts w:hint="eastAsia"/>
          <w:b/>
          <w:bCs/>
        </w:rPr>
        <w:t>年度</w:t>
      </w:r>
      <w:r w:rsidR="00E26697">
        <w:rPr>
          <w:rFonts w:hint="eastAsia"/>
          <w:b/>
          <w:bCs/>
        </w:rPr>
        <w:t>之</w:t>
      </w:r>
      <w:r w:rsidR="00502534" w:rsidRPr="00A43BC2">
        <w:rPr>
          <w:rFonts w:hint="eastAsia"/>
          <w:b/>
          <w:bCs/>
        </w:rPr>
        <w:t>決算數，</w:t>
      </w:r>
      <w:r w:rsidR="00E26697">
        <w:rPr>
          <w:rFonts w:hint="eastAsia"/>
          <w:b/>
          <w:bCs/>
        </w:rPr>
        <w:t>惟</w:t>
      </w:r>
      <w:r w:rsidR="00502534" w:rsidRPr="00A43BC2">
        <w:rPr>
          <w:rFonts w:hint="eastAsia"/>
          <w:b/>
          <w:bCs/>
        </w:rPr>
        <w:t>預算執行率僅81.86%</w:t>
      </w:r>
      <w:bookmarkEnd w:id="17"/>
    </w:p>
    <w:p w:rsidR="00FE7650" w:rsidRDefault="00FE7650" w:rsidP="00D16F96">
      <w:pPr>
        <w:pStyle w:val="2"/>
        <w:ind w:left="850" w:firstLine="566"/>
      </w:pPr>
      <w:r>
        <w:rPr>
          <w:rFonts w:hint="eastAsia"/>
        </w:rPr>
        <w:t>近</w:t>
      </w:r>
      <w:r w:rsidR="00A43BC2">
        <w:rPr>
          <w:rFonts w:hint="eastAsia"/>
        </w:rPr>
        <w:t>7</w:t>
      </w:r>
      <w:r>
        <w:rPr>
          <w:rFonts w:hint="eastAsia"/>
        </w:rPr>
        <w:t>年</w:t>
      </w:r>
      <w:r w:rsidR="00D16F96">
        <w:rPr>
          <w:rFonts w:hint="eastAsia"/>
        </w:rPr>
        <w:t>度(107至113年度)</w:t>
      </w:r>
      <w:r>
        <w:rPr>
          <w:rFonts w:hint="eastAsia"/>
        </w:rPr>
        <w:t>就業安定基金之基金用途</w:t>
      </w:r>
      <w:r w:rsidR="00D652C4">
        <w:rPr>
          <w:rFonts w:hint="eastAsia"/>
        </w:rPr>
        <w:t>預算</w:t>
      </w:r>
      <w:r>
        <w:rPr>
          <w:rFonts w:hint="eastAsia"/>
        </w:rPr>
        <w:t>規模，107年度</w:t>
      </w:r>
      <w:r w:rsidR="000E6AEC">
        <w:rPr>
          <w:rFonts w:hint="eastAsia"/>
        </w:rPr>
        <w:t>預算</w:t>
      </w:r>
      <w:r w:rsidR="0084705F">
        <w:rPr>
          <w:rFonts w:hint="eastAsia"/>
        </w:rPr>
        <w:t>數</w:t>
      </w:r>
      <w:r w:rsidR="00E26697">
        <w:rPr>
          <w:rFonts w:hint="eastAsia"/>
        </w:rPr>
        <w:t>為</w:t>
      </w:r>
      <w:r w:rsidR="0084705F">
        <w:rPr>
          <w:rFonts w:hint="eastAsia"/>
        </w:rPr>
        <w:t>1</w:t>
      </w:r>
      <w:r w:rsidR="000E6AEC">
        <w:rPr>
          <w:rFonts w:hint="eastAsia"/>
        </w:rPr>
        <w:t>58</w:t>
      </w:r>
      <w:r>
        <w:rPr>
          <w:rFonts w:hint="eastAsia"/>
        </w:rPr>
        <w:t>億</w:t>
      </w:r>
      <w:r w:rsidR="0084705F">
        <w:rPr>
          <w:rFonts w:hint="eastAsia"/>
        </w:rPr>
        <w:t>餘</w:t>
      </w:r>
      <w:r>
        <w:rPr>
          <w:rFonts w:hint="eastAsia"/>
        </w:rPr>
        <w:t>元</w:t>
      </w:r>
      <w:r w:rsidRPr="006F49CF">
        <w:rPr>
          <w:rFonts w:hint="eastAsia"/>
        </w:rPr>
        <w:t>(詳表</w:t>
      </w:r>
      <w:r w:rsidR="00EF4CE0">
        <w:rPr>
          <w:rFonts w:hint="eastAsia"/>
        </w:rPr>
        <w:t>1</w:t>
      </w:r>
      <w:r w:rsidRPr="006F49CF">
        <w:rPr>
          <w:rFonts w:hint="eastAsia"/>
        </w:rPr>
        <w:t>)，以後</w:t>
      </w:r>
      <w:r>
        <w:rPr>
          <w:rFonts w:hint="eastAsia"/>
        </w:rPr>
        <w:t>年度概呈增加趨勢，並以112年度之3</w:t>
      </w:r>
      <w:r w:rsidR="000E6AEC">
        <w:rPr>
          <w:rFonts w:hint="eastAsia"/>
        </w:rPr>
        <w:t>52</w:t>
      </w:r>
      <w:r>
        <w:rPr>
          <w:rFonts w:hint="eastAsia"/>
        </w:rPr>
        <w:t>億</w:t>
      </w:r>
      <w:r w:rsidR="000E6AEC">
        <w:rPr>
          <w:rFonts w:hint="eastAsia"/>
        </w:rPr>
        <w:t>餘</w:t>
      </w:r>
      <w:r>
        <w:rPr>
          <w:rFonts w:hint="eastAsia"/>
        </w:rPr>
        <w:t>元為最高</w:t>
      </w:r>
      <w:r w:rsidR="000E6AEC">
        <w:rPr>
          <w:rFonts w:hint="eastAsia"/>
        </w:rPr>
        <w:t>；</w:t>
      </w:r>
      <w:r w:rsidR="00D652C4">
        <w:rPr>
          <w:rFonts w:hint="eastAsia"/>
        </w:rPr>
        <w:t>按實際執行觀之，</w:t>
      </w:r>
      <w:r w:rsidR="000E6AEC">
        <w:rPr>
          <w:rFonts w:hint="eastAsia"/>
        </w:rPr>
        <w:t>107年度決算數</w:t>
      </w:r>
      <w:r w:rsidR="00E26697">
        <w:rPr>
          <w:rFonts w:hint="eastAsia"/>
        </w:rPr>
        <w:t>為</w:t>
      </w:r>
      <w:r w:rsidR="000E6AEC">
        <w:rPr>
          <w:rFonts w:hint="eastAsia"/>
        </w:rPr>
        <w:t>1</w:t>
      </w:r>
      <w:r w:rsidR="00D652C4">
        <w:rPr>
          <w:rFonts w:hint="eastAsia"/>
        </w:rPr>
        <w:t>33</w:t>
      </w:r>
      <w:r w:rsidR="000E6AEC">
        <w:rPr>
          <w:rFonts w:hint="eastAsia"/>
        </w:rPr>
        <w:t>億餘元，</w:t>
      </w:r>
      <w:r>
        <w:rPr>
          <w:rFonts w:hint="eastAsia"/>
        </w:rPr>
        <w:t>10</w:t>
      </w:r>
      <w:r w:rsidR="006528C5">
        <w:rPr>
          <w:rFonts w:hint="eastAsia"/>
        </w:rPr>
        <w:t>9</w:t>
      </w:r>
      <w:r>
        <w:rPr>
          <w:rFonts w:hint="eastAsia"/>
        </w:rPr>
        <w:t>至112年度間</w:t>
      </w:r>
      <w:r w:rsidR="00287D81">
        <w:rPr>
          <w:rFonts w:hint="eastAsia"/>
        </w:rPr>
        <w:t>因</w:t>
      </w:r>
      <w:r>
        <w:rPr>
          <w:rFonts w:hint="eastAsia"/>
        </w:rPr>
        <w:t>辦</w:t>
      </w:r>
      <w:r w:rsidRPr="00A04C36">
        <w:rPr>
          <w:rFonts w:hint="eastAsia"/>
        </w:rPr>
        <w:t>理COVID-19疫情相關措施</w:t>
      </w:r>
      <w:r>
        <w:rPr>
          <w:rFonts w:hint="eastAsia"/>
        </w:rPr>
        <w:t>致</w:t>
      </w:r>
      <w:r w:rsidR="00287D81">
        <w:rPr>
          <w:rFonts w:hint="eastAsia"/>
        </w:rPr>
        <w:t>決算數增加</w:t>
      </w:r>
      <w:r w:rsidR="00D254A8">
        <w:rPr>
          <w:rFonts w:hint="eastAsia"/>
        </w:rPr>
        <w:t>為</w:t>
      </w:r>
      <w:r w:rsidR="00287D81">
        <w:rPr>
          <w:rFonts w:hint="eastAsia"/>
        </w:rPr>
        <w:t>207億元至360億餘元間</w:t>
      </w:r>
      <w:r>
        <w:rPr>
          <w:rFonts w:hint="eastAsia"/>
        </w:rPr>
        <w:t>(109年度辦理之疫情措施未及編列預算</w:t>
      </w:r>
      <w:r w:rsidRPr="00A54DC9">
        <w:rPr>
          <w:rFonts w:hint="eastAsia"/>
        </w:rPr>
        <w:t>，以併決算方式處理</w:t>
      </w:r>
      <w:r>
        <w:rPr>
          <w:rFonts w:hint="eastAsia"/>
        </w:rPr>
        <w:t>)，</w:t>
      </w:r>
      <w:r w:rsidR="00287D81">
        <w:rPr>
          <w:rFonts w:hint="eastAsia"/>
        </w:rPr>
        <w:t>惟</w:t>
      </w:r>
      <w:r>
        <w:rPr>
          <w:rFonts w:hint="eastAsia"/>
        </w:rPr>
        <w:t>113年度基金用途</w:t>
      </w:r>
      <w:r w:rsidR="0084705F">
        <w:rPr>
          <w:rFonts w:hint="eastAsia"/>
        </w:rPr>
        <w:t>決算數</w:t>
      </w:r>
      <w:r>
        <w:rPr>
          <w:rFonts w:hint="eastAsia"/>
        </w:rPr>
        <w:t>仍高於疫情發生前年度</w:t>
      </w:r>
      <w:r w:rsidR="00287D81">
        <w:rPr>
          <w:rFonts w:hint="eastAsia"/>
        </w:rPr>
        <w:t>之</w:t>
      </w:r>
      <w:r w:rsidR="00D9116A">
        <w:rPr>
          <w:rFonts w:hint="eastAsia"/>
        </w:rPr>
        <w:t>決算數</w:t>
      </w:r>
      <w:r w:rsidR="0084705F">
        <w:rPr>
          <w:rFonts w:hint="eastAsia"/>
        </w:rPr>
        <w:t>(詳</w:t>
      </w:r>
      <w:r w:rsidR="0084705F" w:rsidRPr="00EC5328">
        <w:rPr>
          <w:rFonts w:hint="eastAsia"/>
        </w:rPr>
        <w:t>表1</w:t>
      </w:r>
      <w:r w:rsidR="0084705F">
        <w:rPr>
          <w:rFonts w:hint="eastAsia"/>
        </w:rPr>
        <w:t>)</w:t>
      </w:r>
      <w:r>
        <w:rPr>
          <w:rFonts w:hint="eastAsia"/>
        </w:rPr>
        <w:t>。</w:t>
      </w:r>
    </w:p>
    <w:p w:rsidR="00FE7650" w:rsidRPr="00502534" w:rsidRDefault="00FE7650" w:rsidP="0084705F">
      <w:pPr>
        <w:pStyle w:val="2"/>
        <w:ind w:left="850" w:firstLine="566"/>
        <w:rPr>
          <w:rFonts w:hint="eastAsia"/>
        </w:rPr>
      </w:pPr>
      <w:r>
        <w:rPr>
          <w:rFonts w:hint="eastAsia"/>
        </w:rPr>
        <w:t>就業安定基金</w:t>
      </w:r>
      <w:r w:rsidR="00052484">
        <w:rPr>
          <w:rFonts w:hint="eastAsia"/>
        </w:rPr>
        <w:t>每年</w:t>
      </w:r>
      <w:r>
        <w:rPr>
          <w:rFonts w:hint="eastAsia"/>
        </w:rPr>
        <w:t>執行之工作項目眾多</w:t>
      </w:r>
      <w:r w:rsidR="00052484">
        <w:rPr>
          <w:rFonts w:hint="eastAsia"/>
        </w:rPr>
        <w:t>，</w:t>
      </w:r>
      <w:r>
        <w:rPr>
          <w:rFonts w:hint="eastAsia"/>
        </w:rPr>
        <w:t>109至113年度預算執行</w:t>
      </w:r>
      <w:r w:rsidRPr="00F064D0">
        <w:rPr>
          <w:rFonts w:hint="eastAsia"/>
        </w:rPr>
        <w:t>率未達80%或超過120%</w:t>
      </w:r>
      <w:r>
        <w:rPr>
          <w:rFonts w:hint="eastAsia"/>
        </w:rPr>
        <w:t>，亦</w:t>
      </w:r>
      <w:r w:rsidRPr="00F064D0">
        <w:rPr>
          <w:rFonts w:hint="eastAsia"/>
        </w:rPr>
        <w:t>或差異數達1億元以上之項目</w:t>
      </w:r>
      <w:r>
        <w:rPr>
          <w:rFonts w:hint="eastAsia"/>
        </w:rPr>
        <w:t>各為</w:t>
      </w:r>
      <w:r w:rsidRPr="00F064D0">
        <w:rPr>
          <w:rFonts w:hint="eastAsia"/>
        </w:rPr>
        <w:t>29項、53項、37項</w:t>
      </w:r>
      <w:r>
        <w:rPr>
          <w:rFonts w:hint="eastAsia"/>
        </w:rPr>
        <w:t>、</w:t>
      </w:r>
      <w:r w:rsidRPr="00F064D0">
        <w:rPr>
          <w:rFonts w:hint="eastAsia"/>
        </w:rPr>
        <w:t>41項</w:t>
      </w:r>
      <w:r>
        <w:rPr>
          <w:rFonts w:hint="eastAsia"/>
        </w:rPr>
        <w:t>及27項</w:t>
      </w:r>
      <w:r w:rsidRPr="00F064D0">
        <w:rPr>
          <w:rFonts w:hint="eastAsia"/>
        </w:rPr>
        <w:t>，</w:t>
      </w:r>
      <w:r>
        <w:rPr>
          <w:rFonts w:hint="eastAsia"/>
        </w:rPr>
        <w:t>109至112年度執行率超過120%之工作項目主要係因辦理疫情相關措施，部分項目則因112年度疫情趨緩提早結束而未支用，致執行率低於80%</w:t>
      </w:r>
      <w:r w:rsidR="00772305">
        <w:rPr>
          <w:rFonts w:hint="eastAsia"/>
        </w:rPr>
        <w:t>；113年度</w:t>
      </w:r>
      <w:r w:rsidR="00287D81">
        <w:rPr>
          <w:rFonts w:hint="eastAsia"/>
        </w:rPr>
        <w:t>基金</w:t>
      </w:r>
      <w:r w:rsidR="004E0CE1">
        <w:rPr>
          <w:rFonts w:hint="eastAsia"/>
        </w:rPr>
        <w:t>用途</w:t>
      </w:r>
      <w:r w:rsidR="00772305">
        <w:rPr>
          <w:rFonts w:hint="eastAsia"/>
        </w:rPr>
        <w:t>決算數230億餘元，</w:t>
      </w:r>
      <w:r w:rsidR="00A617C6">
        <w:rPr>
          <w:rFonts w:hint="eastAsia"/>
        </w:rPr>
        <w:t>預算執行率僅81.86%</w:t>
      </w:r>
      <w:r w:rsidR="006528C5">
        <w:rPr>
          <w:rFonts w:hint="eastAsia"/>
        </w:rPr>
        <w:t>，</w:t>
      </w:r>
      <w:r w:rsidR="004E0CE1">
        <w:rPr>
          <w:rFonts w:hint="eastAsia"/>
        </w:rPr>
        <w:t>執行情形有待改善</w:t>
      </w:r>
      <w:r>
        <w:rPr>
          <w:rFonts w:hint="eastAsia"/>
        </w:rPr>
        <w:t>。</w:t>
      </w:r>
    </w:p>
    <w:p w:rsidR="00FE7650" w:rsidRPr="00921CA2" w:rsidRDefault="0090190D" w:rsidP="00FE7650">
      <w:pPr>
        <w:pStyle w:val="2"/>
        <w:ind w:leftChars="0" w:left="0" w:firstLineChars="0" w:firstLine="0"/>
        <w:rPr>
          <w:rFonts w:hAnsi="標楷體"/>
          <w:b/>
        </w:rPr>
      </w:pPr>
      <w:r>
        <w:rPr>
          <w:rFonts w:hAnsi="標楷體"/>
          <w:b/>
        </w:rPr>
        <w:br w:type="page"/>
      </w:r>
      <w:r w:rsidR="00FE7650" w:rsidRPr="003962FF">
        <w:rPr>
          <w:rFonts w:hAnsi="標楷體" w:hint="eastAsia"/>
          <w:b/>
        </w:rPr>
        <w:lastRenderedPageBreak/>
        <w:t>表</w:t>
      </w:r>
      <w:r w:rsidR="00FE7650">
        <w:rPr>
          <w:rFonts w:hAnsi="標楷體" w:hint="eastAsia"/>
          <w:b/>
        </w:rPr>
        <w:t>1</w:t>
      </w:r>
      <w:r w:rsidR="00FE7650" w:rsidRPr="003962FF">
        <w:rPr>
          <w:rFonts w:hAnsi="標楷體" w:hint="eastAsia"/>
          <w:b/>
        </w:rPr>
        <w:t xml:space="preserve"> </w:t>
      </w:r>
      <w:r w:rsidR="00FE7650" w:rsidRPr="00921CA2">
        <w:rPr>
          <w:rFonts w:hAnsi="標楷體" w:hint="eastAsia"/>
          <w:b/>
        </w:rPr>
        <w:t>10</w:t>
      </w:r>
      <w:r w:rsidR="00D16F96" w:rsidRPr="00921CA2">
        <w:rPr>
          <w:rFonts w:hAnsi="標楷體" w:hint="eastAsia"/>
          <w:b/>
        </w:rPr>
        <w:t>7</w:t>
      </w:r>
      <w:r w:rsidR="00FE7650" w:rsidRPr="00921CA2">
        <w:rPr>
          <w:rFonts w:hAnsi="標楷體" w:hint="eastAsia"/>
          <w:b/>
        </w:rPr>
        <w:t>至11</w:t>
      </w:r>
      <w:r w:rsidR="00EF4CE0" w:rsidRPr="00921CA2">
        <w:rPr>
          <w:rFonts w:hAnsi="標楷體" w:hint="eastAsia"/>
          <w:b/>
        </w:rPr>
        <w:t>3</w:t>
      </w:r>
      <w:r w:rsidR="00FE7650" w:rsidRPr="00921CA2">
        <w:rPr>
          <w:rFonts w:hAnsi="標楷體" w:hint="eastAsia"/>
          <w:b/>
        </w:rPr>
        <w:t>年度就業安定基金之基金用途預算執行情形</w:t>
      </w:r>
      <w:r w:rsidR="000E6AEC" w:rsidRPr="00921CA2">
        <w:rPr>
          <w:rFonts w:hAnsi="標楷體" w:hint="eastAsia"/>
          <w:b/>
        </w:rPr>
        <w:t>明細</w:t>
      </w:r>
      <w:r w:rsidR="00FE7650" w:rsidRPr="00921CA2">
        <w:rPr>
          <w:rFonts w:hAnsi="標楷體" w:hint="eastAsia"/>
          <w:b/>
        </w:rPr>
        <w:t>表</w:t>
      </w:r>
    </w:p>
    <w:p w:rsidR="00FE7650" w:rsidRPr="003962FF" w:rsidRDefault="00FC5D31" w:rsidP="0090190D">
      <w:pPr>
        <w:pStyle w:val="14-2"/>
        <w:tabs>
          <w:tab w:val="left" w:pos="1415"/>
          <w:tab w:val="right" w:pos="8504"/>
        </w:tabs>
        <w:jc w:val="right"/>
      </w:pPr>
      <w:r>
        <w:tab/>
      </w:r>
      <w:r>
        <w:tab/>
      </w:r>
      <w:r w:rsidR="00FE7650" w:rsidRPr="003962FF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78"/>
        <w:gridCol w:w="1878"/>
        <w:gridCol w:w="1878"/>
        <w:gridCol w:w="1878"/>
      </w:tblGrid>
      <w:tr w:rsidR="00FE7650" w:rsidRPr="00772305" w:rsidTr="000157E2">
        <w:trPr>
          <w:tblHeader/>
        </w:trPr>
        <w:tc>
          <w:tcPr>
            <w:tcW w:w="993" w:type="dxa"/>
            <w:vAlign w:val="center"/>
          </w:tcPr>
          <w:p w:rsidR="00FE7650" w:rsidRPr="00772305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預算數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(A)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決算數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(B)</w:t>
            </w:r>
          </w:p>
        </w:tc>
        <w:tc>
          <w:tcPr>
            <w:tcW w:w="1878" w:type="dxa"/>
            <w:vAlign w:val="center"/>
          </w:tcPr>
          <w:p w:rsidR="000E6AEC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差異數</w:t>
            </w:r>
          </w:p>
          <w:p w:rsidR="00FE7650" w:rsidRPr="00772305" w:rsidRDefault="000E6AEC" w:rsidP="00EF4CE0">
            <w:pPr>
              <w:pStyle w:val="14-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b/>
                <w:bCs/>
              </w:rPr>
              <w:t>B</w:t>
            </w:r>
            <w:r>
              <w:rPr>
                <w:rFonts w:hint="eastAsia"/>
                <w:b/>
                <w:bCs/>
              </w:rPr>
              <w:t>-</w:t>
            </w:r>
            <w:r>
              <w:rPr>
                <w:b/>
                <w:bCs/>
              </w:rPr>
              <w:t>A)</w:t>
            </w:r>
          </w:p>
        </w:tc>
        <w:tc>
          <w:tcPr>
            <w:tcW w:w="1878" w:type="dxa"/>
            <w:vAlign w:val="center"/>
          </w:tcPr>
          <w:p w:rsidR="00FE7650" w:rsidRDefault="00FE7650" w:rsidP="00EF4CE0">
            <w:pPr>
              <w:pStyle w:val="14-2"/>
              <w:jc w:val="center"/>
              <w:rPr>
                <w:b/>
                <w:bCs/>
              </w:rPr>
            </w:pPr>
            <w:r w:rsidRPr="00772305">
              <w:rPr>
                <w:rFonts w:hint="eastAsia"/>
                <w:b/>
                <w:bCs/>
              </w:rPr>
              <w:t>執行率</w:t>
            </w:r>
          </w:p>
          <w:p w:rsidR="000E6AEC" w:rsidRPr="00772305" w:rsidRDefault="000E6AEC" w:rsidP="00EF4CE0">
            <w:pPr>
              <w:pStyle w:val="14-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B</w:t>
            </w:r>
            <w:r>
              <w:rPr>
                <w:b/>
                <w:bCs/>
              </w:rPr>
              <w:t>/A</w:t>
            </w:r>
          </w:p>
        </w:tc>
      </w:tr>
      <w:tr w:rsidR="00D16F96" w:rsidRPr="00A04A6E" w:rsidTr="0090190D">
        <w:tc>
          <w:tcPr>
            <w:tcW w:w="993" w:type="dxa"/>
          </w:tcPr>
          <w:p w:rsidR="00D16F96" w:rsidRPr="00A04A6E" w:rsidRDefault="00D16F96" w:rsidP="002D1382">
            <w:pPr>
              <w:pStyle w:val="14-2"/>
              <w:jc w:val="center"/>
            </w:pPr>
            <w:r>
              <w:rPr>
                <w:rFonts w:hint="eastAsia"/>
              </w:rPr>
              <w:t>107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2D1382">
            <w:pPr>
              <w:pStyle w:val="14-2"/>
              <w:jc w:val="right"/>
            </w:pPr>
            <w:r w:rsidRPr="00502534">
              <w:t>15</w:t>
            </w:r>
            <w:r>
              <w:rPr>
                <w:rFonts w:hint="eastAsia"/>
                <w:lang w:val="en-US"/>
              </w:rPr>
              <w:t>,</w:t>
            </w:r>
            <w:r w:rsidRPr="00502534">
              <w:t>882</w:t>
            </w:r>
            <w:r>
              <w:rPr>
                <w:rFonts w:hint="eastAsia"/>
              </w:rPr>
              <w:t>,</w:t>
            </w:r>
            <w:r w:rsidRPr="00502534">
              <w:t>547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502534">
            <w:pPr>
              <w:pStyle w:val="14-2"/>
              <w:jc w:val="right"/>
            </w:pPr>
            <w:r>
              <w:rPr>
                <w:rFonts w:hint="eastAsia"/>
              </w:rPr>
              <w:t>13,319,982</w:t>
            </w:r>
          </w:p>
        </w:tc>
        <w:tc>
          <w:tcPr>
            <w:tcW w:w="1878" w:type="dxa"/>
          </w:tcPr>
          <w:p w:rsidR="00D16F96" w:rsidRPr="00A04A6E" w:rsidRDefault="00502534" w:rsidP="002D1382">
            <w:pPr>
              <w:pStyle w:val="14-2"/>
              <w:jc w:val="right"/>
            </w:pPr>
            <w:r w:rsidRPr="00502534">
              <w:t>-2</w:t>
            </w:r>
            <w:r>
              <w:rPr>
                <w:rFonts w:hint="eastAsia"/>
              </w:rPr>
              <w:t>,</w:t>
            </w:r>
            <w:r w:rsidRPr="00502534">
              <w:t>562</w:t>
            </w:r>
            <w:r>
              <w:rPr>
                <w:rFonts w:hint="eastAsia"/>
              </w:rPr>
              <w:t>,</w:t>
            </w:r>
            <w:r w:rsidRPr="00502534">
              <w:t>565</w:t>
            </w:r>
          </w:p>
        </w:tc>
        <w:tc>
          <w:tcPr>
            <w:tcW w:w="1878" w:type="dxa"/>
            <w:vAlign w:val="center"/>
          </w:tcPr>
          <w:p w:rsidR="00D16F96" w:rsidRPr="00A04A6E" w:rsidRDefault="00502534" w:rsidP="002D1382">
            <w:pPr>
              <w:pStyle w:val="14-2"/>
              <w:jc w:val="right"/>
            </w:pPr>
            <w:r>
              <w:rPr>
                <w:rFonts w:hint="eastAsia"/>
              </w:rPr>
              <w:t>83.87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108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16,971,742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14,414,342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-2,557,400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84.93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t>109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17,574,963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20,769,645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3,194,682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118.18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110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31,914,729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36,011,554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4,096,825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112.84</w:t>
            </w:r>
          </w:p>
        </w:tc>
      </w:tr>
      <w:tr w:rsidR="00FE7650" w:rsidRPr="00A04A6E" w:rsidTr="0090190D">
        <w:trPr>
          <w:trHeight w:val="58"/>
        </w:trPr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111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31,7</w:t>
            </w:r>
            <w:r w:rsidRPr="00A04A6E">
              <w:rPr>
                <w:rFonts w:hint="eastAsia"/>
              </w:rPr>
              <w:t>03</w:t>
            </w:r>
            <w:r w:rsidRPr="00A04A6E">
              <w:t>,</w:t>
            </w:r>
            <w:r w:rsidRPr="00A04A6E">
              <w:rPr>
                <w:rFonts w:hint="eastAsia"/>
              </w:rPr>
              <w:t>353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32,549</w:t>
            </w:r>
            <w:r w:rsidRPr="00A04A6E">
              <w:t>,</w:t>
            </w:r>
            <w:r w:rsidRPr="00A04A6E">
              <w:rPr>
                <w:rFonts w:hint="eastAsia"/>
              </w:rPr>
              <w:t>273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845,920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102.67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112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3</w:t>
            </w:r>
            <w:r w:rsidRPr="00A04A6E">
              <w:t>5,272,655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27</w:t>
            </w:r>
            <w:r w:rsidRPr="00A04A6E">
              <w:t>,</w:t>
            </w:r>
            <w:r w:rsidRPr="00A04A6E">
              <w:rPr>
                <w:rFonts w:hint="eastAsia"/>
              </w:rPr>
              <w:t>922,803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-7,349,852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79.16</w:t>
            </w:r>
          </w:p>
        </w:tc>
      </w:tr>
      <w:tr w:rsidR="00FE7650" w:rsidRPr="00A04A6E" w:rsidTr="0090190D">
        <w:tc>
          <w:tcPr>
            <w:tcW w:w="993" w:type="dxa"/>
          </w:tcPr>
          <w:p w:rsidR="00FE7650" w:rsidRPr="00A04A6E" w:rsidRDefault="00FE7650" w:rsidP="00EF4CE0">
            <w:pPr>
              <w:pStyle w:val="14-2"/>
              <w:jc w:val="center"/>
            </w:pPr>
            <w:r w:rsidRPr="00A04A6E">
              <w:rPr>
                <w:rFonts w:hint="eastAsia"/>
              </w:rPr>
              <w:t>113</w:t>
            </w:r>
          </w:p>
        </w:tc>
        <w:tc>
          <w:tcPr>
            <w:tcW w:w="1878" w:type="dxa"/>
            <w:vAlign w:val="center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28,166,533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23,056,38</w:t>
            </w:r>
            <w:r w:rsidRPr="00A04A6E">
              <w:rPr>
                <w:rFonts w:hint="eastAsia"/>
              </w:rPr>
              <w:t>9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t>-5,110,144</w:t>
            </w:r>
          </w:p>
        </w:tc>
        <w:tc>
          <w:tcPr>
            <w:tcW w:w="1878" w:type="dxa"/>
          </w:tcPr>
          <w:p w:rsidR="00FE7650" w:rsidRPr="00A04A6E" w:rsidRDefault="00FE7650" w:rsidP="00EF4CE0">
            <w:pPr>
              <w:pStyle w:val="14-2"/>
              <w:jc w:val="right"/>
            </w:pPr>
            <w:r w:rsidRPr="00A04A6E">
              <w:rPr>
                <w:rFonts w:hint="eastAsia"/>
              </w:rPr>
              <w:t>81.86</w:t>
            </w:r>
          </w:p>
        </w:tc>
      </w:tr>
    </w:tbl>
    <w:p w:rsidR="00FE7650" w:rsidRPr="0038199C" w:rsidRDefault="00FE7650" w:rsidP="00FE7650">
      <w:pPr>
        <w:pStyle w:val="14-2"/>
      </w:pPr>
      <w:r w:rsidRPr="0038199C">
        <w:rPr>
          <w:rFonts w:hint="eastAsia"/>
        </w:rPr>
        <w:t>資料來源：就業安定基金歷年</w:t>
      </w:r>
      <w:r>
        <w:rPr>
          <w:rFonts w:hint="eastAsia"/>
        </w:rPr>
        <w:t>預、</w:t>
      </w:r>
      <w:r w:rsidRPr="0038199C">
        <w:rPr>
          <w:rFonts w:hint="eastAsia"/>
        </w:rPr>
        <w:t>決算書。</w:t>
      </w:r>
    </w:p>
    <w:p w:rsidR="00FE7650" w:rsidRDefault="00FE7650" w:rsidP="00FE7650">
      <w:pPr>
        <w:pStyle w:val="a4"/>
        <w:ind w:left="849" w:hanging="283"/>
        <w:rPr>
          <w:rFonts w:hAnsi="標楷體"/>
          <w:b/>
        </w:rPr>
      </w:pPr>
      <w:r w:rsidRPr="00D61568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D61568">
        <w:rPr>
          <w:rFonts w:hint="eastAsia"/>
          <w:b/>
          <w:bCs/>
        </w:rPr>
        <w:t>)113年</w:t>
      </w:r>
      <w:r>
        <w:rPr>
          <w:rFonts w:hint="eastAsia"/>
          <w:b/>
          <w:bCs/>
        </w:rPr>
        <w:t>度</w:t>
      </w:r>
      <w:r w:rsidR="00052484">
        <w:rPr>
          <w:rFonts w:hint="eastAsia"/>
          <w:b/>
          <w:bCs/>
        </w:rPr>
        <w:t>列管</w:t>
      </w:r>
      <w:r w:rsidRPr="00D61568">
        <w:rPr>
          <w:rFonts w:hint="eastAsia"/>
          <w:b/>
          <w:bCs/>
        </w:rPr>
        <w:t>24項</w:t>
      </w:r>
      <w:r w:rsidR="00664F80">
        <w:rPr>
          <w:rFonts w:hint="eastAsia"/>
          <w:b/>
          <w:bCs/>
        </w:rPr>
        <w:t>5</w:t>
      </w:r>
      <w:r w:rsidR="00664F80">
        <w:rPr>
          <w:b/>
          <w:bCs/>
        </w:rPr>
        <w:t>,</w:t>
      </w:r>
      <w:r w:rsidR="00664F80">
        <w:rPr>
          <w:rFonts w:hint="eastAsia"/>
          <w:b/>
          <w:bCs/>
        </w:rPr>
        <w:t>00</w:t>
      </w:r>
      <w:r w:rsidR="00664F80">
        <w:rPr>
          <w:b/>
          <w:bCs/>
        </w:rPr>
        <w:t>0</w:t>
      </w:r>
      <w:r w:rsidR="00664F80">
        <w:rPr>
          <w:rFonts w:hint="eastAsia"/>
          <w:b/>
          <w:bCs/>
        </w:rPr>
        <w:t>萬元以上</w:t>
      </w:r>
      <w:r w:rsidRPr="00D61568">
        <w:rPr>
          <w:rFonts w:hint="eastAsia"/>
          <w:b/>
          <w:bCs/>
        </w:rPr>
        <w:t>重要計畫，</w:t>
      </w:r>
      <w:r w:rsidR="00D9116A">
        <w:rPr>
          <w:rFonts w:hint="eastAsia"/>
          <w:b/>
          <w:bCs/>
        </w:rPr>
        <w:t>其中</w:t>
      </w:r>
      <w:r>
        <w:rPr>
          <w:rFonts w:hint="eastAsia"/>
          <w:b/>
          <w:bCs/>
        </w:rPr>
        <w:t>10項業務或預算執行率未達目標值，允宜</w:t>
      </w:r>
      <w:r w:rsidRPr="001F5BE5">
        <w:rPr>
          <w:rFonts w:hAnsi="標楷體" w:hint="eastAsia"/>
          <w:b/>
        </w:rPr>
        <w:t>本量入為出原則</w:t>
      </w:r>
      <w:r w:rsidR="004E0CE1">
        <w:rPr>
          <w:rFonts w:hAnsi="標楷體" w:hint="eastAsia"/>
          <w:b/>
        </w:rPr>
        <w:t>，確實檢討改善</w:t>
      </w:r>
    </w:p>
    <w:p w:rsidR="00FE7650" w:rsidRDefault="00052484" w:rsidP="009A6D14">
      <w:pPr>
        <w:pStyle w:val="2"/>
        <w:ind w:left="850" w:firstLine="566"/>
      </w:pPr>
      <w:r>
        <w:rPr>
          <w:rFonts w:hint="eastAsia"/>
        </w:rPr>
        <w:t>按</w:t>
      </w:r>
      <w:r w:rsidR="00FE7650">
        <w:rPr>
          <w:rFonts w:hint="eastAsia"/>
        </w:rPr>
        <w:t>就業安定基金113年度</w:t>
      </w:r>
      <w:r w:rsidR="009A6D14">
        <w:rPr>
          <w:rFonts w:hint="eastAsia"/>
        </w:rPr>
        <w:t>列</w:t>
      </w:r>
      <w:r w:rsidR="00FE7650">
        <w:rPr>
          <w:rFonts w:hint="eastAsia"/>
        </w:rPr>
        <w:t>管之</w:t>
      </w:r>
      <w:r w:rsidR="00FE7650" w:rsidRPr="00026673">
        <w:rPr>
          <w:rFonts w:hint="eastAsia"/>
        </w:rPr>
        <w:t>24項重要計畫</w:t>
      </w:r>
      <w:r w:rsidR="00FE7650">
        <w:rPr>
          <w:rFonts w:hint="eastAsia"/>
        </w:rPr>
        <w:t>(5</w:t>
      </w:r>
      <w:r w:rsidR="00FE7650">
        <w:t>,000</w:t>
      </w:r>
      <w:r w:rsidR="00FE7650">
        <w:rPr>
          <w:rFonts w:hint="eastAsia"/>
        </w:rPr>
        <w:t>萬元以上)分析</w:t>
      </w:r>
      <w:r w:rsidR="00FE7650" w:rsidRPr="00026673">
        <w:rPr>
          <w:rFonts w:hint="eastAsia"/>
        </w:rPr>
        <w:t>，</w:t>
      </w:r>
      <w:r w:rsidR="00FE7650">
        <w:rPr>
          <w:rFonts w:hint="eastAsia"/>
        </w:rPr>
        <w:t>其中</w:t>
      </w:r>
      <w:r w:rsidR="00FE7650" w:rsidRPr="00026673">
        <w:rPr>
          <w:rFonts w:hint="eastAsia"/>
        </w:rPr>
        <w:t>業務及預算</w:t>
      </w:r>
      <w:r w:rsidR="00FE7650">
        <w:rPr>
          <w:rFonts w:hint="eastAsia"/>
        </w:rPr>
        <w:t>之</w:t>
      </w:r>
      <w:r w:rsidR="00FE7650" w:rsidRPr="00026673">
        <w:rPr>
          <w:rFonts w:hint="eastAsia"/>
        </w:rPr>
        <w:t>執行均符合目標值計14項，</w:t>
      </w:r>
      <w:r w:rsidR="00FE7650">
        <w:rPr>
          <w:rFonts w:hint="eastAsia"/>
        </w:rPr>
        <w:t>惟</w:t>
      </w:r>
      <w:r w:rsidR="000E6AEC">
        <w:rPr>
          <w:rFonts w:hint="eastAsia"/>
        </w:rPr>
        <w:t>有</w:t>
      </w:r>
      <w:r w:rsidR="00FE7650">
        <w:rPr>
          <w:rFonts w:hint="eastAsia"/>
        </w:rPr>
        <w:t>10項未及90%者，分別為：(1)</w:t>
      </w:r>
      <w:r w:rsidR="00FE7650" w:rsidRPr="00081C5B">
        <w:rPr>
          <w:rFonts w:hint="eastAsia"/>
        </w:rPr>
        <w:t>預期目標值及預算執行率均未達 90%者計2項</w:t>
      </w:r>
      <w:r w:rsidR="00FE7650">
        <w:rPr>
          <w:rFonts w:hint="eastAsia"/>
        </w:rPr>
        <w:t>。(2)</w:t>
      </w:r>
      <w:r w:rsidR="00FE7650" w:rsidRPr="00081C5B">
        <w:rPr>
          <w:rFonts w:hint="eastAsia"/>
        </w:rPr>
        <w:t>部分預期目標值及預算執行率均未達90%者計</w:t>
      </w:r>
      <w:r w:rsidR="00FE7650">
        <w:rPr>
          <w:rFonts w:hint="eastAsia"/>
        </w:rPr>
        <w:t>1</w:t>
      </w:r>
      <w:r w:rsidR="00FE7650" w:rsidRPr="00081C5B">
        <w:rPr>
          <w:rFonts w:hint="eastAsia"/>
        </w:rPr>
        <w:t>項</w:t>
      </w:r>
      <w:r w:rsidR="00FE7650">
        <w:rPr>
          <w:rFonts w:hint="eastAsia"/>
        </w:rPr>
        <w:t>。(3)</w:t>
      </w:r>
      <w:r w:rsidR="00FE7650" w:rsidRPr="00081C5B">
        <w:rPr>
          <w:rFonts w:hint="eastAsia"/>
        </w:rPr>
        <w:t>業務執行符合預期目標值，惟預</w:t>
      </w:r>
      <w:r w:rsidR="00FE7650" w:rsidRPr="00026673">
        <w:rPr>
          <w:rFonts w:hint="eastAsia"/>
        </w:rPr>
        <w:t>算執行率未達 90%者計7項</w:t>
      </w:r>
      <w:r w:rsidR="00FE7650" w:rsidRPr="00B16A80">
        <w:rPr>
          <w:rFonts w:hint="eastAsia"/>
        </w:rPr>
        <w:t>(詳表</w:t>
      </w:r>
      <w:r w:rsidR="00FE7650" w:rsidRPr="00B16A80">
        <w:t>2)</w:t>
      </w:r>
      <w:r w:rsidR="00FE7650">
        <w:rPr>
          <w:rFonts w:hint="eastAsia"/>
        </w:rPr>
        <w:t>。</w:t>
      </w:r>
    </w:p>
    <w:p w:rsidR="00FE7650" w:rsidRDefault="00052484" w:rsidP="009A6D14">
      <w:pPr>
        <w:pStyle w:val="2"/>
        <w:ind w:left="850" w:firstLine="566"/>
      </w:pPr>
      <w:r>
        <w:rPr>
          <w:rFonts w:hint="eastAsia"/>
        </w:rPr>
        <w:t>鑒於就業安定基金</w:t>
      </w:r>
      <w:r w:rsidR="00FE7650">
        <w:rPr>
          <w:rFonts w:hint="eastAsia"/>
        </w:rPr>
        <w:t>113年度</w:t>
      </w:r>
      <w:r w:rsidR="0044489D">
        <w:rPr>
          <w:rFonts w:hint="eastAsia"/>
        </w:rPr>
        <w:t>決算</w:t>
      </w:r>
      <w:r>
        <w:rPr>
          <w:rFonts w:hint="eastAsia"/>
        </w:rPr>
        <w:t>有10項</w:t>
      </w:r>
      <w:r w:rsidR="00FE7650">
        <w:rPr>
          <w:rFonts w:hint="eastAsia"/>
        </w:rPr>
        <w:t>重要計畫之執行未達目標，允宜</w:t>
      </w:r>
      <w:r w:rsidR="00FE7650" w:rsidRPr="00026673">
        <w:rPr>
          <w:rFonts w:hint="eastAsia"/>
        </w:rPr>
        <w:t>本量入為出原則，</w:t>
      </w:r>
      <w:r w:rsidR="00FE7650">
        <w:rPr>
          <w:rFonts w:hint="eastAsia"/>
        </w:rPr>
        <w:t>確實檢討重大計畫之執行不符預期原因</w:t>
      </w:r>
      <w:r w:rsidR="00FE7650" w:rsidRPr="00026673">
        <w:rPr>
          <w:rFonts w:hint="eastAsia"/>
        </w:rPr>
        <w:t>，</w:t>
      </w:r>
      <w:r w:rsidR="0090190D" w:rsidRPr="0090190D">
        <w:rPr>
          <w:rFonts w:hint="eastAsia"/>
        </w:rPr>
        <w:t>審慎規劃與執行</w:t>
      </w:r>
      <w:r w:rsidR="00FE7650" w:rsidRPr="00026673">
        <w:rPr>
          <w:rFonts w:hint="eastAsia"/>
        </w:rPr>
        <w:t>。</w:t>
      </w:r>
    </w:p>
    <w:p w:rsidR="00FE7650" w:rsidRPr="00FF633A" w:rsidRDefault="00FE7650" w:rsidP="00FE7650">
      <w:pPr>
        <w:pStyle w:val="2"/>
        <w:ind w:leftChars="0" w:left="0" w:firstLineChars="0" w:firstLine="0"/>
        <w:rPr>
          <w:rFonts w:hAnsi="標楷體"/>
          <w:b/>
          <w:spacing w:val="-20"/>
        </w:rPr>
      </w:pPr>
      <w:r w:rsidRPr="003962FF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2</w:t>
      </w:r>
      <w:r w:rsidRPr="003962FF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>113</w:t>
      </w:r>
      <w:r w:rsidRPr="00FF633A">
        <w:rPr>
          <w:rFonts w:hAnsi="標楷體" w:hint="eastAsia"/>
          <w:b/>
          <w:spacing w:val="-10"/>
        </w:rPr>
        <w:t>年度就業安定基金之</w:t>
      </w:r>
      <w:r>
        <w:rPr>
          <w:rFonts w:hAnsi="標楷體" w:hint="eastAsia"/>
          <w:b/>
          <w:spacing w:val="-10"/>
        </w:rPr>
        <w:t>重要計畫未達</w:t>
      </w:r>
      <w:r w:rsidRPr="004B19D8">
        <w:rPr>
          <w:rFonts w:hAnsi="標楷體" w:hint="eastAsia"/>
          <w:b/>
          <w:spacing w:val="-10"/>
        </w:rPr>
        <w:t>業務及預算</w:t>
      </w:r>
      <w:r>
        <w:rPr>
          <w:rFonts w:hAnsi="標楷體" w:hint="eastAsia"/>
          <w:b/>
          <w:spacing w:val="-10"/>
        </w:rPr>
        <w:t>目標明細表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35"/>
        <w:gridCol w:w="3969"/>
      </w:tblGrid>
      <w:tr w:rsidR="00FE7650" w:rsidRPr="0044489D" w:rsidTr="00687FC8">
        <w:trPr>
          <w:tblHeader/>
        </w:trPr>
        <w:tc>
          <w:tcPr>
            <w:tcW w:w="1701" w:type="dxa"/>
          </w:tcPr>
          <w:p w:rsidR="00FE7650" w:rsidRPr="0044489D" w:rsidRDefault="00FE7650" w:rsidP="0044489D">
            <w:pPr>
              <w:pStyle w:val="142"/>
              <w:jc w:val="center"/>
              <w:rPr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2835" w:type="dxa"/>
            <w:vAlign w:val="center"/>
          </w:tcPr>
          <w:p w:rsidR="00FE7650" w:rsidRPr="0044489D" w:rsidRDefault="00FE7650" w:rsidP="0044489D">
            <w:pPr>
              <w:pStyle w:val="142"/>
              <w:jc w:val="center"/>
              <w:rPr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3969" w:type="dxa"/>
          </w:tcPr>
          <w:p w:rsidR="00FE7650" w:rsidRPr="0044489D" w:rsidRDefault="00FE7650" w:rsidP="0044489D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4489D">
              <w:rPr>
                <w:rFonts w:hint="eastAsia"/>
                <w:b/>
                <w:bCs/>
              </w:rPr>
              <w:t>說明</w:t>
            </w:r>
          </w:p>
        </w:tc>
      </w:tr>
      <w:tr w:rsidR="00FE7650" w:rsidRPr="007B3435" w:rsidTr="00687FC8">
        <w:tc>
          <w:tcPr>
            <w:tcW w:w="1701" w:type="dxa"/>
            <w:vMerge w:val="restart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預期目標值及預算執行率均未達90%</w:t>
            </w:r>
            <w:r w:rsidRPr="0038446F">
              <w:t>(2</w:t>
            </w:r>
            <w:r w:rsidRPr="0038446F">
              <w:rPr>
                <w:rFonts w:hint="eastAsia"/>
              </w:rPr>
              <w:t>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投資青年就業方案第二期-初次尋職青年穩定就業計畫</w:t>
            </w:r>
          </w:p>
        </w:tc>
        <w:tc>
          <w:tcPr>
            <w:tcW w:w="3969" w:type="dxa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113年度預算執行率13.76%，另本計畫112至113年度目標服務4萬人次，112年度報名服務1萬7</w:t>
            </w:r>
            <w:r w:rsidRPr="0038446F">
              <w:t>,</w:t>
            </w:r>
            <w:r w:rsidRPr="0038446F">
              <w:rPr>
                <w:rFonts w:hint="eastAsia"/>
              </w:rPr>
              <w:t>961人，核發尋職津貼7</w:t>
            </w:r>
            <w:r w:rsidRPr="0038446F">
              <w:t>,</w:t>
            </w:r>
            <w:r w:rsidRPr="0038446F">
              <w:rPr>
                <w:rFonts w:hint="eastAsia"/>
              </w:rPr>
              <w:t>333人及就業獎勵5</w:t>
            </w:r>
            <w:r w:rsidRPr="0038446F">
              <w:t>,</w:t>
            </w:r>
            <w:r w:rsidRPr="0038446F">
              <w:rPr>
                <w:rFonts w:hint="eastAsia"/>
              </w:rPr>
              <w:t>554人，113年度報名服務2萬15人，核發尋職津貼7</w:t>
            </w:r>
            <w:r w:rsidRPr="0038446F">
              <w:t>,</w:t>
            </w:r>
            <w:r w:rsidRPr="0038446F">
              <w:rPr>
                <w:rFonts w:hint="eastAsia"/>
              </w:rPr>
              <w:t>333人及就業獎勵5</w:t>
            </w:r>
            <w:r w:rsidRPr="0038446F">
              <w:t>,</w:t>
            </w:r>
            <w:r w:rsidRPr="0038446F">
              <w:rPr>
                <w:rFonts w:hint="eastAsia"/>
              </w:rPr>
              <w:t>554人，與預期目標差異頗</w:t>
            </w:r>
            <w:r w:rsidR="007B3435">
              <w:rPr>
                <w:rFonts w:hint="eastAsia"/>
              </w:rPr>
              <w:t>鉅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  <w:vAlign w:val="center"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青年取得重點產業職類技術士證及穩定就業獎勵試辦計畫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目標執行達成率為86.38%，預算執行率為87.74%。</w:t>
            </w:r>
          </w:p>
        </w:tc>
      </w:tr>
      <w:tr w:rsidR="00FE7650" w:rsidRPr="00A04A6E" w:rsidTr="00687FC8">
        <w:tc>
          <w:tcPr>
            <w:tcW w:w="1701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lastRenderedPageBreak/>
              <w:t>部分預期目標值及預算執行率均未達90%者</w:t>
            </w:r>
            <w:r w:rsidRPr="0038446F">
              <w:t>(</w:t>
            </w:r>
            <w:r w:rsidRPr="0038446F">
              <w:rPr>
                <w:rFonts w:hint="eastAsia"/>
              </w:rPr>
              <w:t>1項)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促進特定對象暨弱勢者等就業服務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婦女再就業計畫獎勵人數之目標達成率為59.57%，預算執行率為67.37%。</w:t>
            </w:r>
          </w:p>
        </w:tc>
      </w:tr>
      <w:tr w:rsidR="00FE7650" w:rsidRPr="00A04A6E" w:rsidTr="00687FC8">
        <w:trPr>
          <w:trHeight w:val="58"/>
        </w:trPr>
        <w:tc>
          <w:tcPr>
            <w:tcW w:w="1701" w:type="dxa"/>
            <w:vMerge w:val="restart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業務執行符合預期目標值，惟預算執行率未達</w:t>
            </w:r>
            <w:r w:rsidRPr="0038446F">
              <w:t>90%(</w:t>
            </w:r>
            <w:r w:rsidRPr="0038446F">
              <w:rPr>
                <w:rFonts w:hint="eastAsia"/>
              </w:rPr>
              <w:t>7項)</w:t>
            </w: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辦理青年職能開發業務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80.39%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推動身心障礙者多元化職業訓練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81.37%</w:t>
            </w:r>
            <w:r w:rsidR="00934C6A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推動身心障礙者就業服務計畫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預算執行率為86.18%</w:t>
            </w:r>
            <w:r w:rsidR="00934C6A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辦理技術士技能檢定學術科試務工作計畫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84.39%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多元培力就業計畫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88.92%</w:t>
            </w:r>
            <w:r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rPr>
                <w:rFonts w:hint="eastAsia"/>
              </w:rPr>
              <w:t>新聘家事類外國人一站式服務暨入出國外國人機場關懷計畫</w:t>
            </w:r>
          </w:p>
        </w:tc>
        <w:tc>
          <w:tcPr>
            <w:tcW w:w="3969" w:type="dxa"/>
            <w:vAlign w:val="center"/>
          </w:tcPr>
          <w:p w:rsidR="00FE7650" w:rsidRPr="0038446F" w:rsidRDefault="001C6C90" w:rsidP="00772305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</w:t>
            </w:r>
            <w:r w:rsidR="00FE7650" w:rsidRPr="0038446F">
              <w:rPr>
                <w:rFonts w:hint="eastAsia"/>
              </w:rPr>
              <w:t>算執行率為</w:t>
            </w:r>
            <w:r w:rsidR="00FE7650" w:rsidRPr="0038446F">
              <w:t>79.14%</w:t>
            </w:r>
            <w:r w:rsidR="00FE7650" w:rsidRPr="0038446F">
              <w:rPr>
                <w:rFonts w:hint="eastAsia"/>
              </w:rPr>
              <w:t>。</w:t>
            </w:r>
          </w:p>
        </w:tc>
      </w:tr>
      <w:tr w:rsidR="00FE7650" w:rsidRPr="00A04A6E" w:rsidTr="00687FC8">
        <w:tc>
          <w:tcPr>
            <w:tcW w:w="1701" w:type="dxa"/>
            <w:vMerge/>
          </w:tcPr>
          <w:p w:rsidR="00FE7650" w:rsidRPr="0038446F" w:rsidRDefault="00FE7650" w:rsidP="0038446F">
            <w:pPr>
              <w:pStyle w:val="142"/>
            </w:pPr>
          </w:p>
        </w:tc>
        <w:tc>
          <w:tcPr>
            <w:tcW w:w="2835" w:type="dxa"/>
            <w:vAlign w:val="center"/>
          </w:tcPr>
          <w:p w:rsidR="00FE7650" w:rsidRPr="0038446F" w:rsidRDefault="00FE7650" w:rsidP="0038446F">
            <w:pPr>
              <w:pStyle w:val="142"/>
            </w:pPr>
            <w:r w:rsidRPr="0038446F">
              <w:t>1955</w:t>
            </w:r>
            <w:r w:rsidRPr="0038446F">
              <w:rPr>
                <w:rFonts w:hint="eastAsia"/>
              </w:rPr>
              <w:t>外國人諮詢申訴專線計畫</w:t>
            </w:r>
          </w:p>
        </w:tc>
        <w:tc>
          <w:tcPr>
            <w:tcW w:w="3969" w:type="dxa"/>
            <w:vAlign w:val="center"/>
          </w:tcPr>
          <w:p w:rsidR="00FE7650" w:rsidRPr="0038446F" w:rsidRDefault="00FE7650" w:rsidP="00772305">
            <w:pPr>
              <w:pStyle w:val="142"/>
              <w:jc w:val="both"/>
              <w:rPr>
                <w:rFonts w:hint="eastAsia"/>
              </w:rPr>
            </w:pPr>
            <w:r w:rsidRPr="0038446F">
              <w:rPr>
                <w:rFonts w:hint="eastAsia"/>
              </w:rPr>
              <w:t>預算執行率為</w:t>
            </w:r>
            <w:r w:rsidRPr="0038446F">
              <w:t>84.93%</w:t>
            </w:r>
            <w:r w:rsidRPr="0038446F">
              <w:rPr>
                <w:rFonts w:hint="eastAsia"/>
              </w:rPr>
              <w:t>。</w:t>
            </w:r>
          </w:p>
        </w:tc>
      </w:tr>
    </w:tbl>
    <w:p w:rsidR="00FE7650" w:rsidRPr="004B19D8" w:rsidRDefault="00FE7650" w:rsidP="00FE7650">
      <w:pPr>
        <w:pStyle w:val="14-2"/>
      </w:pPr>
      <w:r w:rsidRPr="004B19D8">
        <w:rPr>
          <w:rFonts w:hint="eastAsia"/>
        </w:rPr>
        <w:t>料來源：</w:t>
      </w:r>
      <w:r w:rsidR="007B3435">
        <w:rPr>
          <w:rFonts w:hint="eastAsia"/>
        </w:rPr>
        <w:t>勞動部勞動力發展署(以下稱</w:t>
      </w:r>
      <w:r w:rsidRPr="004B19D8">
        <w:rPr>
          <w:rFonts w:hint="eastAsia"/>
        </w:rPr>
        <w:t>發展署</w:t>
      </w:r>
      <w:r w:rsidR="007B3435">
        <w:rPr>
          <w:rFonts w:hint="eastAsia"/>
        </w:rPr>
        <w:t>)</w:t>
      </w:r>
      <w:r w:rsidRPr="004B19D8">
        <w:rPr>
          <w:rFonts w:hint="eastAsia"/>
        </w:rPr>
        <w:t>。</w:t>
      </w:r>
    </w:p>
    <w:p w:rsidR="00FE1E96" w:rsidRPr="000F36D1" w:rsidRDefault="00FE1E96" w:rsidP="00FE1E96">
      <w:pPr>
        <w:ind w:left="566" w:firstLine="566"/>
        <w:rPr>
          <w:rFonts w:hAnsi="標楷體"/>
        </w:rPr>
      </w:pPr>
      <w:bookmarkStart w:id="18" w:name="_Hlk147128695"/>
      <w:bookmarkStart w:id="19" w:name="_Hlk14712889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0F36D1">
        <w:rPr>
          <w:rFonts w:hAnsi="標楷體" w:hint="eastAsia"/>
        </w:rPr>
        <w:t>綜上，11</w:t>
      </w:r>
      <w:r w:rsidR="0044489D" w:rsidRPr="000F36D1">
        <w:rPr>
          <w:rFonts w:hAnsi="標楷體" w:hint="eastAsia"/>
        </w:rPr>
        <w:t>3</w:t>
      </w:r>
      <w:r w:rsidRPr="000F36D1">
        <w:rPr>
          <w:rFonts w:hAnsi="標楷體" w:hint="eastAsia"/>
        </w:rPr>
        <w:t>年度</w:t>
      </w:r>
      <w:r w:rsidR="007F5721" w:rsidRPr="000F36D1">
        <w:rPr>
          <w:rFonts w:hAnsi="標楷體" w:hint="eastAsia"/>
        </w:rPr>
        <w:t>基金用途決算數230</w:t>
      </w:r>
      <w:r w:rsidRPr="000F36D1">
        <w:rPr>
          <w:rFonts w:hAnsi="標楷體" w:hint="eastAsia"/>
        </w:rPr>
        <w:t>億</w:t>
      </w:r>
      <w:r w:rsidR="007F5721" w:rsidRPr="000F36D1">
        <w:rPr>
          <w:rFonts w:hAnsi="標楷體" w:hint="eastAsia"/>
        </w:rPr>
        <w:t>餘元，高於109(疫情第1年)</w:t>
      </w:r>
      <w:r w:rsidR="00A83A5D">
        <w:rPr>
          <w:rFonts w:hAnsi="標楷體" w:hint="eastAsia"/>
        </w:rPr>
        <w:t>及</w:t>
      </w:r>
      <w:r w:rsidR="007F5721" w:rsidRPr="000F36D1">
        <w:rPr>
          <w:rFonts w:hAnsi="標楷體" w:hint="eastAsia"/>
        </w:rPr>
        <w:t>以前年度決算數，113年度預算執行率81.86%</w:t>
      </w:r>
      <w:r w:rsidR="007B3435">
        <w:rPr>
          <w:rFonts w:hAnsi="標楷體" w:hint="eastAsia"/>
        </w:rPr>
        <w:t>，</w:t>
      </w:r>
      <w:r w:rsidR="007F5721" w:rsidRPr="000F36D1">
        <w:rPr>
          <w:rFonts w:hAnsi="標楷體" w:hint="eastAsia"/>
        </w:rPr>
        <w:t>雖高於112年度，惟較107及108</w:t>
      </w:r>
      <w:r w:rsidR="000F36D1" w:rsidRPr="000F36D1">
        <w:rPr>
          <w:rFonts w:hAnsi="標楷體" w:hint="eastAsia"/>
        </w:rPr>
        <w:t>年度低</w:t>
      </w:r>
      <w:r w:rsidR="004E0CE1">
        <w:rPr>
          <w:rFonts w:hAnsi="標楷體" w:hint="eastAsia"/>
        </w:rPr>
        <w:t>，允宜檢討改善</w:t>
      </w:r>
      <w:r w:rsidR="000F36D1" w:rsidRPr="000F36D1">
        <w:rPr>
          <w:rFonts w:hAnsi="標楷體" w:hint="eastAsia"/>
        </w:rPr>
        <w:t>；</w:t>
      </w:r>
      <w:r w:rsidR="007B3435">
        <w:rPr>
          <w:rFonts w:hAnsi="標楷體" w:hint="eastAsia"/>
        </w:rPr>
        <w:t>另</w:t>
      </w:r>
      <w:r w:rsidR="000F36D1" w:rsidRPr="000F36D1">
        <w:rPr>
          <w:rFonts w:hint="eastAsia"/>
        </w:rPr>
        <w:t>113年度</w:t>
      </w:r>
      <w:r w:rsidR="00052484">
        <w:rPr>
          <w:rFonts w:hint="eastAsia"/>
        </w:rPr>
        <w:t>列管之</w:t>
      </w:r>
      <w:r w:rsidR="000F36D1" w:rsidRPr="000F36D1">
        <w:rPr>
          <w:rFonts w:hint="eastAsia"/>
        </w:rPr>
        <w:t>24項重要計畫中，有10項業務或預算執行率未達目標值，宜</w:t>
      </w:r>
      <w:r w:rsidR="000F36D1" w:rsidRPr="000F36D1">
        <w:rPr>
          <w:rFonts w:hAnsi="標楷體" w:hint="eastAsia"/>
        </w:rPr>
        <w:t>本量入為出原則，審慎規劃與執行</w:t>
      </w:r>
      <w:r w:rsidR="0090190D">
        <w:rPr>
          <w:rFonts w:hint="eastAsia"/>
        </w:rPr>
        <w:t>，以提升行政效率</w:t>
      </w:r>
      <w:r w:rsidRPr="000F36D1">
        <w:rPr>
          <w:rFonts w:hAnsi="標楷體" w:hint="eastAsia"/>
        </w:rPr>
        <w:t>。</w:t>
      </w:r>
      <w:bookmarkStart w:id="20" w:name="_GoBack"/>
      <w:bookmarkEnd w:id="18"/>
      <w:bookmarkEnd w:id="19"/>
      <w:bookmarkEnd w:id="20"/>
    </w:p>
    <w:sectPr w:rsidR="00FE1E96" w:rsidRPr="000F36D1" w:rsidSect="000F3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E3941" w:rsidRPr="00DE3941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37EE"/>
    <w:rsid w:val="000149C7"/>
    <w:rsid w:val="000157E2"/>
    <w:rsid w:val="00017E77"/>
    <w:rsid w:val="000214C7"/>
    <w:rsid w:val="00021EA6"/>
    <w:rsid w:val="00022994"/>
    <w:rsid w:val="0002537C"/>
    <w:rsid w:val="00031406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484"/>
    <w:rsid w:val="00052990"/>
    <w:rsid w:val="00053861"/>
    <w:rsid w:val="00054975"/>
    <w:rsid w:val="00057FE1"/>
    <w:rsid w:val="00060967"/>
    <w:rsid w:val="00063101"/>
    <w:rsid w:val="00064DB1"/>
    <w:rsid w:val="00067D2B"/>
    <w:rsid w:val="00071143"/>
    <w:rsid w:val="000728C4"/>
    <w:rsid w:val="00072E5B"/>
    <w:rsid w:val="0007388F"/>
    <w:rsid w:val="0007505A"/>
    <w:rsid w:val="00080373"/>
    <w:rsid w:val="00080F35"/>
    <w:rsid w:val="000826EA"/>
    <w:rsid w:val="0008383B"/>
    <w:rsid w:val="00086177"/>
    <w:rsid w:val="00087813"/>
    <w:rsid w:val="00092346"/>
    <w:rsid w:val="000A1E8F"/>
    <w:rsid w:val="000A62F6"/>
    <w:rsid w:val="000A6B04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E6AEC"/>
    <w:rsid w:val="000F2E83"/>
    <w:rsid w:val="000F36D1"/>
    <w:rsid w:val="001021BF"/>
    <w:rsid w:val="00105BB0"/>
    <w:rsid w:val="00106EBA"/>
    <w:rsid w:val="00112727"/>
    <w:rsid w:val="00116D2E"/>
    <w:rsid w:val="001224F1"/>
    <w:rsid w:val="00122681"/>
    <w:rsid w:val="00122748"/>
    <w:rsid w:val="00123BCA"/>
    <w:rsid w:val="001253C9"/>
    <w:rsid w:val="00125E37"/>
    <w:rsid w:val="00130E21"/>
    <w:rsid w:val="001332B4"/>
    <w:rsid w:val="00137095"/>
    <w:rsid w:val="0013724B"/>
    <w:rsid w:val="00137BBF"/>
    <w:rsid w:val="001412D4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0B0C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C6C90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1F628A"/>
    <w:rsid w:val="002004D6"/>
    <w:rsid w:val="0020526F"/>
    <w:rsid w:val="0021161D"/>
    <w:rsid w:val="002207EF"/>
    <w:rsid w:val="002218ED"/>
    <w:rsid w:val="0022239F"/>
    <w:rsid w:val="002240B5"/>
    <w:rsid w:val="00224F4B"/>
    <w:rsid w:val="002252F3"/>
    <w:rsid w:val="0022783D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47F41"/>
    <w:rsid w:val="00252014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87D81"/>
    <w:rsid w:val="00291C37"/>
    <w:rsid w:val="00291D91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82"/>
    <w:rsid w:val="002D13D4"/>
    <w:rsid w:val="002D49D7"/>
    <w:rsid w:val="002D55CF"/>
    <w:rsid w:val="002D66B9"/>
    <w:rsid w:val="002E6883"/>
    <w:rsid w:val="002F1092"/>
    <w:rsid w:val="002F2549"/>
    <w:rsid w:val="002F2891"/>
    <w:rsid w:val="00304D1C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2550"/>
    <w:rsid w:val="003832B2"/>
    <w:rsid w:val="0038446F"/>
    <w:rsid w:val="0039425C"/>
    <w:rsid w:val="0039437A"/>
    <w:rsid w:val="003A1019"/>
    <w:rsid w:val="003A37B8"/>
    <w:rsid w:val="003A500D"/>
    <w:rsid w:val="003A6B32"/>
    <w:rsid w:val="003B0842"/>
    <w:rsid w:val="003B23E6"/>
    <w:rsid w:val="003B3B64"/>
    <w:rsid w:val="003B3F82"/>
    <w:rsid w:val="003B5AC0"/>
    <w:rsid w:val="003B6CD9"/>
    <w:rsid w:val="003B7BB7"/>
    <w:rsid w:val="003C1125"/>
    <w:rsid w:val="003C2124"/>
    <w:rsid w:val="003C2426"/>
    <w:rsid w:val="003D263F"/>
    <w:rsid w:val="003D74B1"/>
    <w:rsid w:val="003D78F8"/>
    <w:rsid w:val="003E0A9E"/>
    <w:rsid w:val="003E16A5"/>
    <w:rsid w:val="003E4934"/>
    <w:rsid w:val="003E5097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35C8"/>
    <w:rsid w:val="0042438E"/>
    <w:rsid w:val="00426537"/>
    <w:rsid w:val="00427693"/>
    <w:rsid w:val="0042780C"/>
    <w:rsid w:val="00431099"/>
    <w:rsid w:val="00435964"/>
    <w:rsid w:val="00443599"/>
    <w:rsid w:val="0044433A"/>
    <w:rsid w:val="0044489D"/>
    <w:rsid w:val="00451CC6"/>
    <w:rsid w:val="004522AD"/>
    <w:rsid w:val="00460CBE"/>
    <w:rsid w:val="00463EF4"/>
    <w:rsid w:val="004725B0"/>
    <w:rsid w:val="0048032F"/>
    <w:rsid w:val="00481B1D"/>
    <w:rsid w:val="00486279"/>
    <w:rsid w:val="00487222"/>
    <w:rsid w:val="0048732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0CE1"/>
    <w:rsid w:val="004E457C"/>
    <w:rsid w:val="004E76D6"/>
    <w:rsid w:val="004F3322"/>
    <w:rsid w:val="004F5385"/>
    <w:rsid w:val="004F6DA8"/>
    <w:rsid w:val="00502534"/>
    <w:rsid w:val="00502D66"/>
    <w:rsid w:val="00505038"/>
    <w:rsid w:val="0050728E"/>
    <w:rsid w:val="00511795"/>
    <w:rsid w:val="00514E70"/>
    <w:rsid w:val="0051724A"/>
    <w:rsid w:val="0053004E"/>
    <w:rsid w:val="00531295"/>
    <w:rsid w:val="005314B1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0217"/>
    <w:rsid w:val="00570C7A"/>
    <w:rsid w:val="00573918"/>
    <w:rsid w:val="005751A3"/>
    <w:rsid w:val="00575D35"/>
    <w:rsid w:val="00582AC3"/>
    <w:rsid w:val="00582CF4"/>
    <w:rsid w:val="0059237F"/>
    <w:rsid w:val="0059293B"/>
    <w:rsid w:val="00592A2E"/>
    <w:rsid w:val="005A1C65"/>
    <w:rsid w:val="005A2D26"/>
    <w:rsid w:val="005A3C03"/>
    <w:rsid w:val="005B1AF4"/>
    <w:rsid w:val="005B1E7F"/>
    <w:rsid w:val="005B22CE"/>
    <w:rsid w:val="005B24BB"/>
    <w:rsid w:val="005B4F77"/>
    <w:rsid w:val="005B73BF"/>
    <w:rsid w:val="005C1BFA"/>
    <w:rsid w:val="005C20B8"/>
    <w:rsid w:val="005C2CB6"/>
    <w:rsid w:val="005C5FDE"/>
    <w:rsid w:val="005C7A24"/>
    <w:rsid w:val="005D1A12"/>
    <w:rsid w:val="005E13BD"/>
    <w:rsid w:val="005E3194"/>
    <w:rsid w:val="005E6C2D"/>
    <w:rsid w:val="005F14DB"/>
    <w:rsid w:val="005F1581"/>
    <w:rsid w:val="005F3C1E"/>
    <w:rsid w:val="005F58FE"/>
    <w:rsid w:val="00601901"/>
    <w:rsid w:val="00607486"/>
    <w:rsid w:val="00611427"/>
    <w:rsid w:val="006128BE"/>
    <w:rsid w:val="00615718"/>
    <w:rsid w:val="00620470"/>
    <w:rsid w:val="00620D3B"/>
    <w:rsid w:val="006228D3"/>
    <w:rsid w:val="0062631C"/>
    <w:rsid w:val="0062757A"/>
    <w:rsid w:val="00632BE4"/>
    <w:rsid w:val="00636A3B"/>
    <w:rsid w:val="00642219"/>
    <w:rsid w:val="006447FC"/>
    <w:rsid w:val="006469B5"/>
    <w:rsid w:val="00651440"/>
    <w:rsid w:val="006528C5"/>
    <w:rsid w:val="006533B7"/>
    <w:rsid w:val="0065560D"/>
    <w:rsid w:val="00656228"/>
    <w:rsid w:val="00660FBB"/>
    <w:rsid w:val="00661A9F"/>
    <w:rsid w:val="00663E4B"/>
    <w:rsid w:val="00664F80"/>
    <w:rsid w:val="006668A8"/>
    <w:rsid w:val="006722DB"/>
    <w:rsid w:val="00674228"/>
    <w:rsid w:val="0067604D"/>
    <w:rsid w:val="00677F88"/>
    <w:rsid w:val="00683C0C"/>
    <w:rsid w:val="006879C9"/>
    <w:rsid w:val="00687FC8"/>
    <w:rsid w:val="00693D6B"/>
    <w:rsid w:val="00695153"/>
    <w:rsid w:val="006A038C"/>
    <w:rsid w:val="006A1AE7"/>
    <w:rsid w:val="006A2429"/>
    <w:rsid w:val="006A6921"/>
    <w:rsid w:val="006A7DAD"/>
    <w:rsid w:val="006B1F4E"/>
    <w:rsid w:val="006B24BF"/>
    <w:rsid w:val="006B2BC7"/>
    <w:rsid w:val="006B3C6A"/>
    <w:rsid w:val="006B4D54"/>
    <w:rsid w:val="006B502F"/>
    <w:rsid w:val="006B684E"/>
    <w:rsid w:val="006C04ED"/>
    <w:rsid w:val="006C0F40"/>
    <w:rsid w:val="006C17C3"/>
    <w:rsid w:val="006D003F"/>
    <w:rsid w:val="006D034C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5EC"/>
    <w:rsid w:val="006F5B6C"/>
    <w:rsid w:val="00700146"/>
    <w:rsid w:val="00700422"/>
    <w:rsid w:val="007015A1"/>
    <w:rsid w:val="00703488"/>
    <w:rsid w:val="00704677"/>
    <w:rsid w:val="00704E1D"/>
    <w:rsid w:val="00714205"/>
    <w:rsid w:val="00720A75"/>
    <w:rsid w:val="007231BB"/>
    <w:rsid w:val="007237C6"/>
    <w:rsid w:val="00733011"/>
    <w:rsid w:val="0073382C"/>
    <w:rsid w:val="0073637D"/>
    <w:rsid w:val="007364FD"/>
    <w:rsid w:val="00741113"/>
    <w:rsid w:val="00742A15"/>
    <w:rsid w:val="00744408"/>
    <w:rsid w:val="00744D4D"/>
    <w:rsid w:val="007453CB"/>
    <w:rsid w:val="00747D0D"/>
    <w:rsid w:val="00752317"/>
    <w:rsid w:val="00754343"/>
    <w:rsid w:val="007569FB"/>
    <w:rsid w:val="007570AF"/>
    <w:rsid w:val="0075723B"/>
    <w:rsid w:val="00767FDF"/>
    <w:rsid w:val="00771314"/>
    <w:rsid w:val="00772305"/>
    <w:rsid w:val="007741AC"/>
    <w:rsid w:val="00775FFB"/>
    <w:rsid w:val="00780E81"/>
    <w:rsid w:val="007849F6"/>
    <w:rsid w:val="00785AFA"/>
    <w:rsid w:val="00785D60"/>
    <w:rsid w:val="007862BD"/>
    <w:rsid w:val="00791969"/>
    <w:rsid w:val="0079446B"/>
    <w:rsid w:val="00795477"/>
    <w:rsid w:val="00795686"/>
    <w:rsid w:val="00797B56"/>
    <w:rsid w:val="007A2A6E"/>
    <w:rsid w:val="007A45B7"/>
    <w:rsid w:val="007A6229"/>
    <w:rsid w:val="007B2C78"/>
    <w:rsid w:val="007B3435"/>
    <w:rsid w:val="007B36F0"/>
    <w:rsid w:val="007B7EAF"/>
    <w:rsid w:val="007C0BBB"/>
    <w:rsid w:val="007D6772"/>
    <w:rsid w:val="007E384C"/>
    <w:rsid w:val="007E6FAE"/>
    <w:rsid w:val="007E6FF0"/>
    <w:rsid w:val="007E7481"/>
    <w:rsid w:val="007F572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44DD5"/>
    <w:rsid w:val="0084705F"/>
    <w:rsid w:val="00853F93"/>
    <w:rsid w:val="00854F91"/>
    <w:rsid w:val="00855D97"/>
    <w:rsid w:val="0085632F"/>
    <w:rsid w:val="008629A7"/>
    <w:rsid w:val="00874F43"/>
    <w:rsid w:val="00880AEA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190D"/>
    <w:rsid w:val="00905BF3"/>
    <w:rsid w:val="00907A39"/>
    <w:rsid w:val="009125CE"/>
    <w:rsid w:val="00917195"/>
    <w:rsid w:val="0091723F"/>
    <w:rsid w:val="00921107"/>
    <w:rsid w:val="00921CA2"/>
    <w:rsid w:val="00922E58"/>
    <w:rsid w:val="009246DE"/>
    <w:rsid w:val="00927EF9"/>
    <w:rsid w:val="009309C0"/>
    <w:rsid w:val="00933B3A"/>
    <w:rsid w:val="009342CC"/>
    <w:rsid w:val="00934C6A"/>
    <w:rsid w:val="00941975"/>
    <w:rsid w:val="00943387"/>
    <w:rsid w:val="00951F85"/>
    <w:rsid w:val="009532FE"/>
    <w:rsid w:val="00955B81"/>
    <w:rsid w:val="00957876"/>
    <w:rsid w:val="0096077C"/>
    <w:rsid w:val="0096348A"/>
    <w:rsid w:val="00964A09"/>
    <w:rsid w:val="009657A7"/>
    <w:rsid w:val="009705E5"/>
    <w:rsid w:val="009765FE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D14"/>
    <w:rsid w:val="009A6E1E"/>
    <w:rsid w:val="009B29DF"/>
    <w:rsid w:val="009B558E"/>
    <w:rsid w:val="009B5C78"/>
    <w:rsid w:val="009B70C1"/>
    <w:rsid w:val="009B76F5"/>
    <w:rsid w:val="009C0F4F"/>
    <w:rsid w:val="009C15DA"/>
    <w:rsid w:val="009C1AE7"/>
    <w:rsid w:val="009C260C"/>
    <w:rsid w:val="009C320C"/>
    <w:rsid w:val="009C3F67"/>
    <w:rsid w:val="009C473B"/>
    <w:rsid w:val="009D0154"/>
    <w:rsid w:val="009D1346"/>
    <w:rsid w:val="009D1F1B"/>
    <w:rsid w:val="009D51C9"/>
    <w:rsid w:val="009D66E8"/>
    <w:rsid w:val="009D6904"/>
    <w:rsid w:val="009E237B"/>
    <w:rsid w:val="009F4CD7"/>
    <w:rsid w:val="009F68F5"/>
    <w:rsid w:val="00A02AD4"/>
    <w:rsid w:val="00A0427B"/>
    <w:rsid w:val="00A057AA"/>
    <w:rsid w:val="00A058EB"/>
    <w:rsid w:val="00A13628"/>
    <w:rsid w:val="00A138E5"/>
    <w:rsid w:val="00A1661A"/>
    <w:rsid w:val="00A219B2"/>
    <w:rsid w:val="00A233D5"/>
    <w:rsid w:val="00A239E7"/>
    <w:rsid w:val="00A23CD7"/>
    <w:rsid w:val="00A27817"/>
    <w:rsid w:val="00A31D5D"/>
    <w:rsid w:val="00A33D42"/>
    <w:rsid w:val="00A36462"/>
    <w:rsid w:val="00A36FC3"/>
    <w:rsid w:val="00A37EC9"/>
    <w:rsid w:val="00A41FA3"/>
    <w:rsid w:val="00A43244"/>
    <w:rsid w:val="00A43BC2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617C6"/>
    <w:rsid w:val="00A738F2"/>
    <w:rsid w:val="00A7442D"/>
    <w:rsid w:val="00A808AA"/>
    <w:rsid w:val="00A8359B"/>
    <w:rsid w:val="00A83A5D"/>
    <w:rsid w:val="00A86215"/>
    <w:rsid w:val="00A901B0"/>
    <w:rsid w:val="00A90AD6"/>
    <w:rsid w:val="00AA1314"/>
    <w:rsid w:val="00AA6B1E"/>
    <w:rsid w:val="00AB0DD1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17F66"/>
    <w:rsid w:val="00B22290"/>
    <w:rsid w:val="00B23E2D"/>
    <w:rsid w:val="00B26244"/>
    <w:rsid w:val="00B31BBC"/>
    <w:rsid w:val="00B328E6"/>
    <w:rsid w:val="00B35344"/>
    <w:rsid w:val="00B37195"/>
    <w:rsid w:val="00B41A94"/>
    <w:rsid w:val="00B449B0"/>
    <w:rsid w:val="00B45034"/>
    <w:rsid w:val="00B47DFE"/>
    <w:rsid w:val="00B52AA3"/>
    <w:rsid w:val="00B579EE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01EE"/>
    <w:rsid w:val="00BA3B0D"/>
    <w:rsid w:val="00BB1614"/>
    <w:rsid w:val="00BB1738"/>
    <w:rsid w:val="00BB5D37"/>
    <w:rsid w:val="00BB7020"/>
    <w:rsid w:val="00BC2035"/>
    <w:rsid w:val="00BC3B99"/>
    <w:rsid w:val="00BC4E58"/>
    <w:rsid w:val="00BD1BED"/>
    <w:rsid w:val="00BD1F6C"/>
    <w:rsid w:val="00BD2E17"/>
    <w:rsid w:val="00BD3016"/>
    <w:rsid w:val="00BD3032"/>
    <w:rsid w:val="00BD31FF"/>
    <w:rsid w:val="00BD4BDF"/>
    <w:rsid w:val="00BD4CAD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229"/>
    <w:rsid w:val="00C063B9"/>
    <w:rsid w:val="00C13BD3"/>
    <w:rsid w:val="00C141C3"/>
    <w:rsid w:val="00C15DD8"/>
    <w:rsid w:val="00C2051F"/>
    <w:rsid w:val="00C24B93"/>
    <w:rsid w:val="00C30439"/>
    <w:rsid w:val="00C305D7"/>
    <w:rsid w:val="00C31D9F"/>
    <w:rsid w:val="00C330F7"/>
    <w:rsid w:val="00C3420B"/>
    <w:rsid w:val="00C34281"/>
    <w:rsid w:val="00C4188E"/>
    <w:rsid w:val="00C42A5A"/>
    <w:rsid w:val="00C44A15"/>
    <w:rsid w:val="00C453CE"/>
    <w:rsid w:val="00C5067B"/>
    <w:rsid w:val="00C5085C"/>
    <w:rsid w:val="00C550EB"/>
    <w:rsid w:val="00C57B23"/>
    <w:rsid w:val="00C623AE"/>
    <w:rsid w:val="00C63923"/>
    <w:rsid w:val="00C67BE3"/>
    <w:rsid w:val="00C70DE8"/>
    <w:rsid w:val="00C71E0E"/>
    <w:rsid w:val="00C72EF7"/>
    <w:rsid w:val="00C73DDE"/>
    <w:rsid w:val="00C74C75"/>
    <w:rsid w:val="00C74D72"/>
    <w:rsid w:val="00C8144E"/>
    <w:rsid w:val="00C82FC4"/>
    <w:rsid w:val="00C83050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D7A16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05CE0"/>
    <w:rsid w:val="00D1091C"/>
    <w:rsid w:val="00D160A1"/>
    <w:rsid w:val="00D160CE"/>
    <w:rsid w:val="00D16F96"/>
    <w:rsid w:val="00D20042"/>
    <w:rsid w:val="00D20A12"/>
    <w:rsid w:val="00D20C33"/>
    <w:rsid w:val="00D254A8"/>
    <w:rsid w:val="00D343CC"/>
    <w:rsid w:val="00D3563C"/>
    <w:rsid w:val="00D403E0"/>
    <w:rsid w:val="00D42BAD"/>
    <w:rsid w:val="00D44391"/>
    <w:rsid w:val="00D50928"/>
    <w:rsid w:val="00D53431"/>
    <w:rsid w:val="00D5472C"/>
    <w:rsid w:val="00D558AA"/>
    <w:rsid w:val="00D56EDE"/>
    <w:rsid w:val="00D60E9F"/>
    <w:rsid w:val="00D63DA1"/>
    <w:rsid w:val="00D6436B"/>
    <w:rsid w:val="00D652C4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9116A"/>
    <w:rsid w:val="00DA062A"/>
    <w:rsid w:val="00DA24D8"/>
    <w:rsid w:val="00DA2603"/>
    <w:rsid w:val="00DA2664"/>
    <w:rsid w:val="00DA3448"/>
    <w:rsid w:val="00DA618F"/>
    <w:rsid w:val="00DB0F7A"/>
    <w:rsid w:val="00DB1333"/>
    <w:rsid w:val="00DB2953"/>
    <w:rsid w:val="00DB61E6"/>
    <w:rsid w:val="00DC1C0B"/>
    <w:rsid w:val="00DC2A34"/>
    <w:rsid w:val="00DC6718"/>
    <w:rsid w:val="00DD5CBA"/>
    <w:rsid w:val="00DD67AD"/>
    <w:rsid w:val="00DD7378"/>
    <w:rsid w:val="00DE037A"/>
    <w:rsid w:val="00DE115C"/>
    <w:rsid w:val="00DE1CA7"/>
    <w:rsid w:val="00DE2F29"/>
    <w:rsid w:val="00DE3941"/>
    <w:rsid w:val="00DE63F3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3144"/>
    <w:rsid w:val="00E15D4F"/>
    <w:rsid w:val="00E16960"/>
    <w:rsid w:val="00E20F3E"/>
    <w:rsid w:val="00E210E1"/>
    <w:rsid w:val="00E2241C"/>
    <w:rsid w:val="00E232B3"/>
    <w:rsid w:val="00E251CD"/>
    <w:rsid w:val="00E26697"/>
    <w:rsid w:val="00E32BA0"/>
    <w:rsid w:val="00E32CF2"/>
    <w:rsid w:val="00E3537A"/>
    <w:rsid w:val="00E41916"/>
    <w:rsid w:val="00E42498"/>
    <w:rsid w:val="00E43386"/>
    <w:rsid w:val="00E435B9"/>
    <w:rsid w:val="00E43D6B"/>
    <w:rsid w:val="00E507DC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59A"/>
    <w:rsid w:val="00E81E86"/>
    <w:rsid w:val="00E82149"/>
    <w:rsid w:val="00E90E03"/>
    <w:rsid w:val="00E911AF"/>
    <w:rsid w:val="00E92DD1"/>
    <w:rsid w:val="00EA1F97"/>
    <w:rsid w:val="00EA6C4B"/>
    <w:rsid w:val="00EA795E"/>
    <w:rsid w:val="00EB2240"/>
    <w:rsid w:val="00EB334D"/>
    <w:rsid w:val="00EB356F"/>
    <w:rsid w:val="00EB3F09"/>
    <w:rsid w:val="00EB5F92"/>
    <w:rsid w:val="00EC5B49"/>
    <w:rsid w:val="00ED40E1"/>
    <w:rsid w:val="00ED64CB"/>
    <w:rsid w:val="00EE5568"/>
    <w:rsid w:val="00EE7890"/>
    <w:rsid w:val="00EF252B"/>
    <w:rsid w:val="00EF3A04"/>
    <w:rsid w:val="00EF4CE0"/>
    <w:rsid w:val="00EF605A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375"/>
    <w:rsid w:val="00F517BC"/>
    <w:rsid w:val="00F52D16"/>
    <w:rsid w:val="00F540F5"/>
    <w:rsid w:val="00F543A3"/>
    <w:rsid w:val="00F57769"/>
    <w:rsid w:val="00F67250"/>
    <w:rsid w:val="00F67537"/>
    <w:rsid w:val="00F72B45"/>
    <w:rsid w:val="00F72E42"/>
    <w:rsid w:val="00F75946"/>
    <w:rsid w:val="00F80F89"/>
    <w:rsid w:val="00F90784"/>
    <w:rsid w:val="00F91AE1"/>
    <w:rsid w:val="00F92D23"/>
    <w:rsid w:val="00F938F8"/>
    <w:rsid w:val="00F94333"/>
    <w:rsid w:val="00F94402"/>
    <w:rsid w:val="00F94960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1FEF"/>
    <w:rsid w:val="00FC5B83"/>
    <w:rsid w:val="00FC5D31"/>
    <w:rsid w:val="00FD27E2"/>
    <w:rsid w:val="00FD3D9D"/>
    <w:rsid w:val="00FD4595"/>
    <w:rsid w:val="00FD470A"/>
    <w:rsid w:val="00FD61A0"/>
    <w:rsid w:val="00FD62C2"/>
    <w:rsid w:val="00FD7C26"/>
    <w:rsid w:val="00FE1E96"/>
    <w:rsid w:val="00FE7600"/>
    <w:rsid w:val="00FE765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3BA81C6-85E2-489E-AF20-05F0E0ED2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420">
    <w:name w:val="表格內文(14行高2註)"/>
    <w:basedOn w:val="142"/>
    <w:qFormat/>
    <w:rsid w:val="00E8159A"/>
    <w:pPr>
      <w:ind w:leftChars="10" w:left="69" w:hangingChars="17" w:hanging="41"/>
    </w:pPr>
  </w:style>
  <w:style w:type="paragraph" w:customStyle="1" w:styleId="aff">
    <w:name w:val="一"/>
    <w:basedOn w:val="a"/>
    <w:link w:val="aff0"/>
    <w:qFormat/>
    <w:rsid w:val="0057391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f0">
    <w:name w:val="一 字元"/>
    <w:link w:val="aff"/>
    <w:locked/>
    <w:rsid w:val="00573918"/>
    <w:rPr>
      <w:rFonts w:ascii="標楷體" w:eastAsia="標楷體" w:hAnsi="標楷體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663DC-C20A-4CAB-AF6A-52BD6A87B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4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Links>
    <vt:vector size="18" baseType="variant">
      <vt:variant>
        <vt:i4>1048637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_Toc224221964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_Toc224221963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_Toc224221962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2026-03-18T03:29:00Z</cp:lastPrinted>
  <dcterms:created xsi:type="dcterms:W3CDTF">2026-03-25T06:35:00Z</dcterms:created>
  <dcterms:modified xsi:type="dcterms:W3CDTF">2026-03-25T06:35:00Z</dcterms:modified>
</cp:coreProperties>
</file>