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BE0" w:rsidRPr="00E43386" w:rsidRDefault="0016481F" w:rsidP="00CE2BE0">
      <w:pPr>
        <w:pStyle w:val="a9"/>
        <w:rPr>
          <w:rFonts w:hAnsi="標楷體"/>
          <w:position w:val="2"/>
          <w:sz w:val="32"/>
          <w:szCs w:val="24"/>
        </w:rPr>
      </w:pPr>
      <w:bookmarkStart w:id="0" w:name="_Toc464138621"/>
      <w:bookmarkStart w:id="1" w:name="_Toc510429173"/>
      <w:bookmarkStart w:id="2" w:name="_Toc460225036"/>
      <w:bookmarkStart w:id="3" w:name="_Toc527986934"/>
      <w:bookmarkStart w:id="4" w:name="_Toc368831707"/>
      <w:bookmarkStart w:id="5" w:name="_GoBack"/>
      <w:r w:rsidRPr="00E43386">
        <w:rPr>
          <w:rFonts w:hAnsi="標楷體" w:hint="eastAsia"/>
          <w:sz w:val="32"/>
          <w:szCs w:val="32"/>
        </w:rPr>
        <w:t>勞動部主管非營業特種基金11</w:t>
      </w:r>
      <w:r w:rsidR="00FE1E96" w:rsidRPr="00E43386">
        <w:rPr>
          <w:rFonts w:hAnsi="標楷體" w:hint="eastAsia"/>
          <w:sz w:val="32"/>
          <w:szCs w:val="32"/>
        </w:rPr>
        <w:t>3</w:t>
      </w:r>
      <w:r w:rsidRPr="00E43386">
        <w:rPr>
          <w:rFonts w:hAnsi="標楷體" w:hint="eastAsia"/>
          <w:sz w:val="32"/>
          <w:szCs w:val="32"/>
        </w:rPr>
        <w:t>年度決算評估報告</w:t>
      </w:r>
    </w:p>
    <w:p w:rsidR="006C04ED" w:rsidRPr="00AF68E7" w:rsidRDefault="006C04ED" w:rsidP="006C04ED">
      <w:pPr>
        <w:pStyle w:val="a9"/>
        <w:jc w:val="right"/>
        <w:rPr>
          <w:sz w:val="24"/>
          <w:szCs w:val="24"/>
        </w:rPr>
      </w:pPr>
      <w:bookmarkStart w:id="6" w:name="_Toc194396803"/>
      <w:bookmarkStart w:id="7" w:name="_Toc147216732"/>
      <w:bookmarkStart w:id="8" w:name="_Toc87254234"/>
      <w:bookmarkStart w:id="9" w:name="_Toc109284664"/>
      <w:bookmarkStart w:id="10" w:name="_Toc20831330"/>
      <w:bookmarkStart w:id="11" w:name="_Toc528659343"/>
      <w:bookmarkStart w:id="12" w:name="_Toc18655600"/>
      <w:bookmarkStart w:id="13" w:name="_Toc19544514"/>
      <w:bookmarkStart w:id="14" w:name="_Toc19545147"/>
      <w:bookmarkStart w:id="15" w:name="_Toc210808181"/>
      <w:r w:rsidRPr="00AF68E7">
        <w:rPr>
          <w:rFonts w:hint="eastAsia"/>
          <w:sz w:val="24"/>
          <w:szCs w:val="24"/>
        </w:rPr>
        <w:t>頁次</w:t>
      </w:r>
    </w:p>
    <w:p w:rsidR="001F628A" w:rsidRPr="009D51C9" w:rsidRDefault="006C04ED">
      <w:pPr>
        <w:pStyle w:val="21"/>
        <w:rPr>
          <w:rFonts w:ascii="Calibri" w:eastAsia="新細明體" w:hAnsi="Calibri"/>
          <w:noProof/>
          <w:snapToGrid/>
          <w:szCs w:val="22"/>
        </w:rPr>
      </w:pPr>
      <w:r w:rsidRPr="00AF68E7">
        <w:rPr>
          <w:color w:val="FF0000"/>
        </w:rPr>
        <w:fldChar w:fldCharType="begin"/>
      </w:r>
      <w:r w:rsidRPr="00AF68E7">
        <w:rPr>
          <w:color w:val="FF0000"/>
        </w:rPr>
        <w:instrText xml:space="preserve"> TOC \o "1-3" \h \z \t "第二層(14號字),2,第一層(14號字) 字元,1" </w:instrText>
      </w:r>
      <w:r w:rsidRPr="00AF68E7">
        <w:rPr>
          <w:color w:val="FF0000"/>
        </w:rPr>
        <w:fldChar w:fldCharType="separate"/>
      </w:r>
      <w:hyperlink w:anchor="_Toc224221962" w:history="1">
        <w:r w:rsidR="001F628A" w:rsidRPr="006C5E10">
          <w:rPr>
            <w:rStyle w:val="af1"/>
            <w:rFonts w:hint="eastAsia"/>
            <w:noProof/>
          </w:rPr>
          <w:t>一、就業安定基金</w:t>
        </w:r>
        <w:r w:rsidR="001F628A" w:rsidRPr="006C5E10">
          <w:rPr>
            <w:rStyle w:val="af1"/>
            <w:noProof/>
          </w:rPr>
          <w:t>113</w:t>
        </w:r>
        <w:r w:rsidR="001F628A" w:rsidRPr="006C5E10">
          <w:rPr>
            <w:rStyle w:val="af1"/>
            <w:rFonts w:hint="eastAsia"/>
            <w:noProof/>
          </w:rPr>
          <w:t>年度列管</w:t>
        </w:r>
        <w:r w:rsidR="001F628A" w:rsidRPr="006C5E10">
          <w:rPr>
            <w:rStyle w:val="af1"/>
            <w:noProof/>
          </w:rPr>
          <w:t>24</w:t>
        </w:r>
        <w:r w:rsidR="001F628A" w:rsidRPr="006C5E10">
          <w:rPr>
            <w:rStyle w:val="af1"/>
            <w:rFonts w:hint="eastAsia"/>
            <w:noProof/>
          </w:rPr>
          <w:t>項重要計畫，其中</w:t>
        </w:r>
        <w:r w:rsidR="001F628A" w:rsidRPr="006C5E10">
          <w:rPr>
            <w:rStyle w:val="af1"/>
            <w:noProof/>
          </w:rPr>
          <w:t>10</w:t>
        </w:r>
        <w:r w:rsidR="001F628A" w:rsidRPr="006C5E10">
          <w:rPr>
            <w:rStyle w:val="af1"/>
            <w:rFonts w:hint="eastAsia"/>
            <w:noProof/>
          </w:rPr>
          <w:t>項業務或預算執行率未達目標值，允宜本量入為出原則，審慎規劃與執行</w:t>
        </w:r>
        <w:r w:rsidR="001F628A">
          <w:rPr>
            <w:noProof/>
            <w:webHidden/>
          </w:rPr>
          <w:tab/>
        </w:r>
        <w:r w:rsidR="001F628A">
          <w:rPr>
            <w:noProof/>
            <w:webHidden/>
          </w:rPr>
          <w:fldChar w:fldCharType="begin"/>
        </w:r>
        <w:r w:rsidR="001F628A">
          <w:rPr>
            <w:noProof/>
            <w:webHidden/>
          </w:rPr>
          <w:instrText xml:space="preserve"> PAGEREF _Toc224221962 \h </w:instrText>
        </w:r>
        <w:r w:rsidR="001F628A">
          <w:rPr>
            <w:noProof/>
            <w:webHidden/>
          </w:rPr>
        </w:r>
        <w:r w:rsidR="001F628A"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2</w:t>
        </w:r>
        <w:r w:rsidR="001F628A">
          <w:rPr>
            <w:noProof/>
            <w:webHidden/>
          </w:rPr>
          <w:fldChar w:fldCharType="end"/>
        </w:r>
      </w:hyperlink>
    </w:p>
    <w:p w:rsidR="001F628A" w:rsidRPr="009D51C9" w:rsidRDefault="001F628A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224221963" w:history="1">
        <w:r w:rsidRPr="006C5E10">
          <w:rPr>
            <w:rStyle w:val="af1"/>
            <w:rFonts w:hint="eastAsia"/>
            <w:noProof/>
          </w:rPr>
          <w:t>二、</w:t>
        </w:r>
        <w:r w:rsidRPr="006C5E10">
          <w:rPr>
            <w:rStyle w:val="af1"/>
            <w:noProof/>
          </w:rPr>
          <w:t>113</w:t>
        </w:r>
        <w:r w:rsidRPr="006C5E10">
          <w:rPr>
            <w:rStyle w:val="af1"/>
            <w:rFonts w:hint="eastAsia"/>
            <w:noProof/>
          </w:rPr>
          <w:t>年度持續辦理「中高齡者及高齡者就業促進計畫</w:t>
        </w:r>
        <w:r w:rsidRPr="006C5E10">
          <w:rPr>
            <w:rStyle w:val="af1"/>
            <w:noProof/>
          </w:rPr>
          <w:t>(2023</w:t>
        </w:r>
        <w:r w:rsidRPr="006C5E10">
          <w:rPr>
            <w:rStyle w:val="af1"/>
            <w:rFonts w:hint="eastAsia"/>
            <w:noProof/>
          </w:rPr>
          <w:t>至</w:t>
        </w:r>
        <w:r w:rsidRPr="006C5E10">
          <w:rPr>
            <w:rStyle w:val="af1"/>
            <w:noProof/>
          </w:rPr>
          <w:t>2025</w:t>
        </w:r>
        <w:r w:rsidRPr="006C5E10">
          <w:rPr>
            <w:rStyle w:val="af1"/>
            <w:rFonts w:hint="eastAsia"/>
            <w:noProof/>
          </w:rPr>
          <w:t>年</w:t>
        </w:r>
        <w:r w:rsidRPr="006C5E10">
          <w:rPr>
            <w:rStyle w:val="af1"/>
            <w:noProof/>
          </w:rPr>
          <w:t>)</w:t>
        </w:r>
        <w:r w:rsidRPr="006C5E10">
          <w:rPr>
            <w:rStyle w:val="af1"/>
            <w:rFonts w:hint="eastAsia"/>
            <w:noProof/>
          </w:rPr>
          <w:t>」，惟「</w:t>
        </w:r>
        <w:r w:rsidRPr="006C5E10">
          <w:rPr>
            <w:rStyle w:val="af1"/>
            <w:noProof/>
          </w:rPr>
          <w:t>45</w:t>
        </w:r>
        <w:r w:rsidRPr="006C5E10">
          <w:rPr>
            <w:rStyle w:val="af1"/>
            <w:rFonts w:hint="eastAsia"/>
            <w:noProof/>
          </w:rPr>
          <w:t>至</w:t>
        </w:r>
        <w:r w:rsidRPr="006C5E10">
          <w:rPr>
            <w:rStyle w:val="af1"/>
            <w:noProof/>
          </w:rPr>
          <w:t>49</w:t>
        </w:r>
        <w:r w:rsidRPr="006C5E10">
          <w:rPr>
            <w:rStyle w:val="af1"/>
            <w:rFonts w:hint="eastAsia"/>
            <w:noProof/>
          </w:rPr>
          <w:t>歲組」勞參率略有下降，允宜精進促進就業措施，俾提升人力資源之運用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_Toc224221963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F628A" w:rsidRPr="009D51C9" w:rsidRDefault="001F628A">
      <w:pPr>
        <w:pStyle w:val="21"/>
        <w:rPr>
          <w:rFonts w:ascii="Calibri" w:eastAsia="新細明體" w:hAnsi="Calibri"/>
          <w:noProof/>
          <w:snapToGrid/>
          <w:szCs w:val="22"/>
        </w:rPr>
      </w:pPr>
      <w:hyperlink w:anchor="_Toc224221964" w:history="1">
        <w:r w:rsidRPr="006C5E10">
          <w:rPr>
            <w:rStyle w:val="af1"/>
            <w:rFonts w:hint="eastAsia"/>
            <w:noProof/>
          </w:rPr>
          <w:t>三、新制勞工退休金自願提繳人數及比率雖逐年成長，惟尚有成長空間，允宜賡續多元宣導，俾增裕其退休金以照顧勞工老年生活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_Toc224221964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4197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E43386" w:rsidRDefault="006C04ED" w:rsidP="00E43386">
      <w:pPr>
        <w:pStyle w:val="a9"/>
        <w:rPr>
          <w:rFonts w:hAnsi="標楷體"/>
          <w:b w:val="0"/>
          <w:noProof/>
          <w:color w:val="FF0000"/>
          <w:sz w:val="24"/>
          <w:szCs w:val="24"/>
        </w:rPr>
      </w:pPr>
      <w:r w:rsidRPr="00AF68E7">
        <w:rPr>
          <w:rFonts w:hAnsi="標楷體"/>
          <w:b w:val="0"/>
          <w:noProof/>
          <w:color w:val="FF0000"/>
          <w:sz w:val="24"/>
          <w:szCs w:val="24"/>
        </w:rPr>
        <w:fldChar w:fldCharType="end"/>
      </w:r>
    </w:p>
    <w:p w:rsidR="00E43386" w:rsidRPr="00E43386" w:rsidRDefault="00E43386" w:rsidP="00E43386">
      <w:pPr>
        <w:pStyle w:val="a9"/>
        <w:rPr>
          <w:rFonts w:hAnsi="標楷體"/>
          <w:position w:val="2"/>
          <w:sz w:val="32"/>
          <w:szCs w:val="24"/>
        </w:rPr>
      </w:pPr>
      <w:r>
        <w:rPr>
          <w:rFonts w:hAnsi="標楷體"/>
          <w:b w:val="0"/>
          <w:noProof/>
          <w:color w:val="FF0000"/>
          <w:sz w:val="24"/>
          <w:szCs w:val="24"/>
        </w:rPr>
        <w:br w:type="page"/>
      </w:r>
      <w:r w:rsidRPr="00E43386">
        <w:rPr>
          <w:rFonts w:hAnsi="標楷體" w:hint="eastAsia"/>
          <w:sz w:val="32"/>
          <w:szCs w:val="32"/>
        </w:rPr>
        <w:lastRenderedPageBreak/>
        <w:t>勞動部主管非營業特種基金113年度決算評估報告</w:t>
      </w:r>
    </w:p>
    <w:p w:rsidR="009705E5" w:rsidRPr="00F837AE" w:rsidRDefault="00CD7A16" w:rsidP="009705E5">
      <w:pPr>
        <w:pStyle w:val="14"/>
        <w:ind w:left="567" w:hanging="567"/>
      </w:pPr>
      <w:bookmarkStart w:id="16" w:name="_Toc209443419"/>
      <w:bookmarkStart w:id="17" w:name="_Toc210363235"/>
      <w:bookmarkStart w:id="18" w:name="_Toc212295161"/>
      <w:bookmarkStart w:id="19" w:name="_Toc224221963"/>
      <w:bookmarkEnd w:id="0"/>
      <w:bookmarkEnd w:id="1"/>
      <w:bookmarkEnd w:id="2"/>
      <w:bookmarkEnd w:id="3"/>
      <w:bookmarkEnd w:id="4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hint="eastAsia"/>
        </w:rPr>
        <w:t>二</w:t>
      </w:r>
      <w:r w:rsidR="009705E5" w:rsidRPr="00F837AE">
        <w:rPr>
          <w:rFonts w:hint="eastAsia"/>
        </w:rPr>
        <w:t>、</w:t>
      </w:r>
      <w:r w:rsidR="00123BCA">
        <w:rPr>
          <w:rFonts w:hint="eastAsia"/>
        </w:rPr>
        <w:t>113年</w:t>
      </w:r>
      <w:r w:rsidR="000137EE">
        <w:rPr>
          <w:rFonts w:hint="eastAsia"/>
        </w:rPr>
        <w:t>度持續辦理</w:t>
      </w:r>
      <w:r w:rsidR="000137EE" w:rsidRPr="000137EE">
        <w:rPr>
          <w:rFonts w:hint="eastAsia"/>
        </w:rPr>
        <w:t>「中高齡者及高齡者就業促進計畫(2023</w:t>
      </w:r>
      <w:r w:rsidR="007B3435">
        <w:rPr>
          <w:rFonts w:hint="eastAsia"/>
        </w:rPr>
        <w:t>至</w:t>
      </w:r>
      <w:r w:rsidR="000137EE" w:rsidRPr="000137EE">
        <w:rPr>
          <w:rFonts w:hint="eastAsia"/>
        </w:rPr>
        <w:t>2025年)」</w:t>
      </w:r>
      <w:r w:rsidR="000137EE">
        <w:rPr>
          <w:rFonts w:hint="eastAsia"/>
        </w:rPr>
        <w:t>，</w:t>
      </w:r>
      <w:r w:rsidR="00A02AD4">
        <w:rPr>
          <w:rFonts w:hint="eastAsia"/>
        </w:rPr>
        <w:t>惟</w:t>
      </w:r>
      <w:r w:rsidR="00123BCA">
        <w:rPr>
          <w:rFonts w:hint="eastAsia"/>
        </w:rPr>
        <w:t>「45至49歲組」勞參率略有下降</w:t>
      </w:r>
      <w:r w:rsidR="009705E5" w:rsidRPr="00F837AE">
        <w:rPr>
          <w:rFonts w:hint="eastAsia"/>
        </w:rPr>
        <w:t>，允宜精進</w:t>
      </w:r>
      <w:r w:rsidR="006F55EC">
        <w:rPr>
          <w:rFonts w:hint="eastAsia"/>
        </w:rPr>
        <w:t>促進就業</w:t>
      </w:r>
      <w:r w:rsidR="009705E5" w:rsidRPr="00F837AE">
        <w:rPr>
          <w:rFonts w:hint="eastAsia"/>
        </w:rPr>
        <w:t>措施，俾</w:t>
      </w:r>
      <w:r w:rsidR="006F55EC">
        <w:rPr>
          <w:rFonts w:hint="eastAsia"/>
        </w:rPr>
        <w:t>提升</w:t>
      </w:r>
      <w:r w:rsidR="009705E5" w:rsidRPr="00F837AE">
        <w:rPr>
          <w:rFonts w:hint="eastAsia"/>
        </w:rPr>
        <w:t>人力資源之運用</w:t>
      </w:r>
      <w:bookmarkEnd w:id="16"/>
      <w:bookmarkEnd w:id="17"/>
      <w:bookmarkEnd w:id="18"/>
      <w:bookmarkEnd w:id="19"/>
    </w:p>
    <w:p w:rsidR="009705E5" w:rsidRDefault="009705E5" w:rsidP="009705E5">
      <w:pPr>
        <w:ind w:left="566" w:firstLine="566"/>
      </w:pPr>
      <w:r w:rsidRPr="00A04A6E">
        <w:rPr>
          <w:rFonts w:hint="eastAsia"/>
        </w:rPr>
        <w:t>就業安定基金11</w:t>
      </w:r>
      <w:r w:rsidR="0007388F">
        <w:rPr>
          <w:rFonts w:hint="eastAsia"/>
        </w:rPr>
        <w:t>3</w:t>
      </w:r>
      <w:r w:rsidRPr="00A04A6E">
        <w:rPr>
          <w:rFonts w:hint="eastAsia"/>
        </w:rPr>
        <w:t>年度</w:t>
      </w:r>
      <w:r w:rsidR="0007388F">
        <w:rPr>
          <w:rFonts w:hint="eastAsia"/>
        </w:rPr>
        <w:t>於</w:t>
      </w:r>
      <w:r w:rsidRPr="00A04A6E">
        <w:rPr>
          <w:rFonts w:hint="eastAsia"/>
        </w:rPr>
        <w:t>「促進國民就業計畫」及「提升勞工福祉計畫」</w:t>
      </w:r>
      <w:r w:rsidR="00304D1C">
        <w:rPr>
          <w:rFonts w:hint="eastAsia"/>
        </w:rPr>
        <w:t>共</w:t>
      </w:r>
      <w:r w:rsidRPr="00A04A6E">
        <w:rPr>
          <w:rFonts w:hint="eastAsia"/>
        </w:rPr>
        <w:t>編列</w:t>
      </w:r>
      <w:r w:rsidRPr="009506ED">
        <w:t>2</w:t>
      </w:r>
      <w:r w:rsidR="0007388F">
        <w:rPr>
          <w:rFonts w:hint="eastAsia"/>
        </w:rPr>
        <w:t>3.98</w:t>
      </w:r>
      <w:r>
        <w:rPr>
          <w:rFonts w:hint="eastAsia"/>
        </w:rPr>
        <w:t>億</w:t>
      </w:r>
      <w:r w:rsidRPr="00A04A6E">
        <w:rPr>
          <w:rFonts w:hint="eastAsia"/>
        </w:rPr>
        <w:t>元，辦理14項促進中高齡者及高齡者就業相關措施</w:t>
      </w:r>
      <w:r>
        <w:rPr>
          <w:rFonts w:hint="eastAsia"/>
        </w:rPr>
        <w:t>，決算數</w:t>
      </w:r>
      <w:r w:rsidR="0007388F">
        <w:rPr>
          <w:rFonts w:hint="eastAsia"/>
        </w:rPr>
        <w:t>26.32億元</w:t>
      </w:r>
      <w:r w:rsidR="00304D1C">
        <w:rPr>
          <w:rFonts w:hint="eastAsia"/>
        </w:rPr>
        <w:t>，執行率109.73%</w:t>
      </w:r>
      <w:r w:rsidRPr="00A04A6E">
        <w:rPr>
          <w:rFonts w:hint="eastAsia"/>
        </w:rPr>
        <w:t>(詳表1)。經查：</w:t>
      </w:r>
    </w:p>
    <w:p w:rsidR="009705E5" w:rsidRPr="0013103C" w:rsidRDefault="00D6436B" w:rsidP="009705E5">
      <w:pPr>
        <w:pStyle w:val="2"/>
        <w:ind w:leftChars="0" w:left="0" w:firstLineChars="0" w:firstLine="0"/>
        <w:rPr>
          <w:rFonts w:hAnsi="標楷體"/>
          <w:b/>
          <w:snapToGrid/>
        </w:rPr>
      </w:pPr>
      <w:r>
        <w:rPr>
          <w:rFonts w:hAnsi="標楷體"/>
          <w:b/>
          <w:snapToGrid/>
        </w:rPr>
        <w:br w:type="page"/>
      </w:r>
      <w:r w:rsidR="009705E5" w:rsidRPr="0013103C">
        <w:rPr>
          <w:rFonts w:hAnsi="標楷體" w:hint="eastAsia"/>
          <w:b/>
          <w:snapToGrid/>
        </w:rPr>
        <w:lastRenderedPageBreak/>
        <w:t>表1  11</w:t>
      </w:r>
      <w:r w:rsidR="009705E5">
        <w:rPr>
          <w:rFonts w:hAnsi="標楷體"/>
          <w:b/>
          <w:snapToGrid/>
        </w:rPr>
        <w:t>3</w:t>
      </w:r>
      <w:r w:rsidR="009705E5" w:rsidRPr="0013103C">
        <w:rPr>
          <w:rFonts w:hAnsi="標楷體" w:hint="eastAsia"/>
          <w:b/>
          <w:snapToGrid/>
        </w:rPr>
        <w:t>年度中高齡者及高齡者各項就業措</w:t>
      </w:r>
      <w:r w:rsidR="009705E5">
        <w:rPr>
          <w:rFonts w:hAnsi="標楷體" w:hint="eastAsia"/>
          <w:b/>
          <w:snapToGrid/>
        </w:rPr>
        <w:t>施預</w:t>
      </w:r>
      <w:r w:rsidR="000E6AEC">
        <w:rPr>
          <w:rFonts w:hAnsi="標楷體" w:hint="eastAsia"/>
          <w:b/>
          <w:snapToGrid/>
        </w:rPr>
        <w:t>算執行情形</w:t>
      </w:r>
      <w:r w:rsidR="009705E5" w:rsidRPr="0013103C">
        <w:rPr>
          <w:rFonts w:hAnsi="標楷體" w:hint="eastAsia"/>
          <w:b/>
          <w:snapToGrid/>
        </w:rPr>
        <w:t>明細表</w:t>
      </w:r>
    </w:p>
    <w:p w:rsidR="009705E5" w:rsidRPr="0013103C" w:rsidRDefault="009705E5" w:rsidP="009705E5">
      <w:pPr>
        <w:spacing w:line="280" w:lineRule="exact"/>
        <w:ind w:leftChars="300" w:left="1066" w:hangingChars="89" w:hanging="216"/>
        <w:jc w:val="right"/>
        <w:rPr>
          <w:rFonts w:hAnsi="標楷體"/>
        </w:rPr>
      </w:pPr>
      <w:r w:rsidRPr="0013103C">
        <w:rPr>
          <w:rFonts w:hAnsi="標楷體" w:hint="eastAsia"/>
          <w:snapToGrid/>
          <w:sz w:val="24"/>
          <w:szCs w:val="24"/>
        </w:rPr>
        <w:t>單位:新臺幣千元</w:t>
      </w:r>
      <w:r w:rsidR="006F55EC">
        <w:rPr>
          <w:rFonts w:hAnsi="標楷體" w:hint="eastAsia"/>
          <w:snapToGrid/>
          <w:sz w:val="24"/>
          <w:szCs w:val="24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4195"/>
        <w:gridCol w:w="1346"/>
        <w:gridCol w:w="1347"/>
        <w:gridCol w:w="992"/>
      </w:tblGrid>
      <w:tr w:rsidR="0007388F" w:rsidRPr="00601901" w:rsidTr="006F55EC">
        <w:trPr>
          <w:tblHeader/>
        </w:trPr>
        <w:tc>
          <w:tcPr>
            <w:tcW w:w="625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/>
                <w:b/>
                <w:bCs/>
              </w:rPr>
            </w:pPr>
            <w:r w:rsidRPr="00601901">
              <w:rPr>
                <w:rFonts w:hint="eastAsia"/>
                <w:b/>
                <w:bCs/>
              </w:rPr>
              <w:t>序號</w:t>
            </w:r>
          </w:p>
        </w:tc>
        <w:tc>
          <w:tcPr>
            <w:tcW w:w="4195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/>
                <w:b/>
                <w:bCs/>
              </w:rPr>
            </w:pPr>
            <w:r w:rsidRPr="00601901">
              <w:rPr>
                <w:rFonts w:hint="eastAsia"/>
                <w:b/>
                <w:bCs/>
              </w:rPr>
              <w:t>計畫或措施項目</w:t>
            </w:r>
          </w:p>
        </w:tc>
        <w:tc>
          <w:tcPr>
            <w:tcW w:w="1346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601901">
              <w:rPr>
                <w:rFonts w:hAnsi="標楷體" w:hint="eastAsia"/>
                <w:b/>
                <w:bCs/>
              </w:rPr>
              <w:t>預算數</w:t>
            </w:r>
          </w:p>
        </w:tc>
        <w:tc>
          <w:tcPr>
            <w:tcW w:w="1347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 w:hint="eastAsia"/>
                <w:b/>
                <w:bCs/>
              </w:rPr>
            </w:pPr>
            <w:r w:rsidRPr="00601901">
              <w:rPr>
                <w:rFonts w:hAnsi="標楷體" w:hint="eastAsia"/>
                <w:b/>
                <w:bCs/>
              </w:rPr>
              <w:t>決算數</w:t>
            </w:r>
          </w:p>
        </w:tc>
        <w:tc>
          <w:tcPr>
            <w:tcW w:w="992" w:type="dxa"/>
            <w:vAlign w:val="center"/>
          </w:tcPr>
          <w:p w:rsidR="0007388F" w:rsidRPr="00601901" w:rsidRDefault="0007388F" w:rsidP="006F55EC">
            <w:pPr>
              <w:pStyle w:val="142"/>
              <w:jc w:val="center"/>
              <w:rPr>
                <w:rFonts w:hAnsi="標楷體"/>
                <w:b/>
                <w:bCs/>
              </w:rPr>
            </w:pPr>
            <w:r w:rsidRPr="00601901">
              <w:rPr>
                <w:rFonts w:hAnsi="標楷體" w:hint="eastAsia"/>
                <w:b/>
                <w:bCs/>
              </w:rPr>
              <w:t>執行率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職業訓練補助(在職者)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15,710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14,439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91.91</w:t>
            </w:r>
          </w:p>
        </w:tc>
      </w:tr>
      <w:tr w:rsidR="00601901" w:rsidRPr="0013103C" w:rsidTr="00052484">
        <w:trPr>
          <w:trHeight w:val="50"/>
        </w:trPr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2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中高齡者職務再設計補助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37,889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37,878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99.97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3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促進中高齡及高齡者就業及世代合作獎勵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80,907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54,458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67.31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4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繼續僱用高齡者、新聘退休高齡者及退休再就業準備措施相關補助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333,587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196,097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58.78</w:t>
            </w:r>
          </w:p>
        </w:tc>
      </w:tr>
      <w:tr w:rsidR="00601901" w:rsidRPr="0013103C" w:rsidTr="006F55EC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5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 xml:space="preserve">鼓勵雇主推動中高齡員工協助措施 </w:t>
            </w:r>
          </w:p>
        </w:tc>
        <w:tc>
          <w:tcPr>
            <w:tcW w:w="1346" w:type="dxa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400</w:t>
            </w:r>
          </w:p>
        </w:tc>
        <w:tc>
          <w:tcPr>
            <w:tcW w:w="1347" w:type="dxa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442</w:t>
            </w:r>
          </w:p>
        </w:tc>
        <w:tc>
          <w:tcPr>
            <w:tcW w:w="992" w:type="dxa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110.50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6</w:t>
            </w:r>
          </w:p>
        </w:tc>
        <w:tc>
          <w:tcPr>
            <w:tcW w:w="4195" w:type="dxa"/>
          </w:tcPr>
          <w:p w:rsidR="00601901" w:rsidRPr="0035338D" w:rsidRDefault="00601901" w:rsidP="00601901">
            <w:pPr>
              <w:pStyle w:val="142"/>
              <w:rPr>
                <w:rFonts w:hAnsi="標楷體"/>
                <w:spacing w:val="-10"/>
              </w:rPr>
            </w:pPr>
            <w:r w:rsidRPr="00101A77">
              <w:rPr>
                <w:rFonts w:hint="eastAsia"/>
              </w:rPr>
              <w:t>職業訓練補助(含訓練費用及職訓生活津貼)(失業者)</w:t>
            </w:r>
          </w:p>
        </w:tc>
        <w:tc>
          <w:tcPr>
            <w:tcW w:w="1346" w:type="dxa"/>
            <w:vAlign w:val="center"/>
          </w:tcPr>
          <w:p w:rsidR="00601901" w:rsidRPr="009506ED" w:rsidRDefault="00601901" w:rsidP="00601901">
            <w:pPr>
              <w:pStyle w:val="142"/>
              <w:jc w:val="right"/>
              <w:rPr>
                <w:spacing w:val="-10"/>
              </w:rPr>
            </w:pPr>
            <w:r w:rsidRPr="005748A6">
              <w:t>965,000</w:t>
            </w:r>
          </w:p>
        </w:tc>
        <w:tc>
          <w:tcPr>
            <w:tcW w:w="1347" w:type="dxa"/>
            <w:vAlign w:val="center"/>
          </w:tcPr>
          <w:p w:rsidR="00601901" w:rsidRPr="009506ED" w:rsidRDefault="00601901" w:rsidP="00601901">
            <w:pPr>
              <w:pStyle w:val="142"/>
              <w:jc w:val="right"/>
              <w:rPr>
                <w:spacing w:val="-10"/>
              </w:rPr>
            </w:pPr>
            <w:r w:rsidRPr="005748A6">
              <w:t>1,377,627</w:t>
            </w:r>
          </w:p>
        </w:tc>
        <w:tc>
          <w:tcPr>
            <w:tcW w:w="992" w:type="dxa"/>
            <w:vAlign w:val="center"/>
          </w:tcPr>
          <w:p w:rsidR="00601901" w:rsidRPr="009506ED" w:rsidRDefault="00601901" w:rsidP="00601901">
            <w:pPr>
              <w:pStyle w:val="142"/>
              <w:jc w:val="right"/>
              <w:rPr>
                <w:rFonts w:hAnsi="標楷體"/>
                <w:spacing w:val="-10"/>
              </w:rPr>
            </w:pPr>
            <w:r w:rsidRPr="00345F18">
              <w:t>142.76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7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微型創業鳳凰貸款利息補貼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30,000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33,420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111.40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8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中高齡者及高齡者跨域就業補助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840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519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61.79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9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臨時工作津貼及求職交通補助金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141,563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143,206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101.16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10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辦理職場學習及再適應計畫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87,537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95,441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109.03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  <w:snapToGrid/>
                <w:kern w:val="0"/>
                <w:szCs w:val="24"/>
              </w:rPr>
            </w:pPr>
            <w:r w:rsidRPr="00FB1994">
              <w:rPr>
                <w:rFonts w:hint="eastAsia"/>
              </w:rPr>
              <w:t>11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中高齡者及高齡者僱用獎助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30,000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33,721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112.40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12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辦理多元就業開發方案及培力就業計畫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400,000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413,845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103.46</w:t>
            </w:r>
          </w:p>
        </w:tc>
      </w:tr>
      <w:tr w:rsidR="00601901" w:rsidRPr="0013103C" w:rsidTr="00052484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13</w:t>
            </w:r>
          </w:p>
        </w:tc>
        <w:tc>
          <w:tcPr>
            <w:tcW w:w="4195" w:type="dxa"/>
          </w:tcPr>
          <w:p w:rsidR="00601901" w:rsidRPr="00036058" w:rsidRDefault="00601901" w:rsidP="00601901">
            <w:pPr>
              <w:pStyle w:val="142"/>
              <w:rPr>
                <w:rFonts w:hAnsi="標楷體"/>
                <w:spacing w:val="-10"/>
              </w:rPr>
            </w:pPr>
            <w:r w:rsidRPr="00101A77">
              <w:rPr>
                <w:rFonts w:hint="eastAsia"/>
              </w:rPr>
              <w:t>推動銀髮人才服務，設立銀髮人才服務中心或據點</w:t>
            </w:r>
          </w:p>
        </w:tc>
        <w:tc>
          <w:tcPr>
            <w:tcW w:w="1346" w:type="dxa"/>
            <w:vAlign w:val="center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199,717</w:t>
            </w:r>
          </w:p>
        </w:tc>
        <w:tc>
          <w:tcPr>
            <w:tcW w:w="1347" w:type="dxa"/>
            <w:vAlign w:val="center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189,285</w:t>
            </w:r>
          </w:p>
        </w:tc>
        <w:tc>
          <w:tcPr>
            <w:tcW w:w="992" w:type="dxa"/>
            <w:vAlign w:val="center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94.78</w:t>
            </w:r>
          </w:p>
        </w:tc>
      </w:tr>
      <w:tr w:rsidR="00601901" w:rsidRPr="0013103C" w:rsidTr="006F55EC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  <w:r w:rsidRPr="00FB1994">
              <w:rPr>
                <w:rFonts w:hint="eastAsia"/>
              </w:rPr>
              <w:t>14</w:t>
            </w: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101A77">
              <w:rPr>
                <w:rFonts w:hint="eastAsia"/>
              </w:rPr>
              <w:t>銀髮就業獎助(55Plus就業促進措施)</w:t>
            </w:r>
          </w:p>
        </w:tc>
        <w:tc>
          <w:tcPr>
            <w:tcW w:w="1346" w:type="dxa"/>
          </w:tcPr>
          <w:p w:rsidR="00601901" w:rsidRPr="00807662" w:rsidRDefault="00601901" w:rsidP="00601901">
            <w:pPr>
              <w:pStyle w:val="142"/>
              <w:jc w:val="right"/>
            </w:pPr>
            <w:r w:rsidRPr="005748A6">
              <w:t>75,000</w:t>
            </w:r>
          </w:p>
        </w:tc>
        <w:tc>
          <w:tcPr>
            <w:tcW w:w="1347" w:type="dxa"/>
          </w:tcPr>
          <w:p w:rsidR="00601901" w:rsidRPr="008B584D" w:rsidRDefault="00601901" w:rsidP="00601901">
            <w:pPr>
              <w:pStyle w:val="142"/>
              <w:jc w:val="right"/>
            </w:pPr>
            <w:r w:rsidRPr="005748A6">
              <w:t>41,143</w:t>
            </w:r>
          </w:p>
        </w:tc>
        <w:tc>
          <w:tcPr>
            <w:tcW w:w="992" w:type="dxa"/>
          </w:tcPr>
          <w:p w:rsidR="00601901" w:rsidRPr="0013103C" w:rsidRDefault="00601901" w:rsidP="00601901">
            <w:pPr>
              <w:pStyle w:val="142"/>
              <w:jc w:val="right"/>
              <w:rPr>
                <w:rFonts w:hAnsi="標楷體"/>
              </w:rPr>
            </w:pPr>
            <w:r w:rsidRPr="00345F18">
              <w:t>54.86</w:t>
            </w:r>
          </w:p>
        </w:tc>
      </w:tr>
      <w:tr w:rsidR="00601901" w:rsidRPr="0013103C" w:rsidTr="006F55EC">
        <w:tc>
          <w:tcPr>
            <w:tcW w:w="625" w:type="dxa"/>
            <w:vAlign w:val="center"/>
          </w:tcPr>
          <w:p w:rsidR="00601901" w:rsidRPr="0013103C" w:rsidRDefault="00601901" w:rsidP="006F55EC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4195" w:type="dxa"/>
          </w:tcPr>
          <w:p w:rsidR="00601901" w:rsidRPr="0013103C" w:rsidRDefault="00601901" w:rsidP="00601901">
            <w:pPr>
              <w:pStyle w:val="142"/>
              <w:rPr>
                <w:rFonts w:hAnsi="標楷體"/>
              </w:rPr>
            </w:pPr>
            <w:r w:rsidRPr="00FB1994">
              <w:rPr>
                <w:rFonts w:hint="eastAsia"/>
              </w:rPr>
              <w:t>合計</w:t>
            </w:r>
          </w:p>
        </w:tc>
        <w:tc>
          <w:tcPr>
            <w:tcW w:w="1346" w:type="dxa"/>
          </w:tcPr>
          <w:p w:rsidR="00601901" w:rsidRPr="009506ED" w:rsidRDefault="00601901" w:rsidP="00601901">
            <w:pPr>
              <w:pStyle w:val="142"/>
              <w:jc w:val="right"/>
              <w:rPr>
                <w:spacing w:val="-10"/>
              </w:rPr>
            </w:pPr>
            <w:r w:rsidRPr="005748A6">
              <w:t xml:space="preserve">2,398,150 </w:t>
            </w:r>
          </w:p>
        </w:tc>
        <w:tc>
          <w:tcPr>
            <w:tcW w:w="1347" w:type="dxa"/>
          </w:tcPr>
          <w:p w:rsidR="00601901" w:rsidRPr="009506ED" w:rsidRDefault="00601901" w:rsidP="00601901">
            <w:pPr>
              <w:pStyle w:val="142"/>
              <w:jc w:val="right"/>
              <w:rPr>
                <w:spacing w:val="-10"/>
              </w:rPr>
            </w:pPr>
            <w:r w:rsidRPr="005748A6">
              <w:t xml:space="preserve">2,631,521 </w:t>
            </w:r>
          </w:p>
        </w:tc>
        <w:tc>
          <w:tcPr>
            <w:tcW w:w="992" w:type="dxa"/>
          </w:tcPr>
          <w:p w:rsidR="00601901" w:rsidRPr="009506ED" w:rsidRDefault="00601901" w:rsidP="00601901">
            <w:pPr>
              <w:pStyle w:val="142"/>
              <w:jc w:val="right"/>
              <w:rPr>
                <w:rFonts w:hAnsi="標楷體"/>
                <w:spacing w:val="-10"/>
              </w:rPr>
            </w:pPr>
            <w:r w:rsidRPr="00345F18">
              <w:t>109.73</w:t>
            </w:r>
          </w:p>
        </w:tc>
      </w:tr>
    </w:tbl>
    <w:p w:rsidR="009705E5" w:rsidRPr="0013103C" w:rsidRDefault="009705E5" w:rsidP="00601901">
      <w:pPr>
        <w:pStyle w:val="142"/>
        <w:rPr>
          <w:rFonts w:hAnsi="標楷體"/>
        </w:rPr>
      </w:pPr>
      <w:r w:rsidRPr="0013103C">
        <w:rPr>
          <w:rFonts w:hAnsi="標楷體" w:hint="eastAsia"/>
        </w:rPr>
        <w:t>資料來源：發展署。</w:t>
      </w:r>
    </w:p>
    <w:p w:rsidR="009705E5" w:rsidRPr="00B95674" w:rsidRDefault="009705E5" w:rsidP="009705E5">
      <w:pPr>
        <w:pStyle w:val="a4"/>
        <w:ind w:left="849" w:hanging="283"/>
        <w:rPr>
          <w:b/>
          <w:bCs/>
        </w:rPr>
      </w:pPr>
      <w:r w:rsidRPr="00B95674">
        <w:rPr>
          <w:rFonts w:hint="eastAsia"/>
          <w:b/>
          <w:bCs/>
        </w:rPr>
        <w:t>(一)我國依據勞動基準法與中高齡者及高齡者就業促進法，推動友善高齡者就業</w:t>
      </w:r>
      <w:r>
        <w:rPr>
          <w:rFonts w:hint="eastAsia"/>
          <w:b/>
          <w:bCs/>
        </w:rPr>
        <w:t>措施</w:t>
      </w:r>
    </w:p>
    <w:p w:rsidR="009705E5" w:rsidRPr="00A04A6E" w:rsidRDefault="009705E5" w:rsidP="009705E5">
      <w:pPr>
        <w:pStyle w:val="2"/>
        <w:ind w:left="850" w:firstLine="566"/>
      </w:pPr>
      <w:r>
        <w:rPr>
          <w:rFonts w:hint="eastAsia"/>
        </w:rPr>
        <w:t>我國於113</w:t>
      </w:r>
      <w:r w:rsidRPr="00A04A6E">
        <w:rPr>
          <w:rFonts w:hint="eastAsia"/>
        </w:rPr>
        <w:t>年7月31日公布勞動基準法</w:t>
      </w:r>
      <w:r>
        <w:rPr>
          <w:rFonts w:hint="eastAsia"/>
        </w:rPr>
        <w:t>第54條修正條文及</w:t>
      </w:r>
      <w:r w:rsidRPr="00982117">
        <w:rPr>
          <w:rFonts w:hint="eastAsia"/>
        </w:rPr>
        <w:t>中高齡者及高齡者就業促進法</w:t>
      </w:r>
      <w:r w:rsidRPr="00A04A6E">
        <w:rPr>
          <w:rFonts w:hint="eastAsia"/>
        </w:rPr>
        <w:t>，</w:t>
      </w:r>
      <w:r>
        <w:rPr>
          <w:rFonts w:hint="eastAsia"/>
        </w:rPr>
        <w:t>以</w:t>
      </w:r>
      <w:bookmarkStart w:id="20" w:name="_Hlk178308098"/>
      <w:r w:rsidRPr="00A04A6E">
        <w:rPr>
          <w:rFonts w:hint="eastAsia"/>
        </w:rPr>
        <w:t>友善高齡者就業，</w:t>
      </w:r>
      <w:bookmarkEnd w:id="20"/>
      <w:r w:rsidRPr="00A04A6E">
        <w:rPr>
          <w:rFonts w:hint="eastAsia"/>
        </w:rPr>
        <w:t>謹說明如次：</w:t>
      </w:r>
    </w:p>
    <w:p w:rsidR="009705E5" w:rsidRPr="00A04A6E" w:rsidRDefault="009705E5" w:rsidP="009705E5">
      <w:pPr>
        <w:pStyle w:val="123"/>
        <w:ind w:left="1133" w:hanging="283"/>
      </w:pPr>
      <w:r w:rsidRPr="00A04A6E">
        <w:rPr>
          <w:rFonts w:hint="eastAsia"/>
        </w:rPr>
        <w:t>1</w:t>
      </w:r>
      <w:r>
        <w:rPr>
          <w:rFonts w:hint="eastAsia"/>
        </w:rPr>
        <w:t>.</w:t>
      </w:r>
      <w:r w:rsidRPr="00A04A6E">
        <w:rPr>
          <w:rFonts w:hint="eastAsia"/>
        </w:rPr>
        <w:t>勞動基準法第54條</w:t>
      </w:r>
      <w:r w:rsidR="00FC1FEF">
        <w:rPr>
          <w:rFonts w:hint="eastAsia"/>
        </w:rPr>
        <w:t>之修正重點</w:t>
      </w:r>
      <w:r w:rsidRPr="00A04A6E">
        <w:rPr>
          <w:rFonts w:hint="eastAsia"/>
        </w:rPr>
        <w:t>，</w:t>
      </w:r>
      <w:r w:rsidR="00FC1FEF">
        <w:rPr>
          <w:rFonts w:hint="eastAsia"/>
        </w:rPr>
        <w:t>係</w:t>
      </w:r>
      <w:r w:rsidRPr="00A04A6E">
        <w:rPr>
          <w:rFonts w:hint="eastAsia"/>
        </w:rPr>
        <w:t>將原65歲退休之規定，新增「強制退休」年齡之例外情況，修訂為「得由勞雇雙方協商延後之」，鼓勵健康且有意願之資深勞工持續貢獻職場。</w:t>
      </w:r>
    </w:p>
    <w:p w:rsidR="009705E5" w:rsidRPr="00A04A6E" w:rsidRDefault="009705E5" w:rsidP="009705E5">
      <w:pPr>
        <w:pStyle w:val="123"/>
        <w:ind w:left="1133" w:hanging="283"/>
        <w:rPr>
          <w:b/>
        </w:rPr>
      </w:pPr>
      <w:r w:rsidRPr="00A04A6E">
        <w:rPr>
          <w:rFonts w:hint="eastAsia"/>
        </w:rPr>
        <w:t>2</w:t>
      </w:r>
      <w:r>
        <w:rPr>
          <w:rFonts w:hint="eastAsia"/>
        </w:rPr>
        <w:t>.</w:t>
      </w:r>
      <w:r w:rsidRPr="00A04A6E">
        <w:rPr>
          <w:rFonts w:hint="eastAsia"/>
        </w:rPr>
        <w:t>中高齡者及高齡者就業促進法第7、9、29及36條</w:t>
      </w:r>
      <w:r w:rsidR="00FC1FEF">
        <w:rPr>
          <w:rFonts w:hint="eastAsia"/>
        </w:rPr>
        <w:t>規定略以</w:t>
      </w:r>
      <w:r w:rsidRPr="00A04A6E">
        <w:rPr>
          <w:rFonts w:hint="eastAsia"/>
        </w:rPr>
        <w:t>，明定中央主管機關應會商中央目的事業主管機關及地方主管機關，至少每3年訂定中高齡者及高齡者就業計畫之項目，並增列1項「推動中高齡者及高齡者之部分時間工作模式」</w:t>
      </w:r>
      <w:r w:rsidRPr="00A04A6E">
        <w:rPr>
          <w:rFonts w:hint="eastAsia"/>
        </w:rPr>
        <w:lastRenderedPageBreak/>
        <w:t>就業計畫及雇主對於所僱用之中高齡者及高齡者，得於其符合</w:t>
      </w:r>
      <w:r w:rsidRPr="007D74E1">
        <w:rPr>
          <w:rFonts w:hint="eastAsia"/>
        </w:rPr>
        <w:t>勞動基準法</w:t>
      </w:r>
      <w:r w:rsidRPr="00A04A6E">
        <w:rPr>
          <w:rFonts w:hint="eastAsia"/>
        </w:rPr>
        <w:t>有關自請退休或強制退休規定之前2年內，提供退休準備、調適或再就業之相關協助措施；雇主依規定辦理時，中央主管機關得予補助。</w:t>
      </w:r>
    </w:p>
    <w:p w:rsidR="009705E5" w:rsidRPr="009765FE" w:rsidRDefault="009705E5" w:rsidP="009765FE">
      <w:pPr>
        <w:pStyle w:val="a4"/>
        <w:ind w:left="849" w:hanging="283"/>
        <w:rPr>
          <w:rFonts w:hint="eastAsia"/>
          <w:b/>
          <w:bCs/>
        </w:rPr>
      </w:pPr>
      <w:r w:rsidRPr="009765FE">
        <w:rPr>
          <w:rFonts w:hint="eastAsia"/>
          <w:b/>
          <w:bCs/>
        </w:rPr>
        <w:t>(二)112年度起推動</w:t>
      </w:r>
      <w:r w:rsidR="006F55EC" w:rsidRPr="009765FE">
        <w:rPr>
          <w:rFonts w:hint="eastAsia"/>
          <w:b/>
          <w:bCs/>
        </w:rPr>
        <w:t>「</w:t>
      </w:r>
      <w:r w:rsidRPr="009765FE">
        <w:rPr>
          <w:rFonts w:hint="eastAsia"/>
          <w:b/>
          <w:bCs/>
        </w:rPr>
        <w:t>中高齡者及高齡者就業促進</w:t>
      </w:r>
      <w:r w:rsidR="006F55EC" w:rsidRPr="009765FE">
        <w:rPr>
          <w:rFonts w:hint="eastAsia"/>
          <w:b/>
          <w:bCs/>
        </w:rPr>
        <w:t>計畫</w:t>
      </w:r>
      <w:r w:rsidRPr="009765FE">
        <w:rPr>
          <w:rFonts w:hint="eastAsia"/>
          <w:b/>
          <w:bCs/>
        </w:rPr>
        <w:t>(2023</w:t>
      </w:r>
      <w:r w:rsidR="007B3435" w:rsidRPr="009765FE">
        <w:rPr>
          <w:rFonts w:hint="eastAsia"/>
          <w:b/>
          <w:bCs/>
        </w:rPr>
        <w:t>至</w:t>
      </w:r>
      <w:r w:rsidRPr="009765FE">
        <w:rPr>
          <w:rFonts w:hint="eastAsia"/>
          <w:b/>
          <w:bCs/>
        </w:rPr>
        <w:t>2025年)</w:t>
      </w:r>
      <w:r w:rsidR="006F55EC" w:rsidRPr="009765FE">
        <w:rPr>
          <w:rFonts w:hint="eastAsia"/>
          <w:b/>
          <w:bCs/>
        </w:rPr>
        <w:t>」</w:t>
      </w:r>
      <w:r w:rsidRPr="009765FE">
        <w:rPr>
          <w:rFonts w:hint="eastAsia"/>
          <w:b/>
          <w:bCs/>
        </w:rPr>
        <w:t>，迄11</w:t>
      </w:r>
      <w:r w:rsidR="00601901" w:rsidRPr="009765FE">
        <w:rPr>
          <w:b/>
          <w:bCs/>
        </w:rPr>
        <w:t>3</w:t>
      </w:r>
      <w:r w:rsidRPr="009765FE">
        <w:rPr>
          <w:rFonts w:hint="eastAsia"/>
          <w:b/>
          <w:bCs/>
        </w:rPr>
        <w:t>年底</w:t>
      </w:r>
      <w:r w:rsidR="000137EE" w:rsidRPr="009765FE">
        <w:rPr>
          <w:rFonts w:hint="eastAsia"/>
          <w:b/>
          <w:bCs/>
        </w:rPr>
        <w:t>勞動人口與勞參率均有提升</w:t>
      </w:r>
      <w:r w:rsidR="006F55EC" w:rsidRPr="009765FE">
        <w:rPr>
          <w:rFonts w:hint="eastAsia"/>
          <w:b/>
          <w:bCs/>
        </w:rPr>
        <w:t>，惟「45至49歲組」</w:t>
      </w:r>
      <w:r w:rsidRPr="009765FE">
        <w:rPr>
          <w:rFonts w:hint="eastAsia"/>
          <w:b/>
          <w:bCs/>
        </w:rPr>
        <w:t>勞參率</w:t>
      </w:r>
      <w:r w:rsidR="006F55EC" w:rsidRPr="009765FE">
        <w:rPr>
          <w:rFonts w:hint="eastAsia"/>
          <w:b/>
          <w:bCs/>
        </w:rPr>
        <w:t>略降，允宜精進相關</w:t>
      </w:r>
      <w:r w:rsidR="00A83A5D" w:rsidRPr="009765FE">
        <w:rPr>
          <w:rFonts w:hint="eastAsia"/>
          <w:b/>
          <w:bCs/>
        </w:rPr>
        <w:t>促進</w:t>
      </w:r>
      <w:r w:rsidR="006F55EC" w:rsidRPr="009765FE">
        <w:rPr>
          <w:rFonts w:hint="eastAsia"/>
          <w:b/>
          <w:bCs/>
        </w:rPr>
        <w:t>就業措施</w:t>
      </w:r>
    </w:p>
    <w:p w:rsidR="006F55EC" w:rsidRDefault="009705E5" w:rsidP="009765FE">
      <w:pPr>
        <w:pStyle w:val="2"/>
        <w:ind w:left="850" w:firstLine="566"/>
      </w:pPr>
      <w:r w:rsidRPr="00535CFC">
        <w:rPr>
          <w:rFonts w:hAnsi="標楷體" w:hint="eastAsia"/>
        </w:rPr>
        <w:t>勞動部自</w:t>
      </w:r>
      <w:r>
        <w:rPr>
          <w:rFonts w:hAnsi="標楷體" w:hint="eastAsia"/>
        </w:rPr>
        <w:t>112年5月1日起開始推動</w:t>
      </w:r>
      <w:r w:rsidRPr="00535CFC">
        <w:rPr>
          <w:rFonts w:hAnsi="標楷體" w:hint="eastAsia"/>
        </w:rPr>
        <w:t>「中高齡者及高齡者就業促進計畫</w:t>
      </w:r>
      <w:r w:rsidRPr="00965A79">
        <w:rPr>
          <w:rFonts w:hAnsi="標楷體" w:hint="eastAsia"/>
        </w:rPr>
        <w:t>(2023</w:t>
      </w:r>
      <w:r w:rsidR="007B3435">
        <w:rPr>
          <w:rFonts w:hAnsi="標楷體" w:hint="eastAsia"/>
        </w:rPr>
        <w:t>至</w:t>
      </w:r>
      <w:r w:rsidRPr="00965A79">
        <w:rPr>
          <w:rFonts w:hAnsi="標楷體" w:hint="eastAsia"/>
        </w:rPr>
        <w:t>2025年)</w:t>
      </w:r>
      <w:r w:rsidRPr="00535CFC">
        <w:rPr>
          <w:rFonts w:hAnsi="標楷體" w:hint="eastAsia"/>
        </w:rPr>
        <w:t>」，</w:t>
      </w:r>
      <w:r>
        <w:rPr>
          <w:rFonts w:hAnsi="標楷體" w:hint="eastAsia"/>
        </w:rPr>
        <w:t>由勞動部、衛生福利部、教育部等多機關共同辦理，</w:t>
      </w:r>
      <w:r w:rsidRPr="00535CFC">
        <w:rPr>
          <w:rFonts w:hAnsi="標楷體" w:hint="eastAsia"/>
        </w:rPr>
        <w:t>預計每年至少增加10萬名中高齡者及高齡者勞動力</w:t>
      </w:r>
      <w:r>
        <w:rPr>
          <w:rFonts w:hAnsi="標楷體" w:hint="eastAsia"/>
        </w:rPr>
        <w:t>，</w:t>
      </w:r>
      <w:r w:rsidR="00601901">
        <w:rPr>
          <w:rFonts w:hAnsi="標楷體" w:hint="eastAsia"/>
        </w:rPr>
        <w:t>該</w:t>
      </w:r>
      <w:r>
        <w:t>計畫3年預期效益</w:t>
      </w:r>
      <w:r>
        <w:rPr>
          <w:rFonts w:hint="eastAsia"/>
        </w:rPr>
        <w:t>分別為</w:t>
      </w:r>
      <w:r>
        <w:t>：(</w:t>
      </w:r>
      <w:r>
        <w:rPr>
          <w:rFonts w:hint="eastAsia"/>
        </w:rPr>
        <w:t>1</w:t>
      </w:r>
      <w:r>
        <w:t>)產出指標：公立就業服務機構每年持續增加協助中高齡者及高齡者就業人數，由112年 17.2萬人增加至114年18.2萬人。(</w:t>
      </w:r>
      <w:r>
        <w:rPr>
          <w:rFonts w:hint="eastAsia"/>
        </w:rPr>
        <w:t>2</w:t>
      </w:r>
      <w:r>
        <w:t>)結果指標：每年提升中高齡者及高齡者勞動力參與率</w:t>
      </w:r>
      <w:r>
        <w:rPr>
          <w:rFonts w:hint="eastAsia"/>
        </w:rPr>
        <w:t>(以下簡稱勞參率)</w:t>
      </w:r>
      <w:r>
        <w:t>，勞動力由112年1月 500萬人增加至114年530萬人，累計增加30萬人</w:t>
      </w:r>
      <w:r>
        <w:rPr>
          <w:rFonts w:hint="eastAsia"/>
        </w:rPr>
        <w:t>。</w:t>
      </w:r>
    </w:p>
    <w:p w:rsidR="009705E5" w:rsidRPr="00A04A6E" w:rsidRDefault="009705E5" w:rsidP="00B35344">
      <w:pPr>
        <w:pStyle w:val="2"/>
        <w:ind w:left="850" w:firstLine="566"/>
      </w:pPr>
      <w:r w:rsidRPr="004A7E17">
        <w:rPr>
          <w:rFonts w:hint="eastAsia"/>
        </w:rPr>
        <w:t>依據發展署說明，</w:t>
      </w:r>
      <w:r>
        <w:rPr>
          <w:rFonts w:hint="eastAsia"/>
        </w:rPr>
        <w:t>113年度</w:t>
      </w:r>
      <w:r w:rsidR="00570217">
        <w:rPr>
          <w:rFonts w:hint="eastAsia"/>
        </w:rPr>
        <w:t>各部會</w:t>
      </w:r>
      <w:r>
        <w:rPr>
          <w:rFonts w:hint="eastAsia"/>
        </w:rPr>
        <w:t>挹注經費達46.01億元，</w:t>
      </w:r>
      <w:r w:rsidR="00570217">
        <w:rPr>
          <w:rFonts w:hint="eastAsia"/>
        </w:rPr>
        <w:t>預算執行率</w:t>
      </w:r>
      <w:r w:rsidRPr="004A7E17">
        <w:rPr>
          <w:rFonts w:hint="eastAsia"/>
        </w:rPr>
        <w:t>133.</w:t>
      </w:r>
      <w:r>
        <w:rPr>
          <w:rFonts w:hint="eastAsia"/>
        </w:rPr>
        <w:t>5</w:t>
      </w:r>
      <w:r w:rsidRPr="004A7E17">
        <w:rPr>
          <w:rFonts w:hint="eastAsia"/>
        </w:rPr>
        <w:t>6%</w:t>
      </w:r>
      <w:r w:rsidR="007B3435">
        <w:rPr>
          <w:rFonts w:hint="eastAsia"/>
        </w:rPr>
        <w:t>，</w:t>
      </w:r>
      <w:r w:rsidR="007B3435" w:rsidRPr="004A7E17">
        <w:rPr>
          <w:rFonts w:hint="eastAsia"/>
        </w:rPr>
        <w:t>已達</w:t>
      </w:r>
      <w:r w:rsidR="007B3435">
        <w:rPr>
          <w:rFonts w:hint="eastAsia"/>
        </w:rPr>
        <w:t>該年度</w:t>
      </w:r>
      <w:r w:rsidR="007B3435" w:rsidRPr="004A7E17">
        <w:rPr>
          <w:rFonts w:hint="eastAsia"/>
        </w:rPr>
        <w:t>預期目標執行率</w:t>
      </w:r>
      <w:r w:rsidR="00570217">
        <w:rPr>
          <w:rFonts w:hint="eastAsia"/>
        </w:rPr>
        <w:t>；</w:t>
      </w:r>
      <w:r w:rsidR="007B3435">
        <w:rPr>
          <w:rFonts w:hint="eastAsia"/>
        </w:rPr>
        <w:t>又</w:t>
      </w:r>
      <w:r>
        <w:rPr>
          <w:rFonts w:hint="eastAsia"/>
        </w:rPr>
        <w:t>我國中高齡</w:t>
      </w:r>
      <w:r w:rsidR="00BD4CAD">
        <w:rPr>
          <w:rFonts w:hint="eastAsia"/>
        </w:rPr>
        <w:t>者</w:t>
      </w:r>
      <w:r>
        <w:rPr>
          <w:rFonts w:hint="eastAsia"/>
        </w:rPr>
        <w:t>及高齡者勞動人口112年起增加，11</w:t>
      </w:r>
      <w:r w:rsidR="00DA3448">
        <w:t>3</w:t>
      </w:r>
      <w:r>
        <w:rPr>
          <w:rFonts w:hint="eastAsia"/>
        </w:rPr>
        <w:t>年</w:t>
      </w:r>
      <w:r w:rsidR="00DA3448">
        <w:rPr>
          <w:rFonts w:hint="eastAsia"/>
        </w:rPr>
        <w:t>底</w:t>
      </w:r>
      <w:r>
        <w:rPr>
          <w:rFonts w:hint="eastAsia"/>
        </w:rPr>
        <w:t>達5</w:t>
      </w:r>
      <w:r w:rsidR="00570217">
        <w:rPr>
          <w:rFonts w:hint="eastAsia"/>
        </w:rPr>
        <w:t>22</w:t>
      </w:r>
      <w:r>
        <w:rPr>
          <w:rFonts w:hint="eastAsia"/>
        </w:rPr>
        <w:t>萬2千人</w:t>
      </w:r>
      <w:r w:rsidR="00072E5B">
        <w:rPr>
          <w:rFonts w:hint="eastAsia"/>
        </w:rPr>
        <w:t>、</w:t>
      </w:r>
      <w:r>
        <w:rPr>
          <w:rFonts w:hint="eastAsia"/>
        </w:rPr>
        <w:t>勞動參與率為</w:t>
      </w:r>
      <w:r w:rsidR="00247F41">
        <w:rPr>
          <w:rFonts w:hint="eastAsia"/>
        </w:rPr>
        <w:t>45</w:t>
      </w:r>
      <w:r>
        <w:rPr>
          <w:rFonts w:hint="eastAsia"/>
        </w:rPr>
        <w:t>.</w:t>
      </w:r>
      <w:r w:rsidR="00247F41">
        <w:rPr>
          <w:rFonts w:hint="eastAsia"/>
        </w:rPr>
        <w:t>46</w:t>
      </w:r>
      <w:r>
        <w:rPr>
          <w:rFonts w:hint="eastAsia"/>
        </w:rPr>
        <w:t>%，為近3年之高，</w:t>
      </w:r>
      <w:r w:rsidR="00570217">
        <w:rPr>
          <w:rFonts w:hint="eastAsia"/>
        </w:rPr>
        <w:t>惟</w:t>
      </w:r>
      <w:r w:rsidR="00FC1FEF">
        <w:rPr>
          <w:rFonts w:hint="eastAsia"/>
        </w:rPr>
        <w:t>進一步</w:t>
      </w:r>
      <w:r w:rsidRPr="00A04A6E">
        <w:rPr>
          <w:rFonts w:hint="eastAsia"/>
        </w:rPr>
        <w:t>按年齡5歲為區間分析</w:t>
      </w:r>
      <w:r w:rsidR="00BD4BDF" w:rsidRPr="00A04A6E">
        <w:rPr>
          <w:rFonts w:hint="eastAsia"/>
        </w:rPr>
        <w:t>勞動參與率</w:t>
      </w:r>
      <w:r w:rsidRPr="00A04A6E">
        <w:rPr>
          <w:rFonts w:hint="eastAsia"/>
        </w:rPr>
        <w:t>(詳表2</w:t>
      </w:r>
      <w:r w:rsidRPr="00A04A6E">
        <w:t>)</w:t>
      </w:r>
      <w:r w:rsidRPr="00A04A6E">
        <w:rPr>
          <w:rFonts w:hint="eastAsia"/>
        </w:rPr>
        <w:t>，</w:t>
      </w:r>
      <w:r w:rsidR="007B3435">
        <w:rPr>
          <w:rFonts w:hint="eastAsia"/>
        </w:rPr>
        <w:t>其中</w:t>
      </w:r>
      <w:r w:rsidRPr="00A04A6E">
        <w:rPr>
          <w:rFonts w:hint="eastAsia"/>
        </w:rPr>
        <w:t>「45</w:t>
      </w:r>
      <w:r w:rsidR="007B3435">
        <w:rPr>
          <w:rFonts w:hint="eastAsia"/>
        </w:rPr>
        <w:t>至</w:t>
      </w:r>
      <w:r w:rsidRPr="00A04A6E">
        <w:rPr>
          <w:rFonts w:hint="eastAsia"/>
        </w:rPr>
        <w:t>49歲組」略有下降，</w:t>
      </w:r>
      <w:r w:rsidRPr="002A5488">
        <w:rPr>
          <w:rFonts w:hint="eastAsia"/>
        </w:rPr>
        <w:t>尚有改善空間，允宜</w:t>
      </w:r>
      <w:r w:rsidR="007B3435">
        <w:rPr>
          <w:rFonts w:hint="eastAsia"/>
        </w:rPr>
        <w:t>賡續</w:t>
      </w:r>
      <w:r w:rsidRPr="002A5488">
        <w:rPr>
          <w:rFonts w:hint="eastAsia"/>
        </w:rPr>
        <w:t>精進相關促進就業措施。</w:t>
      </w:r>
    </w:p>
    <w:p w:rsidR="009705E5" w:rsidRPr="00DE75D5" w:rsidRDefault="00D6436B" w:rsidP="006F55EC">
      <w:pPr>
        <w:pStyle w:val="123"/>
        <w:ind w:leftChars="0" w:left="1134" w:hangingChars="400" w:hanging="1134"/>
        <w:rPr>
          <w:lang w:bidi="hi-IN"/>
        </w:rPr>
      </w:pPr>
      <w:r>
        <w:rPr>
          <w:b/>
          <w:bCs/>
          <w:lang w:bidi="hi-IN"/>
        </w:rPr>
        <w:br w:type="page"/>
      </w:r>
      <w:r w:rsidR="009705E5" w:rsidRPr="00DE75D5">
        <w:rPr>
          <w:rFonts w:hint="eastAsia"/>
          <w:b/>
          <w:bCs/>
          <w:lang w:bidi="hi-IN"/>
        </w:rPr>
        <w:lastRenderedPageBreak/>
        <w:t>表2  1</w:t>
      </w:r>
      <w:r w:rsidR="009705E5">
        <w:rPr>
          <w:rFonts w:hint="eastAsia"/>
          <w:b/>
          <w:bCs/>
          <w:lang w:bidi="hi-IN"/>
        </w:rPr>
        <w:t>1</w:t>
      </w:r>
      <w:r w:rsidR="009705E5">
        <w:rPr>
          <w:b/>
          <w:bCs/>
          <w:lang w:bidi="hi-IN"/>
        </w:rPr>
        <w:t>1</w:t>
      </w:r>
      <w:r w:rsidR="009705E5" w:rsidRPr="00DE75D5">
        <w:rPr>
          <w:rFonts w:hint="eastAsia"/>
          <w:b/>
          <w:bCs/>
          <w:lang w:bidi="hi-IN"/>
        </w:rPr>
        <w:t>至11</w:t>
      </w:r>
      <w:r w:rsidR="0062631C">
        <w:rPr>
          <w:b/>
          <w:bCs/>
          <w:lang w:bidi="hi-IN"/>
        </w:rPr>
        <w:t>3</w:t>
      </w:r>
      <w:r w:rsidR="009705E5" w:rsidRPr="00DE75D5">
        <w:rPr>
          <w:rFonts w:hint="eastAsia"/>
          <w:b/>
          <w:bCs/>
          <w:lang w:bidi="hi-IN"/>
        </w:rPr>
        <w:t>年度我國主要年齡層勞工勞參</w:t>
      </w:r>
      <w:r w:rsidR="009705E5" w:rsidRPr="006F55EC">
        <w:rPr>
          <w:rFonts w:hAnsi="標楷體" w:hint="eastAsia"/>
          <w:b/>
          <w:bCs/>
          <w:lang w:bidi="hi-IN"/>
        </w:rPr>
        <w:t>率</w:t>
      </w:r>
      <w:r w:rsidR="006F55EC" w:rsidRPr="006F55EC">
        <w:rPr>
          <w:rFonts w:hAnsi="標楷體" w:cs="新細明體" w:hint="eastAsia"/>
          <w:b/>
          <w:bCs/>
          <w:lang w:bidi="hi-IN"/>
        </w:rPr>
        <w:t>統計</w:t>
      </w:r>
      <w:r w:rsidR="009705E5" w:rsidRPr="006F55EC">
        <w:rPr>
          <w:rFonts w:hAnsi="標楷體" w:hint="eastAsia"/>
          <w:b/>
          <w:bCs/>
          <w:lang w:bidi="hi-IN"/>
        </w:rPr>
        <w:t>表</w:t>
      </w:r>
      <w:r w:rsidR="006F55EC">
        <w:rPr>
          <w:rFonts w:hint="eastAsia"/>
          <w:b/>
          <w:bCs/>
          <w:lang w:bidi="hi-IN"/>
        </w:rPr>
        <w:t xml:space="preserve">     </w:t>
      </w:r>
      <w:r w:rsidR="009705E5" w:rsidRPr="006F55EC">
        <w:rPr>
          <w:rFonts w:hint="eastAsia"/>
          <w:sz w:val="24"/>
          <w:szCs w:val="24"/>
          <w:lang w:bidi="hi-IN"/>
        </w:rPr>
        <w:t>單位：%</w:t>
      </w:r>
    </w:p>
    <w:tbl>
      <w:tblPr>
        <w:tblW w:w="8628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2"/>
        <w:gridCol w:w="863"/>
        <w:gridCol w:w="863"/>
        <w:gridCol w:w="863"/>
        <w:gridCol w:w="863"/>
        <w:gridCol w:w="862"/>
        <w:gridCol w:w="863"/>
        <w:gridCol w:w="863"/>
        <w:gridCol w:w="863"/>
        <w:gridCol w:w="863"/>
      </w:tblGrid>
      <w:tr w:rsidR="00247F41" w:rsidRPr="00DE75D5" w:rsidTr="002D1382">
        <w:trPr>
          <w:trHeight w:val="610"/>
          <w:tblHeader/>
        </w:trPr>
        <w:tc>
          <w:tcPr>
            <w:tcW w:w="8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F41" w:rsidRPr="00DE75D5" w:rsidRDefault="00247F41" w:rsidP="00247F41">
            <w:pPr>
              <w:pStyle w:val="14-2"/>
              <w:ind w:leftChars="0" w:left="1" w:firstLineChars="5" w:firstLine="12"/>
              <w:jc w:val="center"/>
            </w:pPr>
            <w:bookmarkStart w:id="21" w:name="_Hlk178309745"/>
            <w:r w:rsidRPr="00DE75D5">
              <w:rPr>
                <w:rFonts w:hint="eastAsia"/>
              </w:rPr>
              <w:t>年度</w:t>
            </w:r>
            <w:r w:rsidRPr="00DE75D5">
              <w:rPr>
                <w:rFonts w:hint="eastAsia"/>
                <w:sz w:val="20"/>
                <w:szCs w:val="20"/>
              </w:rPr>
              <w:t>(平均)</w:t>
            </w:r>
          </w:p>
        </w:tc>
        <w:tc>
          <w:tcPr>
            <w:tcW w:w="863" w:type="dxa"/>
            <w:vAlign w:val="center"/>
          </w:tcPr>
          <w:p w:rsidR="00247F41" w:rsidRDefault="00247F41" w:rsidP="00247F41">
            <w:pPr>
              <w:pStyle w:val="14-2"/>
              <w:jc w:val="center"/>
            </w:pPr>
            <w:r w:rsidRPr="00DE75D5">
              <w:rPr>
                <w:rFonts w:hint="eastAsia"/>
              </w:rPr>
              <w:t>總計</w:t>
            </w:r>
          </w:p>
          <w:p w:rsidR="00247F41" w:rsidRPr="00DE75D5" w:rsidRDefault="00247F41" w:rsidP="00247F41">
            <w:pPr>
              <w:pStyle w:val="14-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(全體)</w:t>
            </w:r>
          </w:p>
        </w:tc>
        <w:tc>
          <w:tcPr>
            <w:tcW w:w="863" w:type="dxa"/>
          </w:tcPr>
          <w:p w:rsidR="00247F41" w:rsidRDefault="00247F41" w:rsidP="00247F41">
            <w:pPr>
              <w:pStyle w:val="14-2"/>
              <w:jc w:val="center"/>
            </w:pPr>
            <w:r>
              <w:rPr>
                <w:rFonts w:hint="eastAsia"/>
              </w:rPr>
              <w:t>總計</w:t>
            </w:r>
          </w:p>
          <w:p w:rsidR="00247F41" w:rsidRPr="0065742F" w:rsidRDefault="00247F41" w:rsidP="00247F41">
            <w:pPr>
              <w:pStyle w:val="14-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(45歲以上)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35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39歲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40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44歲</w:t>
            </w:r>
          </w:p>
        </w:tc>
        <w:tc>
          <w:tcPr>
            <w:tcW w:w="862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3A5D" w:rsidRDefault="00247F41" w:rsidP="000F36D1">
            <w:pPr>
              <w:pStyle w:val="14-2"/>
              <w:ind w:leftChars="-7" w:left="70" w:rightChars="-45" w:right="-127" w:hangingChars="37" w:hanging="90"/>
              <w:jc w:val="center"/>
            </w:pPr>
            <w:r w:rsidRPr="0065742F">
              <w:rPr>
                <w:rFonts w:hint="eastAsia"/>
              </w:rPr>
              <w:t>45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ind w:leftChars="-7" w:left="70" w:rightChars="-45" w:right="-127" w:hangingChars="37" w:hanging="90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49歲</w:t>
            </w:r>
          </w:p>
        </w:tc>
        <w:tc>
          <w:tcPr>
            <w:tcW w:w="86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83A5D" w:rsidRDefault="00247F41" w:rsidP="000F36D1">
            <w:pPr>
              <w:pStyle w:val="14-2"/>
              <w:ind w:leftChars="-7" w:left="70" w:rightChars="-45" w:right="-127" w:hangingChars="37" w:hanging="90"/>
              <w:jc w:val="center"/>
            </w:pPr>
            <w:r w:rsidRPr="0065742F">
              <w:rPr>
                <w:rFonts w:hint="eastAsia"/>
              </w:rPr>
              <w:t>50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ind w:leftChars="-7" w:left="70" w:rightChars="-45" w:right="-127" w:hangingChars="37" w:hanging="90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54歲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55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59歲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60</w:t>
            </w:r>
            <w:r w:rsidR="00A83A5D">
              <w:rPr>
                <w:rFonts w:hint="eastAsia"/>
              </w:rPr>
              <w:t>至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64歲</w:t>
            </w:r>
          </w:p>
        </w:tc>
        <w:tc>
          <w:tcPr>
            <w:tcW w:w="863" w:type="dxa"/>
            <w:vAlign w:val="center"/>
          </w:tcPr>
          <w:p w:rsidR="00A83A5D" w:rsidRDefault="00247F41" w:rsidP="000F36D1">
            <w:pPr>
              <w:pStyle w:val="14-2"/>
              <w:jc w:val="center"/>
            </w:pPr>
            <w:r w:rsidRPr="0065742F">
              <w:rPr>
                <w:rFonts w:hint="eastAsia"/>
              </w:rPr>
              <w:t>65歲</w:t>
            </w:r>
          </w:p>
          <w:p w:rsidR="00247F41" w:rsidRPr="00DE75D5" w:rsidRDefault="00247F41" w:rsidP="000F36D1">
            <w:pPr>
              <w:pStyle w:val="14-2"/>
              <w:jc w:val="center"/>
              <w:rPr>
                <w:spacing w:val="-20"/>
              </w:rPr>
            </w:pPr>
            <w:r w:rsidRPr="0065742F">
              <w:rPr>
                <w:rFonts w:hint="eastAsia"/>
              </w:rPr>
              <w:t>以上</w:t>
            </w:r>
          </w:p>
        </w:tc>
      </w:tr>
      <w:bookmarkEnd w:id="21"/>
      <w:tr w:rsidR="00247F41" w:rsidRPr="00DE75D5" w:rsidTr="002D1382">
        <w:trPr>
          <w:trHeight w:val="60"/>
        </w:trPr>
        <w:tc>
          <w:tcPr>
            <w:tcW w:w="8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F41" w:rsidRPr="00247F41" w:rsidRDefault="00247F41" w:rsidP="00247F41">
            <w:pPr>
              <w:pStyle w:val="14-2"/>
              <w:jc w:val="center"/>
            </w:pPr>
            <w:r w:rsidRPr="00247F41">
              <w:rPr>
                <w:rFonts w:hint="eastAsia"/>
              </w:rPr>
              <w:t>111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ind w:rightChars="12" w:right="34"/>
              <w:jc w:val="right"/>
            </w:pPr>
            <w:r w:rsidRPr="00247F41">
              <w:t>59.18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jc w:val="right"/>
            </w:pPr>
            <w:r w:rsidRPr="00247F41">
              <w:t>45.23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90.38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ind w:rightChars="16" w:right="45"/>
              <w:jc w:val="right"/>
            </w:pPr>
            <w:r w:rsidRPr="0065742F">
              <w:t>86.54</w:t>
            </w:r>
          </w:p>
        </w:tc>
        <w:tc>
          <w:tcPr>
            <w:tcW w:w="8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85.07</w:t>
            </w:r>
          </w:p>
        </w:tc>
        <w:tc>
          <w:tcPr>
            <w:tcW w:w="8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76.3</w:t>
            </w:r>
            <w:r>
              <w:rPr>
                <w:rFonts w:hint="eastAsia"/>
              </w:rPr>
              <w:t>0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59.64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39.55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9.62</w:t>
            </w:r>
          </w:p>
        </w:tc>
      </w:tr>
      <w:tr w:rsidR="00247F41" w:rsidRPr="00DE75D5" w:rsidTr="002D1382">
        <w:tc>
          <w:tcPr>
            <w:tcW w:w="8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7F41" w:rsidRPr="00247F41" w:rsidRDefault="00247F41" w:rsidP="00247F41">
            <w:pPr>
              <w:pStyle w:val="14-2"/>
              <w:jc w:val="center"/>
            </w:pPr>
            <w:r w:rsidRPr="00247F41">
              <w:rPr>
                <w:rFonts w:hint="eastAsia"/>
              </w:rPr>
              <w:t>112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ind w:rightChars="12" w:right="34"/>
              <w:jc w:val="right"/>
            </w:pPr>
            <w:r w:rsidRPr="00247F41">
              <w:t>59.22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jc w:val="right"/>
            </w:pPr>
            <w:r w:rsidRPr="00247F41">
              <w:t>45.44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90.76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ind w:rightChars="16" w:right="45"/>
              <w:jc w:val="right"/>
            </w:pPr>
            <w:r w:rsidRPr="0065742F">
              <w:t>87.18</w:t>
            </w:r>
          </w:p>
        </w:tc>
        <w:tc>
          <w:tcPr>
            <w:tcW w:w="86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85.41</w:t>
            </w:r>
          </w:p>
        </w:tc>
        <w:tc>
          <w:tcPr>
            <w:tcW w:w="8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77.19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61</w:t>
            </w:r>
            <w:r>
              <w:rPr>
                <w:rFonts w:hint="eastAsia"/>
              </w:rPr>
              <w:t>.00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40.55</w:t>
            </w:r>
          </w:p>
        </w:tc>
        <w:tc>
          <w:tcPr>
            <w:tcW w:w="863" w:type="dxa"/>
          </w:tcPr>
          <w:p w:rsidR="00247F41" w:rsidRPr="00DE75D5" w:rsidRDefault="00247F41" w:rsidP="00247F41">
            <w:pPr>
              <w:pStyle w:val="14-2"/>
              <w:jc w:val="right"/>
            </w:pPr>
            <w:r w:rsidRPr="0065742F">
              <w:t>9.91</w:t>
            </w:r>
          </w:p>
        </w:tc>
      </w:tr>
      <w:tr w:rsidR="00247F41" w:rsidRPr="00DE75D5" w:rsidTr="002D1382">
        <w:tc>
          <w:tcPr>
            <w:tcW w:w="8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247F41" w:rsidRDefault="00247F41" w:rsidP="00247F41">
            <w:pPr>
              <w:pStyle w:val="14-2"/>
              <w:jc w:val="center"/>
            </w:pPr>
            <w:r w:rsidRPr="00247F41">
              <w:rPr>
                <w:rFonts w:hint="eastAsia"/>
              </w:rPr>
              <w:t>113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ind w:rightChars="12" w:right="34"/>
              <w:jc w:val="right"/>
            </w:pPr>
            <w:r w:rsidRPr="00247F41">
              <w:t>59.28</w:t>
            </w:r>
          </w:p>
        </w:tc>
        <w:tc>
          <w:tcPr>
            <w:tcW w:w="863" w:type="dxa"/>
          </w:tcPr>
          <w:p w:rsidR="00247F41" w:rsidRPr="00247F41" w:rsidRDefault="00247F41" w:rsidP="00247F41">
            <w:pPr>
              <w:pStyle w:val="14-2"/>
              <w:jc w:val="right"/>
            </w:pPr>
            <w:r w:rsidRPr="00247F41">
              <w:t>45.46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92.48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ind w:rightChars="16" w:right="45"/>
              <w:jc w:val="right"/>
              <w:rPr>
                <w:b/>
                <w:bCs/>
              </w:rPr>
            </w:pPr>
            <w:r w:rsidRPr="0065742F">
              <w:t>87.92</w:t>
            </w:r>
          </w:p>
        </w:tc>
        <w:tc>
          <w:tcPr>
            <w:tcW w:w="862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85.06</w:t>
            </w:r>
          </w:p>
        </w:tc>
        <w:tc>
          <w:tcPr>
            <w:tcW w:w="86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78.4</w:t>
            </w:r>
            <w:r>
              <w:rPr>
                <w:rFonts w:hint="eastAsia"/>
              </w:rPr>
              <w:t>0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62.22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41.7</w:t>
            </w:r>
            <w:r>
              <w:rPr>
                <w:rFonts w:hint="eastAsia"/>
              </w:rPr>
              <w:t>0</w:t>
            </w:r>
          </w:p>
        </w:tc>
        <w:tc>
          <w:tcPr>
            <w:tcW w:w="863" w:type="dxa"/>
          </w:tcPr>
          <w:p w:rsidR="00247F41" w:rsidRPr="00D378B7" w:rsidRDefault="00247F41" w:rsidP="00247F41">
            <w:pPr>
              <w:pStyle w:val="14-2"/>
              <w:jc w:val="right"/>
              <w:rPr>
                <w:b/>
                <w:bCs/>
              </w:rPr>
            </w:pPr>
            <w:r w:rsidRPr="0065742F">
              <w:t>9.91</w:t>
            </w:r>
          </w:p>
        </w:tc>
      </w:tr>
    </w:tbl>
    <w:p w:rsidR="009705E5" w:rsidRPr="00DE75D5" w:rsidRDefault="009705E5" w:rsidP="0038446F">
      <w:pPr>
        <w:pStyle w:val="142"/>
      </w:pPr>
      <w:r w:rsidRPr="00DE75D5">
        <w:rPr>
          <w:rFonts w:hint="eastAsia"/>
        </w:rPr>
        <w:t>說    明：114年統計至8月底止。</w:t>
      </w:r>
    </w:p>
    <w:p w:rsidR="009705E5" w:rsidRPr="00DE75D5" w:rsidRDefault="009705E5" w:rsidP="0038446F">
      <w:pPr>
        <w:pStyle w:val="142"/>
      </w:pPr>
      <w:r w:rsidRPr="00DE75D5">
        <w:rPr>
          <w:rFonts w:hint="eastAsia"/>
        </w:rPr>
        <w:t>資料來源：勞動統計查詢網(查詢日期：114年</w:t>
      </w:r>
      <w:r w:rsidR="00247F41">
        <w:rPr>
          <w:rFonts w:hint="eastAsia"/>
        </w:rPr>
        <w:t>12</w:t>
      </w:r>
      <w:r w:rsidRPr="00DE75D5">
        <w:rPr>
          <w:rFonts w:hint="eastAsia"/>
        </w:rPr>
        <w:t>月</w:t>
      </w:r>
      <w:r w:rsidR="00247F41">
        <w:rPr>
          <w:rFonts w:hint="eastAsia"/>
        </w:rPr>
        <w:t>3</w:t>
      </w:r>
      <w:r w:rsidRPr="00DE75D5">
        <w:rPr>
          <w:rFonts w:hint="eastAsia"/>
        </w:rPr>
        <w:t>日)</w:t>
      </w:r>
    </w:p>
    <w:p w:rsidR="009705E5" w:rsidRDefault="009705E5" w:rsidP="0022239F">
      <w:pPr>
        <w:ind w:left="566" w:firstLine="566"/>
      </w:pPr>
      <w:r w:rsidRPr="00A04A6E">
        <w:rPr>
          <w:rFonts w:hint="eastAsia"/>
        </w:rPr>
        <w:t>綜上，</w:t>
      </w:r>
      <w:r w:rsidR="009C15DA">
        <w:rPr>
          <w:rFonts w:hint="eastAsia"/>
        </w:rPr>
        <w:t>勞動部自112年度開始</w:t>
      </w:r>
      <w:r w:rsidR="00C5085C">
        <w:rPr>
          <w:rFonts w:hint="eastAsia"/>
        </w:rPr>
        <w:t>辦理</w:t>
      </w:r>
      <w:r w:rsidRPr="005010E1">
        <w:rPr>
          <w:rFonts w:hint="eastAsia"/>
        </w:rPr>
        <w:t>「中高齡者及高齡者就業促進計畫(2023</w:t>
      </w:r>
      <w:r w:rsidR="009765FE">
        <w:rPr>
          <w:rFonts w:hint="eastAsia"/>
        </w:rPr>
        <w:t>至</w:t>
      </w:r>
      <w:r w:rsidRPr="005010E1">
        <w:rPr>
          <w:rFonts w:hint="eastAsia"/>
        </w:rPr>
        <w:t>2025年)」</w:t>
      </w:r>
      <w:r w:rsidR="009C15DA">
        <w:rPr>
          <w:rFonts w:hint="eastAsia"/>
        </w:rPr>
        <w:t>，</w:t>
      </w:r>
      <w:r w:rsidR="0022783D">
        <w:rPr>
          <w:rFonts w:hint="eastAsia"/>
        </w:rPr>
        <w:t>迄</w:t>
      </w:r>
      <w:r w:rsidR="009C15DA">
        <w:rPr>
          <w:rFonts w:hint="eastAsia"/>
        </w:rPr>
        <w:t>113年</w:t>
      </w:r>
      <w:r w:rsidR="0022783D">
        <w:rPr>
          <w:rFonts w:hint="eastAsia"/>
        </w:rPr>
        <w:t>底</w:t>
      </w:r>
      <w:r>
        <w:rPr>
          <w:rFonts w:hint="eastAsia"/>
        </w:rPr>
        <w:t>中高齡者及高齡者勞動</w:t>
      </w:r>
      <w:r w:rsidR="00BD4BDF">
        <w:rPr>
          <w:rFonts w:hint="eastAsia"/>
        </w:rPr>
        <w:t>人口</w:t>
      </w:r>
      <w:r w:rsidR="0022783D">
        <w:rPr>
          <w:rFonts w:hint="eastAsia"/>
        </w:rPr>
        <w:t>與勞參率</w:t>
      </w:r>
      <w:r w:rsidR="00C5085C">
        <w:rPr>
          <w:rFonts w:hint="eastAsia"/>
        </w:rPr>
        <w:t>均有提升</w:t>
      </w:r>
      <w:r>
        <w:rPr>
          <w:rFonts w:hint="eastAsia"/>
        </w:rPr>
        <w:t>，惟</w:t>
      </w:r>
      <w:r w:rsidRPr="005010E1">
        <w:rPr>
          <w:rFonts w:hint="eastAsia"/>
        </w:rPr>
        <w:t>「45</w:t>
      </w:r>
      <w:r w:rsidR="009765FE">
        <w:rPr>
          <w:rFonts w:hint="eastAsia"/>
        </w:rPr>
        <w:t>至</w:t>
      </w:r>
      <w:r w:rsidRPr="005010E1">
        <w:rPr>
          <w:rFonts w:hint="eastAsia"/>
        </w:rPr>
        <w:t>49歲組」</w:t>
      </w:r>
      <w:r w:rsidR="00A83A5D">
        <w:rPr>
          <w:rFonts w:hint="eastAsia"/>
        </w:rPr>
        <w:t>之</w:t>
      </w:r>
      <w:r w:rsidRPr="005010E1">
        <w:rPr>
          <w:rFonts w:hint="eastAsia"/>
        </w:rPr>
        <w:t>勞參率略有下降，</w:t>
      </w:r>
      <w:bookmarkStart w:id="22" w:name="_Hlk211437717"/>
      <w:r>
        <w:rPr>
          <w:rFonts w:hint="eastAsia"/>
        </w:rPr>
        <w:t>尚有改善空間，鑒於我國邁入高齡化社會，</w:t>
      </w:r>
      <w:r w:rsidRPr="002A5488">
        <w:rPr>
          <w:rFonts w:hint="eastAsia"/>
        </w:rPr>
        <w:t>允宜精進</w:t>
      </w:r>
      <w:r w:rsidR="006F55EC">
        <w:rPr>
          <w:rFonts w:hint="eastAsia"/>
        </w:rPr>
        <w:t>各年齡層</w:t>
      </w:r>
      <w:r>
        <w:rPr>
          <w:rFonts w:hint="eastAsia"/>
        </w:rPr>
        <w:t>促進就業</w:t>
      </w:r>
      <w:r w:rsidRPr="002A5488">
        <w:rPr>
          <w:rFonts w:hint="eastAsia"/>
        </w:rPr>
        <w:t>措施，俾</w:t>
      </w:r>
      <w:r w:rsidR="006F55EC">
        <w:rPr>
          <w:rFonts w:hint="eastAsia"/>
        </w:rPr>
        <w:t>提升</w:t>
      </w:r>
      <w:r w:rsidRPr="002A5488">
        <w:rPr>
          <w:rFonts w:hint="eastAsia"/>
        </w:rPr>
        <w:t>人力資源之運用</w:t>
      </w:r>
      <w:r w:rsidRPr="00A04A6E">
        <w:rPr>
          <w:rFonts w:hint="eastAsia"/>
        </w:rPr>
        <w:t>。</w:t>
      </w:r>
      <w:bookmarkEnd w:id="22"/>
      <w:bookmarkEnd w:id="5"/>
    </w:p>
    <w:sectPr w:rsidR="009705E5" w:rsidSect="000F36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00D" w:rsidRDefault="003A500D" w:rsidP="00874F43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A500D" w:rsidRDefault="003A500D" w:rsidP="00874F43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CB2A63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239FC" w:rsidRPr="006239F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00D" w:rsidRDefault="003A500D" w:rsidP="00874F4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A500D" w:rsidRDefault="003A500D" w:rsidP="00874F43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3DB" w:rsidRDefault="008F03DB" w:rsidP="0019190F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60C47"/>
    <w:multiLevelType w:val="hybridMultilevel"/>
    <w:tmpl w:val="795C467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A3E70BF"/>
    <w:multiLevelType w:val="hybridMultilevel"/>
    <w:tmpl w:val="57BE704C"/>
    <w:lvl w:ilvl="0" w:tplc="EDFEC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20F3E"/>
    <w:rsid w:val="00001D76"/>
    <w:rsid w:val="00002843"/>
    <w:rsid w:val="00004153"/>
    <w:rsid w:val="00010E01"/>
    <w:rsid w:val="00011960"/>
    <w:rsid w:val="0001296A"/>
    <w:rsid w:val="000137EE"/>
    <w:rsid w:val="000149C7"/>
    <w:rsid w:val="000157E2"/>
    <w:rsid w:val="00017E77"/>
    <w:rsid w:val="000214C7"/>
    <w:rsid w:val="00021EA6"/>
    <w:rsid w:val="00022994"/>
    <w:rsid w:val="0002537C"/>
    <w:rsid w:val="00031406"/>
    <w:rsid w:val="00031813"/>
    <w:rsid w:val="00031928"/>
    <w:rsid w:val="000324DB"/>
    <w:rsid w:val="000342AE"/>
    <w:rsid w:val="00035BD7"/>
    <w:rsid w:val="00037856"/>
    <w:rsid w:val="0004174F"/>
    <w:rsid w:val="0004459C"/>
    <w:rsid w:val="0004552D"/>
    <w:rsid w:val="000475CB"/>
    <w:rsid w:val="000504BE"/>
    <w:rsid w:val="00051E86"/>
    <w:rsid w:val="00052484"/>
    <w:rsid w:val="00052990"/>
    <w:rsid w:val="00053861"/>
    <w:rsid w:val="00054975"/>
    <w:rsid w:val="00057FE1"/>
    <w:rsid w:val="00060967"/>
    <w:rsid w:val="00063101"/>
    <w:rsid w:val="00064DB1"/>
    <w:rsid w:val="00067D2B"/>
    <w:rsid w:val="00071143"/>
    <w:rsid w:val="000728C4"/>
    <w:rsid w:val="00072E5B"/>
    <w:rsid w:val="0007388F"/>
    <w:rsid w:val="0007505A"/>
    <w:rsid w:val="00080373"/>
    <w:rsid w:val="00080F35"/>
    <w:rsid w:val="000826EA"/>
    <w:rsid w:val="0008383B"/>
    <w:rsid w:val="00086177"/>
    <w:rsid w:val="00087813"/>
    <w:rsid w:val="00092346"/>
    <w:rsid w:val="000A1E8F"/>
    <w:rsid w:val="000A62F6"/>
    <w:rsid w:val="000A6B04"/>
    <w:rsid w:val="000B1EA8"/>
    <w:rsid w:val="000B263A"/>
    <w:rsid w:val="000B39B9"/>
    <w:rsid w:val="000B4F33"/>
    <w:rsid w:val="000B56B2"/>
    <w:rsid w:val="000B7852"/>
    <w:rsid w:val="000C2E6F"/>
    <w:rsid w:val="000C3CD6"/>
    <w:rsid w:val="000C4464"/>
    <w:rsid w:val="000C5252"/>
    <w:rsid w:val="000C7F81"/>
    <w:rsid w:val="000D02DE"/>
    <w:rsid w:val="000D1015"/>
    <w:rsid w:val="000D14EA"/>
    <w:rsid w:val="000D4A5C"/>
    <w:rsid w:val="000D7CBA"/>
    <w:rsid w:val="000E2BFB"/>
    <w:rsid w:val="000E6AEC"/>
    <w:rsid w:val="000F2E83"/>
    <w:rsid w:val="000F36D1"/>
    <w:rsid w:val="001021BF"/>
    <w:rsid w:val="00105BB0"/>
    <w:rsid w:val="00106EBA"/>
    <w:rsid w:val="00112727"/>
    <w:rsid w:val="00116D2E"/>
    <w:rsid w:val="001224F1"/>
    <w:rsid w:val="00122681"/>
    <w:rsid w:val="00122748"/>
    <w:rsid w:val="00123BCA"/>
    <w:rsid w:val="001253C9"/>
    <w:rsid w:val="00125E37"/>
    <w:rsid w:val="00130E21"/>
    <w:rsid w:val="001332B4"/>
    <w:rsid w:val="00137095"/>
    <w:rsid w:val="0013724B"/>
    <w:rsid w:val="00137BBF"/>
    <w:rsid w:val="001412D4"/>
    <w:rsid w:val="00143179"/>
    <w:rsid w:val="00145C56"/>
    <w:rsid w:val="0015078C"/>
    <w:rsid w:val="00151580"/>
    <w:rsid w:val="00152689"/>
    <w:rsid w:val="00152DDA"/>
    <w:rsid w:val="00153D34"/>
    <w:rsid w:val="00155932"/>
    <w:rsid w:val="00160883"/>
    <w:rsid w:val="00160B0C"/>
    <w:rsid w:val="00161649"/>
    <w:rsid w:val="0016481F"/>
    <w:rsid w:val="00167AE1"/>
    <w:rsid w:val="00167C23"/>
    <w:rsid w:val="00171FD5"/>
    <w:rsid w:val="0017207B"/>
    <w:rsid w:val="001828CD"/>
    <w:rsid w:val="001875CB"/>
    <w:rsid w:val="00187FA4"/>
    <w:rsid w:val="00190DF2"/>
    <w:rsid w:val="0019190F"/>
    <w:rsid w:val="00191C93"/>
    <w:rsid w:val="001948D4"/>
    <w:rsid w:val="0019674C"/>
    <w:rsid w:val="001A0DE5"/>
    <w:rsid w:val="001A2A98"/>
    <w:rsid w:val="001A401A"/>
    <w:rsid w:val="001A57D4"/>
    <w:rsid w:val="001A6151"/>
    <w:rsid w:val="001C1F83"/>
    <w:rsid w:val="001C30C7"/>
    <w:rsid w:val="001C4F58"/>
    <w:rsid w:val="001C6C90"/>
    <w:rsid w:val="001D0E10"/>
    <w:rsid w:val="001D3447"/>
    <w:rsid w:val="001D368F"/>
    <w:rsid w:val="001D53AD"/>
    <w:rsid w:val="001D57A8"/>
    <w:rsid w:val="001E0968"/>
    <w:rsid w:val="001E2439"/>
    <w:rsid w:val="001E37E2"/>
    <w:rsid w:val="001E5737"/>
    <w:rsid w:val="001E58F8"/>
    <w:rsid w:val="001E6A07"/>
    <w:rsid w:val="001F247D"/>
    <w:rsid w:val="001F628A"/>
    <w:rsid w:val="002004D6"/>
    <w:rsid w:val="0020526F"/>
    <w:rsid w:val="0021161D"/>
    <w:rsid w:val="002207EF"/>
    <w:rsid w:val="002218ED"/>
    <w:rsid w:val="0022239F"/>
    <w:rsid w:val="002240B5"/>
    <w:rsid w:val="00224F4B"/>
    <w:rsid w:val="002252F3"/>
    <w:rsid w:val="0022783D"/>
    <w:rsid w:val="00232A21"/>
    <w:rsid w:val="00232DD8"/>
    <w:rsid w:val="00233FE8"/>
    <w:rsid w:val="00234EF1"/>
    <w:rsid w:val="002350B6"/>
    <w:rsid w:val="002354D6"/>
    <w:rsid w:val="00237EB7"/>
    <w:rsid w:val="0024086F"/>
    <w:rsid w:val="00242EB9"/>
    <w:rsid w:val="00245394"/>
    <w:rsid w:val="00246306"/>
    <w:rsid w:val="00247F41"/>
    <w:rsid w:val="00252014"/>
    <w:rsid w:val="002526C9"/>
    <w:rsid w:val="00252921"/>
    <w:rsid w:val="00254173"/>
    <w:rsid w:val="00257314"/>
    <w:rsid w:val="00260486"/>
    <w:rsid w:val="0027154D"/>
    <w:rsid w:val="00276C40"/>
    <w:rsid w:val="0028173F"/>
    <w:rsid w:val="00284C4A"/>
    <w:rsid w:val="00287D81"/>
    <w:rsid w:val="00291C37"/>
    <w:rsid w:val="00291D91"/>
    <w:rsid w:val="00294383"/>
    <w:rsid w:val="00296FB5"/>
    <w:rsid w:val="002A1FEC"/>
    <w:rsid w:val="002A7FD3"/>
    <w:rsid w:val="002B0205"/>
    <w:rsid w:val="002B22E0"/>
    <w:rsid w:val="002B3A58"/>
    <w:rsid w:val="002B4346"/>
    <w:rsid w:val="002B7ADC"/>
    <w:rsid w:val="002C1557"/>
    <w:rsid w:val="002C5010"/>
    <w:rsid w:val="002C6B2C"/>
    <w:rsid w:val="002C7B3F"/>
    <w:rsid w:val="002D0729"/>
    <w:rsid w:val="002D1382"/>
    <w:rsid w:val="002D13D4"/>
    <w:rsid w:val="002D49D7"/>
    <w:rsid w:val="002D55CF"/>
    <w:rsid w:val="002D66B9"/>
    <w:rsid w:val="002E6883"/>
    <w:rsid w:val="002F1092"/>
    <w:rsid w:val="002F2549"/>
    <w:rsid w:val="002F2891"/>
    <w:rsid w:val="00304D1C"/>
    <w:rsid w:val="00305763"/>
    <w:rsid w:val="00310E2F"/>
    <w:rsid w:val="0031136F"/>
    <w:rsid w:val="003117FC"/>
    <w:rsid w:val="00316344"/>
    <w:rsid w:val="003165B7"/>
    <w:rsid w:val="0032629A"/>
    <w:rsid w:val="00334C73"/>
    <w:rsid w:val="00340ECE"/>
    <w:rsid w:val="0034545C"/>
    <w:rsid w:val="00364491"/>
    <w:rsid w:val="00365C13"/>
    <w:rsid w:val="0036601F"/>
    <w:rsid w:val="00367971"/>
    <w:rsid w:val="00375333"/>
    <w:rsid w:val="00377198"/>
    <w:rsid w:val="00382550"/>
    <w:rsid w:val="003832B2"/>
    <w:rsid w:val="0038446F"/>
    <w:rsid w:val="0039425C"/>
    <w:rsid w:val="0039437A"/>
    <w:rsid w:val="003A1019"/>
    <w:rsid w:val="003A37B8"/>
    <w:rsid w:val="003A500D"/>
    <w:rsid w:val="003A6B32"/>
    <w:rsid w:val="003B0842"/>
    <w:rsid w:val="003B23E6"/>
    <w:rsid w:val="003B3B64"/>
    <w:rsid w:val="003B3F82"/>
    <w:rsid w:val="003B5AC0"/>
    <w:rsid w:val="003B6CD9"/>
    <w:rsid w:val="003B7BB7"/>
    <w:rsid w:val="003C1125"/>
    <w:rsid w:val="003C2124"/>
    <w:rsid w:val="003C2426"/>
    <w:rsid w:val="003D263F"/>
    <w:rsid w:val="003D74B1"/>
    <w:rsid w:val="003D78F8"/>
    <w:rsid w:val="003E0A9E"/>
    <w:rsid w:val="003E16A5"/>
    <w:rsid w:val="003E4934"/>
    <w:rsid w:val="003E5097"/>
    <w:rsid w:val="003E61AE"/>
    <w:rsid w:val="003F112A"/>
    <w:rsid w:val="003F1263"/>
    <w:rsid w:val="003F287A"/>
    <w:rsid w:val="003F2B0B"/>
    <w:rsid w:val="003F683D"/>
    <w:rsid w:val="003F6F9F"/>
    <w:rsid w:val="00400772"/>
    <w:rsid w:val="00403430"/>
    <w:rsid w:val="00403D6F"/>
    <w:rsid w:val="00405DDD"/>
    <w:rsid w:val="00412EDA"/>
    <w:rsid w:val="00413D61"/>
    <w:rsid w:val="004213E0"/>
    <w:rsid w:val="004235C8"/>
    <w:rsid w:val="0042438E"/>
    <w:rsid w:val="00426537"/>
    <w:rsid w:val="00427693"/>
    <w:rsid w:val="0042780C"/>
    <w:rsid w:val="00431099"/>
    <w:rsid w:val="00435964"/>
    <w:rsid w:val="00443599"/>
    <w:rsid w:val="0044433A"/>
    <w:rsid w:val="0044489D"/>
    <w:rsid w:val="00451CC6"/>
    <w:rsid w:val="004522AD"/>
    <w:rsid w:val="00460CBE"/>
    <w:rsid w:val="00463EF4"/>
    <w:rsid w:val="004725B0"/>
    <w:rsid w:val="0048032F"/>
    <w:rsid w:val="00481B1D"/>
    <w:rsid w:val="00486279"/>
    <w:rsid w:val="00487222"/>
    <w:rsid w:val="00487329"/>
    <w:rsid w:val="0048742F"/>
    <w:rsid w:val="004903FA"/>
    <w:rsid w:val="00492106"/>
    <w:rsid w:val="00492EE2"/>
    <w:rsid w:val="004978E1"/>
    <w:rsid w:val="00497B55"/>
    <w:rsid w:val="004A6C5C"/>
    <w:rsid w:val="004B04CB"/>
    <w:rsid w:val="004B0B2A"/>
    <w:rsid w:val="004B23E9"/>
    <w:rsid w:val="004B30DF"/>
    <w:rsid w:val="004B54C7"/>
    <w:rsid w:val="004C129B"/>
    <w:rsid w:val="004C1AF7"/>
    <w:rsid w:val="004C42C2"/>
    <w:rsid w:val="004D14EF"/>
    <w:rsid w:val="004D2108"/>
    <w:rsid w:val="004E0CE1"/>
    <w:rsid w:val="004E457C"/>
    <w:rsid w:val="004E76D6"/>
    <w:rsid w:val="004F3322"/>
    <w:rsid w:val="004F5385"/>
    <w:rsid w:val="004F6DA8"/>
    <w:rsid w:val="00502534"/>
    <w:rsid w:val="00502D66"/>
    <w:rsid w:val="00505038"/>
    <w:rsid w:val="0050728E"/>
    <w:rsid w:val="00511795"/>
    <w:rsid w:val="00514E70"/>
    <w:rsid w:val="0051724A"/>
    <w:rsid w:val="0053004E"/>
    <w:rsid w:val="00531295"/>
    <w:rsid w:val="005314B1"/>
    <w:rsid w:val="00535130"/>
    <w:rsid w:val="00535E5F"/>
    <w:rsid w:val="00541917"/>
    <w:rsid w:val="00542B2F"/>
    <w:rsid w:val="00542E6E"/>
    <w:rsid w:val="00544C2A"/>
    <w:rsid w:val="00547461"/>
    <w:rsid w:val="005537EF"/>
    <w:rsid w:val="00555C82"/>
    <w:rsid w:val="0056177C"/>
    <w:rsid w:val="00561B1F"/>
    <w:rsid w:val="00562337"/>
    <w:rsid w:val="00563E2A"/>
    <w:rsid w:val="005654D6"/>
    <w:rsid w:val="00570217"/>
    <w:rsid w:val="00570C7A"/>
    <w:rsid w:val="00573918"/>
    <w:rsid w:val="005751A3"/>
    <w:rsid w:val="00575D35"/>
    <w:rsid w:val="00582AC3"/>
    <w:rsid w:val="00582CF4"/>
    <w:rsid w:val="0059237F"/>
    <w:rsid w:val="0059293B"/>
    <w:rsid w:val="00592A2E"/>
    <w:rsid w:val="005A1C65"/>
    <w:rsid w:val="005A2D26"/>
    <w:rsid w:val="005A3C03"/>
    <w:rsid w:val="005B1AF4"/>
    <w:rsid w:val="005B1E7F"/>
    <w:rsid w:val="005B22CE"/>
    <w:rsid w:val="005B24BB"/>
    <w:rsid w:val="005B4F77"/>
    <w:rsid w:val="005B73BF"/>
    <w:rsid w:val="005C1BFA"/>
    <w:rsid w:val="005C20B8"/>
    <w:rsid w:val="005C2CB6"/>
    <w:rsid w:val="005C5FDE"/>
    <w:rsid w:val="005C7A24"/>
    <w:rsid w:val="005D1A12"/>
    <w:rsid w:val="005E13BD"/>
    <w:rsid w:val="005E3194"/>
    <w:rsid w:val="005E6C2D"/>
    <w:rsid w:val="005F14DB"/>
    <w:rsid w:val="005F1581"/>
    <w:rsid w:val="005F3C1E"/>
    <w:rsid w:val="005F58FE"/>
    <w:rsid w:val="00601901"/>
    <w:rsid w:val="00607486"/>
    <w:rsid w:val="00611427"/>
    <w:rsid w:val="006128BE"/>
    <w:rsid w:val="00615718"/>
    <w:rsid w:val="00620470"/>
    <w:rsid w:val="00620D3B"/>
    <w:rsid w:val="006228D3"/>
    <w:rsid w:val="006239FC"/>
    <w:rsid w:val="0062631C"/>
    <w:rsid w:val="0062757A"/>
    <w:rsid w:val="00632BE4"/>
    <w:rsid w:val="00636A3B"/>
    <w:rsid w:val="00642219"/>
    <w:rsid w:val="006447FC"/>
    <w:rsid w:val="006469B5"/>
    <w:rsid w:val="00651440"/>
    <w:rsid w:val="006528C5"/>
    <w:rsid w:val="006533B7"/>
    <w:rsid w:val="0065560D"/>
    <w:rsid w:val="00656228"/>
    <w:rsid w:val="00660FBB"/>
    <w:rsid w:val="00661A9F"/>
    <w:rsid w:val="00663E4B"/>
    <w:rsid w:val="00664F80"/>
    <w:rsid w:val="006668A8"/>
    <w:rsid w:val="006722DB"/>
    <w:rsid w:val="00674228"/>
    <w:rsid w:val="0067604D"/>
    <w:rsid w:val="00677F88"/>
    <w:rsid w:val="00683C0C"/>
    <w:rsid w:val="006879C9"/>
    <w:rsid w:val="00687FC8"/>
    <w:rsid w:val="00693D6B"/>
    <w:rsid w:val="00695153"/>
    <w:rsid w:val="006A038C"/>
    <w:rsid w:val="006A1AE7"/>
    <w:rsid w:val="006A2429"/>
    <w:rsid w:val="006A6921"/>
    <w:rsid w:val="006A7DAD"/>
    <w:rsid w:val="006B1F4E"/>
    <w:rsid w:val="006B24BF"/>
    <w:rsid w:val="006B2BC7"/>
    <w:rsid w:val="006B3C6A"/>
    <w:rsid w:val="006B4D54"/>
    <w:rsid w:val="006B502F"/>
    <w:rsid w:val="006B684E"/>
    <w:rsid w:val="006C04ED"/>
    <w:rsid w:val="006C0F40"/>
    <w:rsid w:val="006C17C3"/>
    <w:rsid w:val="006D003F"/>
    <w:rsid w:val="006D034C"/>
    <w:rsid w:val="006D0A0C"/>
    <w:rsid w:val="006D12C2"/>
    <w:rsid w:val="006D438B"/>
    <w:rsid w:val="006D66A1"/>
    <w:rsid w:val="006E1740"/>
    <w:rsid w:val="006E2E0F"/>
    <w:rsid w:val="006E5529"/>
    <w:rsid w:val="006E6E2E"/>
    <w:rsid w:val="006F0384"/>
    <w:rsid w:val="006F14E4"/>
    <w:rsid w:val="006F3667"/>
    <w:rsid w:val="006F4445"/>
    <w:rsid w:val="006F55EC"/>
    <w:rsid w:val="006F5B6C"/>
    <w:rsid w:val="00700146"/>
    <w:rsid w:val="00700422"/>
    <w:rsid w:val="007015A1"/>
    <w:rsid w:val="00703488"/>
    <w:rsid w:val="00704677"/>
    <w:rsid w:val="00704E1D"/>
    <w:rsid w:val="00714205"/>
    <w:rsid w:val="00720A75"/>
    <w:rsid w:val="007231BB"/>
    <w:rsid w:val="007237C6"/>
    <w:rsid w:val="00733011"/>
    <w:rsid w:val="0073382C"/>
    <w:rsid w:val="0073637D"/>
    <w:rsid w:val="007364FD"/>
    <w:rsid w:val="00741113"/>
    <w:rsid w:val="00742A15"/>
    <w:rsid w:val="00744408"/>
    <w:rsid w:val="00744D4D"/>
    <w:rsid w:val="007453CB"/>
    <w:rsid w:val="00747D0D"/>
    <w:rsid w:val="00752317"/>
    <w:rsid w:val="00754343"/>
    <w:rsid w:val="007569FB"/>
    <w:rsid w:val="007570AF"/>
    <w:rsid w:val="0075723B"/>
    <w:rsid w:val="00767FDF"/>
    <w:rsid w:val="00771314"/>
    <w:rsid w:val="00772305"/>
    <w:rsid w:val="007741AC"/>
    <w:rsid w:val="00775FFB"/>
    <w:rsid w:val="00780E81"/>
    <w:rsid w:val="007849F6"/>
    <w:rsid w:val="00785AFA"/>
    <w:rsid w:val="00785D60"/>
    <w:rsid w:val="007862BD"/>
    <w:rsid w:val="00791969"/>
    <w:rsid w:val="0079446B"/>
    <w:rsid w:val="00795477"/>
    <w:rsid w:val="00795686"/>
    <w:rsid w:val="00797B56"/>
    <w:rsid w:val="007A2A6E"/>
    <w:rsid w:val="007A45B7"/>
    <w:rsid w:val="007A6229"/>
    <w:rsid w:val="007B2C78"/>
    <w:rsid w:val="007B3435"/>
    <w:rsid w:val="007B36F0"/>
    <w:rsid w:val="007B7EAF"/>
    <w:rsid w:val="007C0BBB"/>
    <w:rsid w:val="007D6772"/>
    <w:rsid w:val="007E384C"/>
    <w:rsid w:val="007E6FAE"/>
    <w:rsid w:val="007E6FF0"/>
    <w:rsid w:val="007E7481"/>
    <w:rsid w:val="007F5721"/>
    <w:rsid w:val="007F755F"/>
    <w:rsid w:val="007F7BEA"/>
    <w:rsid w:val="008001DC"/>
    <w:rsid w:val="00801965"/>
    <w:rsid w:val="0080574C"/>
    <w:rsid w:val="0080621F"/>
    <w:rsid w:val="0081060E"/>
    <w:rsid w:val="008145A5"/>
    <w:rsid w:val="00814A37"/>
    <w:rsid w:val="0081522A"/>
    <w:rsid w:val="0081633D"/>
    <w:rsid w:val="00830E2D"/>
    <w:rsid w:val="00835909"/>
    <w:rsid w:val="0083671A"/>
    <w:rsid w:val="00836C29"/>
    <w:rsid w:val="008374E8"/>
    <w:rsid w:val="00841051"/>
    <w:rsid w:val="00842156"/>
    <w:rsid w:val="00844187"/>
    <w:rsid w:val="008443CA"/>
    <w:rsid w:val="00844DD5"/>
    <w:rsid w:val="0084705F"/>
    <w:rsid w:val="00853F93"/>
    <w:rsid w:val="00854F91"/>
    <w:rsid w:val="00855D97"/>
    <w:rsid w:val="0085632F"/>
    <w:rsid w:val="008629A7"/>
    <w:rsid w:val="00874F43"/>
    <w:rsid w:val="00880AEA"/>
    <w:rsid w:val="00881751"/>
    <w:rsid w:val="0088184C"/>
    <w:rsid w:val="0088302F"/>
    <w:rsid w:val="00886A4E"/>
    <w:rsid w:val="0088763D"/>
    <w:rsid w:val="00890E92"/>
    <w:rsid w:val="008A3344"/>
    <w:rsid w:val="008A339B"/>
    <w:rsid w:val="008A3836"/>
    <w:rsid w:val="008A4267"/>
    <w:rsid w:val="008A5115"/>
    <w:rsid w:val="008A64D9"/>
    <w:rsid w:val="008A6BDA"/>
    <w:rsid w:val="008B57A7"/>
    <w:rsid w:val="008B5C13"/>
    <w:rsid w:val="008C041F"/>
    <w:rsid w:val="008C1859"/>
    <w:rsid w:val="008C388A"/>
    <w:rsid w:val="008C4523"/>
    <w:rsid w:val="008D3B4B"/>
    <w:rsid w:val="008D4F06"/>
    <w:rsid w:val="008E781E"/>
    <w:rsid w:val="008F03DB"/>
    <w:rsid w:val="008F36B6"/>
    <w:rsid w:val="008F542F"/>
    <w:rsid w:val="008F67D8"/>
    <w:rsid w:val="0090190D"/>
    <w:rsid w:val="00905BF3"/>
    <w:rsid w:val="00907A39"/>
    <w:rsid w:val="009125CE"/>
    <w:rsid w:val="00917195"/>
    <w:rsid w:val="0091723F"/>
    <w:rsid w:val="00921107"/>
    <w:rsid w:val="00921CA2"/>
    <w:rsid w:val="00922E58"/>
    <w:rsid w:val="009246DE"/>
    <w:rsid w:val="00927EF9"/>
    <w:rsid w:val="009309C0"/>
    <w:rsid w:val="00933B3A"/>
    <w:rsid w:val="009342CC"/>
    <w:rsid w:val="00934C6A"/>
    <w:rsid w:val="00941975"/>
    <w:rsid w:val="00943387"/>
    <w:rsid w:val="00951F85"/>
    <w:rsid w:val="009532FE"/>
    <w:rsid w:val="00955B81"/>
    <w:rsid w:val="00957876"/>
    <w:rsid w:val="0096077C"/>
    <w:rsid w:val="0096348A"/>
    <w:rsid w:val="00964A09"/>
    <w:rsid w:val="009657A7"/>
    <w:rsid w:val="009705E5"/>
    <w:rsid w:val="009765FE"/>
    <w:rsid w:val="00977740"/>
    <w:rsid w:val="0098102F"/>
    <w:rsid w:val="00983E27"/>
    <w:rsid w:val="009873A7"/>
    <w:rsid w:val="0099197E"/>
    <w:rsid w:val="009970AF"/>
    <w:rsid w:val="0099778F"/>
    <w:rsid w:val="00997C76"/>
    <w:rsid w:val="009A1232"/>
    <w:rsid w:val="009A20B2"/>
    <w:rsid w:val="009A2568"/>
    <w:rsid w:val="009A37AE"/>
    <w:rsid w:val="009A6D14"/>
    <w:rsid w:val="009A6E1E"/>
    <w:rsid w:val="009B29DF"/>
    <w:rsid w:val="009B558E"/>
    <w:rsid w:val="009B5C78"/>
    <w:rsid w:val="009B70C1"/>
    <w:rsid w:val="009B76F5"/>
    <w:rsid w:val="009C0F4F"/>
    <w:rsid w:val="009C15DA"/>
    <w:rsid w:val="009C1AE7"/>
    <w:rsid w:val="009C260C"/>
    <w:rsid w:val="009C320C"/>
    <w:rsid w:val="009C3F67"/>
    <w:rsid w:val="009C473B"/>
    <w:rsid w:val="009D0154"/>
    <w:rsid w:val="009D1346"/>
    <w:rsid w:val="009D1F1B"/>
    <w:rsid w:val="009D51C9"/>
    <w:rsid w:val="009D66E8"/>
    <w:rsid w:val="009D6904"/>
    <w:rsid w:val="009E237B"/>
    <w:rsid w:val="009F4CD7"/>
    <w:rsid w:val="009F68F5"/>
    <w:rsid w:val="00A02AD4"/>
    <w:rsid w:val="00A0427B"/>
    <w:rsid w:val="00A057AA"/>
    <w:rsid w:val="00A058EB"/>
    <w:rsid w:val="00A13628"/>
    <w:rsid w:val="00A138E5"/>
    <w:rsid w:val="00A1661A"/>
    <w:rsid w:val="00A219B2"/>
    <w:rsid w:val="00A233D5"/>
    <w:rsid w:val="00A239E7"/>
    <w:rsid w:val="00A23CD7"/>
    <w:rsid w:val="00A27817"/>
    <w:rsid w:val="00A31D5D"/>
    <w:rsid w:val="00A33D42"/>
    <w:rsid w:val="00A36462"/>
    <w:rsid w:val="00A36FC3"/>
    <w:rsid w:val="00A37EC9"/>
    <w:rsid w:val="00A41FA3"/>
    <w:rsid w:val="00A43244"/>
    <w:rsid w:val="00A43BC2"/>
    <w:rsid w:val="00A44987"/>
    <w:rsid w:val="00A46F64"/>
    <w:rsid w:val="00A47864"/>
    <w:rsid w:val="00A517F6"/>
    <w:rsid w:val="00A52CCE"/>
    <w:rsid w:val="00A5455D"/>
    <w:rsid w:val="00A57BEB"/>
    <w:rsid w:val="00A6088C"/>
    <w:rsid w:val="00A60EF8"/>
    <w:rsid w:val="00A617C6"/>
    <w:rsid w:val="00A738F2"/>
    <w:rsid w:val="00A7442D"/>
    <w:rsid w:val="00A808AA"/>
    <w:rsid w:val="00A8359B"/>
    <w:rsid w:val="00A83A5D"/>
    <w:rsid w:val="00A86215"/>
    <w:rsid w:val="00A901B0"/>
    <w:rsid w:val="00A90AD6"/>
    <w:rsid w:val="00AA1314"/>
    <w:rsid w:val="00AA6B1E"/>
    <w:rsid w:val="00AB0DD1"/>
    <w:rsid w:val="00AC0867"/>
    <w:rsid w:val="00AD2DF8"/>
    <w:rsid w:val="00AD3B07"/>
    <w:rsid w:val="00AE0CDA"/>
    <w:rsid w:val="00AE3599"/>
    <w:rsid w:val="00AE3905"/>
    <w:rsid w:val="00AE3952"/>
    <w:rsid w:val="00AE64C3"/>
    <w:rsid w:val="00AE77BC"/>
    <w:rsid w:val="00AF1127"/>
    <w:rsid w:val="00AF1B20"/>
    <w:rsid w:val="00AF32FA"/>
    <w:rsid w:val="00AF4539"/>
    <w:rsid w:val="00AF4D4A"/>
    <w:rsid w:val="00AF59F7"/>
    <w:rsid w:val="00B01E12"/>
    <w:rsid w:val="00B01F43"/>
    <w:rsid w:val="00B02370"/>
    <w:rsid w:val="00B02C53"/>
    <w:rsid w:val="00B03437"/>
    <w:rsid w:val="00B06BE3"/>
    <w:rsid w:val="00B06D3D"/>
    <w:rsid w:val="00B172D4"/>
    <w:rsid w:val="00B17F66"/>
    <w:rsid w:val="00B22290"/>
    <w:rsid w:val="00B23E2D"/>
    <w:rsid w:val="00B26244"/>
    <w:rsid w:val="00B31BBC"/>
    <w:rsid w:val="00B328E6"/>
    <w:rsid w:val="00B35344"/>
    <w:rsid w:val="00B37195"/>
    <w:rsid w:val="00B41A94"/>
    <w:rsid w:val="00B449B0"/>
    <w:rsid w:val="00B45034"/>
    <w:rsid w:val="00B47DFE"/>
    <w:rsid w:val="00B52AA3"/>
    <w:rsid w:val="00B579EE"/>
    <w:rsid w:val="00B60083"/>
    <w:rsid w:val="00B70289"/>
    <w:rsid w:val="00B721E5"/>
    <w:rsid w:val="00B76221"/>
    <w:rsid w:val="00B833CC"/>
    <w:rsid w:val="00B838C3"/>
    <w:rsid w:val="00B86952"/>
    <w:rsid w:val="00B874BE"/>
    <w:rsid w:val="00B90A8C"/>
    <w:rsid w:val="00B90E70"/>
    <w:rsid w:val="00B92A3B"/>
    <w:rsid w:val="00B93430"/>
    <w:rsid w:val="00B9581D"/>
    <w:rsid w:val="00BA01EE"/>
    <w:rsid w:val="00BA3B0D"/>
    <w:rsid w:val="00BB1614"/>
    <w:rsid w:val="00BB1738"/>
    <w:rsid w:val="00BB5D37"/>
    <w:rsid w:val="00BB7020"/>
    <w:rsid w:val="00BC2035"/>
    <w:rsid w:val="00BC3B99"/>
    <w:rsid w:val="00BC4E58"/>
    <w:rsid w:val="00BD1BED"/>
    <w:rsid w:val="00BD1F6C"/>
    <w:rsid w:val="00BD2E17"/>
    <w:rsid w:val="00BD3016"/>
    <w:rsid w:val="00BD3032"/>
    <w:rsid w:val="00BD31FF"/>
    <w:rsid w:val="00BD4BDF"/>
    <w:rsid w:val="00BD4CAD"/>
    <w:rsid w:val="00BE0F5B"/>
    <w:rsid w:val="00BE77AF"/>
    <w:rsid w:val="00BF027B"/>
    <w:rsid w:val="00BF17A5"/>
    <w:rsid w:val="00BF2099"/>
    <w:rsid w:val="00BF4CF8"/>
    <w:rsid w:val="00C029A9"/>
    <w:rsid w:val="00C04010"/>
    <w:rsid w:val="00C05DF0"/>
    <w:rsid w:val="00C06229"/>
    <w:rsid w:val="00C063B9"/>
    <w:rsid w:val="00C13BD3"/>
    <w:rsid w:val="00C141C3"/>
    <w:rsid w:val="00C15DD8"/>
    <w:rsid w:val="00C2051F"/>
    <w:rsid w:val="00C24B93"/>
    <w:rsid w:val="00C30439"/>
    <w:rsid w:val="00C305D7"/>
    <w:rsid w:val="00C31D9F"/>
    <w:rsid w:val="00C330F7"/>
    <w:rsid w:val="00C3420B"/>
    <w:rsid w:val="00C34281"/>
    <w:rsid w:val="00C4188E"/>
    <w:rsid w:val="00C42A5A"/>
    <w:rsid w:val="00C44A15"/>
    <w:rsid w:val="00C453CE"/>
    <w:rsid w:val="00C5067B"/>
    <w:rsid w:val="00C5085C"/>
    <w:rsid w:val="00C550EB"/>
    <w:rsid w:val="00C57B23"/>
    <w:rsid w:val="00C623AE"/>
    <w:rsid w:val="00C63923"/>
    <w:rsid w:val="00C67BE3"/>
    <w:rsid w:val="00C70DE8"/>
    <w:rsid w:val="00C71E0E"/>
    <w:rsid w:val="00C72EF7"/>
    <w:rsid w:val="00C73DDE"/>
    <w:rsid w:val="00C74C75"/>
    <w:rsid w:val="00C74D72"/>
    <w:rsid w:val="00C8144E"/>
    <w:rsid w:val="00C82FC4"/>
    <w:rsid w:val="00C83050"/>
    <w:rsid w:val="00C8730A"/>
    <w:rsid w:val="00C87585"/>
    <w:rsid w:val="00C91878"/>
    <w:rsid w:val="00C91ECE"/>
    <w:rsid w:val="00C94FF8"/>
    <w:rsid w:val="00C958EC"/>
    <w:rsid w:val="00C971C4"/>
    <w:rsid w:val="00C976F3"/>
    <w:rsid w:val="00CA10A1"/>
    <w:rsid w:val="00CA1FD7"/>
    <w:rsid w:val="00CA472D"/>
    <w:rsid w:val="00CA6D80"/>
    <w:rsid w:val="00CA7EA1"/>
    <w:rsid w:val="00CB2A63"/>
    <w:rsid w:val="00CB5CC9"/>
    <w:rsid w:val="00CC5F06"/>
    <w:rsid w:val="00CC7A28"/>
    <w:rsid w:val="00CD1C01"/>
    <w:rsid w:val="00CD4BDB"/>
    <w:rsid w:val="00CD5267"/>
    <w:rsid w:val="00CD7A16"/>
    <w:rsid w:val="00CE0A66"/>
    <w:rsid w:val="00CE270C"/>
    <w:rsid w:val="00CE2BE0"/>
    <w:rsid w:val="00CE4FA2"/>
    <w:rsid w:val="00CE7305"/>
    <w:rsid w:val="00CF02AA"/>
    <w:rsid w:val="00CF361C"/>
    <w:rsid w:val="00D021A2"/>
    <w:rsid w:val="00D0375A"/>
    <w:rsid w:val="00D0476C"/>
    <w:rsid w:val="00D050F3"/>
    <w:rsid w:val="00D05CE0"/>
    <w:rsid w:val="00D1091C"/>
    <w:rsid w:val="00D160A1"/>
    <w:rsid w:val="00D160CE"/>
    <w:rsid w:val="00D16F96"/>
    <w:rsid w:val="00D20042"/>
    <w:rsid w:val="00D20A12"/>
    <w:rsid w:val="00D20C33"/>
    <w:rsid w:val="00D254A8"/>
    <w:rsid w:val="00D343CC"/>
    <w:rsid w:val="00D3563C"/>
    <w:rsid w:val="00D403E0"/>
    <w:rsid w:val="00D42BAD"/>
    <w:rsid w:val="00D44391"/>
    <w:rsid w:val="00D50928"/>
    <w:rsid w:val="00D53431"/>
    <w:rsid w:val="00D5472C"/>
    <w:rsid w:val="00D558AA"/>
    <w:rsid w:val="00D56EDE"/>
    <w:rsid w:val="00D60E9F"/>
    <w:rsid w:val="00D63DA1"/>
    <w:rsid w:val="00D6436B"/>
    <w:rsid w:val="00D652C4"/>
    <w:rsid w:val="00D65B5E"/>
    <w:rsid w:val="00D70338"/>
    <w:rsid w:val="00D7137B"/>
    <w:rsid w:val="00D71641"/>
    <w:rsid w:val="00D71E3A"/>
    <w:rsid w:val="00D72BE8"/>
    <w:rsid w:val="00D735B1"/>
    <w:rsid w:val="00D753D5"/>
    <w:rsid w:val="00D779D3"/>
    <w:rsid w:val="00D80942"/>
    <w:rsid w:val="00D8595E"/>
    <w:rsid w:val="00D865CF"/>
    <w:rsid w:val="00D9024B"/>
    <w:rsid w:val="00D9116A"/>
    <w:rsid w:val="00DA062A"/>
    <w:rsid w:val="00DA24D8"/>
    <w:rsid w:val="00DA2603"/>
    <w:rsid w:val="00DA2664"/>
    <w:rsid w:val="00DA3448"/>
    <w:rsid w:val="00DA618F"/>
    <w:rsid w:val="00DB0F7A"/>
    <w:rsid w:val="00DB1333"/>
    <w:rsid w:val="00DB2953"/>
    <w:rsid w:val="00DB61E6"/>
    <w:rsid w:val="00DC1C0B"/>
    <w:rsid w:val="00DC2A34"/>
    <w:rsid w:val="00DC6718"/>
    <w:rsid w:val="00DD5CBA"/>
    <w:rsid w:val="00DD67AD"/>
    <w:rsid w:val="00DD7378"/>
    <w:rsid w:val="00DE037A"/>
    <w:rsid w:val="00DE115C"/>
    <w:rsid w:val="00DE1CA7"/>
    <w:rsid w:val="00DE2F29"/>
    <w:rsid w:val="00DE63F3"/>
    <w:rsid w:val="00DF1649"/>
    <w:rsid w:val="00DF2242"/>
    <w:rsid w:val="00DF27D4"/>
    <w:rsid w:val="00DF46D6"/>
    <w:rsid w:val="00DF4AA3"/>
    <w:rsid w:val="00DF5DA1"/>
    <w:rsid w:val="00DF700A"/>
    <w:rsid w:val="00DF7196"/>
    <w:rsid w:val="00E033F6"/>
    <w:rsid w:val="00E0665D"/>
    <w:rsid w:val="00E06C91"/>
    <w:rsid w:val="00E12F38"/>
    <w:rsid w:val="00E13144"/>
    <w:rsid w:val="00E15D4F"/>
    <w:rsid w:val="00E16960"/>
    <w:rsid w:val="00E20F3E"/>
    <w:rsid w:val="00E210E1"/>
    <w:rsid w:val="00E2241C"/>
    <w:rsid w:val="00E232B3"/>
    <w:rsid w:val="00E251CD"/>
    <w:rsid w:val="00E26697"/>
    <w:rsid w:val="00E32BA0"/>
    <w:rsid w:val="00E32CF2"/>
    <w:rsid w:val="00E3537A"/>
    <w:rsid w:val="00E41916"/>
    <w:rsid w:val="00E42498"/>
    <w:rsid w:val="00E43386"/>
    <w:rsid w:val="00E435B9"/>
    <w:rsid w:val="00E43D6B"/>
    <w:rsid w:val="00E507DC"/>
    <w:rsid w:val="00E50E2D"/>
    <w:rsid w:val="00E51D4C"/>
    <w:rsid w:val="00E52791"/>
    <w:rsid w:val="00E56BA8"/>
    <w:rsid w:val="00E578B4"/>
    <w:rsid w:val="00E61E01"/>
    <w:rsid w:val="00E62235"/>
    <w:rsid w:val="00E626CC"/>
    <w:rsid w:val="00E668CA"/>
    <w:rsid w:val="00E735E5"/>
    <w:rsid w:val="00E76156"/>
    <w:rsid w:val="00E77D2D"/>
    <w:rsid w:val="00E8159A"/>
    <w:rsid w:val="00E81E86"/>
    <w:rsid w:val="00E82149"/>
    <w:rsid w:val="00E90E03"/>
    <w:rsid w:val="00E911AF"/>
    <w:rsid w:val="00E92DD1"/>
    <w:rsid w:val="00EA1F97"/>
    <w:rsid w:val="00EA6C4B"/>
    <w:rsid w:val="00EA795E"/>
    <w:rsid w:val="00EB2240"/>
    <w:rsid w:val="00EB334D"/>
    <w:rsid w:val="00EB356F"/>
    <w:rsid w:val="00EB3F09"/>
    <w:rsid w:val="00EB5F92"/>
    <w:rsid w:val="00EC5B49"/>
    <w:rsid w:val="00ED40E1"/>
    <w:rsid w:val="00ED64CB"/>
    <w:rsid w:val="00EE5568"/>
    <w:rsid w:val="00EE7890"/>
    <w:rsid w:val="00EF252B"/>
    <w:rsid w:val="00EF3A04"/>
    <w:rsid w:val="00EF4CE0"/>
    <w:rsid w:val="00EF605A"/>
    <w:rsid w:val="00EF7EC0"/>
    <w:rsid w:val="00F0176B"/>
    <w:rsid w:val="00F02007"/>
    <w:rsid w:val="00F024D5"/>
    <w:rsid w:val="00F05B4F"/>
    <w:rsid w:val="00F065D9"/>
    <w:rsid w:val="00F07DB6"/>
    <w:rsid w:val="00F11008"/>
    <w:rsid w:val="00F1118F"/>
    <w:rsid w:val="00F1144A"/>
    <w:rsid w:val="00F14ED5"/>
    <w:rsid w:val="00F223EA"/>
    <w:rsid w:val="00F25011"/>
    <w:rsid w:val="00F26B79"/>
    <w:rsid w:val="00F30F4C"/>
    <w:rsid w:val="00F33C4F"/>
    <w:rsid w:val="00F341EE"/>
    <w:rsid w:val="00F405B4"/>
    <w:rsid w:val="00F51375"/>
    <w:rsid w:val="00F517BC"/>
    <w:rsid w:val="00F52D16"/>
    <w:rsid w:val="00F540F5"/>
    <w:rsid w:val="00F543A3"/>
    <w:rsid w:val="00F57769"/>
    <w:rsid w:val="00F67250"/>
    <w:rsid w:val="00F67537"/>
    <w:rsid w:val="00F72B45"/>
    <w:rsid w:val="00F72E42"/>
    <w:rsid w:val="00F75946"/>
    <w:rsid w:val="00F80F89"/>
    <w:rsid w:val="00F90784"/>
    <w:rsid w:val="00F91AE1"/>
    <w:rsid w:val="00F92D23"/>
    <w:rsid w:val="00F938F8"/>
    <w:rsid w:val="00F94333"/>
    <w:rsid w:val="00F94402"/>
    <w:rsid w:val="00F94960"/>
    <w:rsid w:val="00F95725"/>
    <w:rsid w:val="00F97D97"/>
    <w:rsid w:val="00FA0F17"/>
    <w:rsid w:val="00FA363A"/>
    <w:rsid w:val="00FA6132"/>
    <w:rsid w:val="00FA653B"/>
    <w:rsid w:val="00FA7B40"/>
    <w:rsid w:val="00FB0347"/>
    <w:rsid w:val="00FB1D12"/>
    <w:rsid w:val="00FB550C"/>
    <w:rsid w:val="00FC1FEF"/>
    <w:rsid w:val="00FC5B83"/>
    <w:rsid w:val="00FC5D31"/>
    <w:rsid w:val="00FD27E2"/>
    <w:rsid w:val="00FD3D9D"/>
    <w:rsid w:val="00FD4595"/>
    <w:rsid w:val="00FD470A"/>
    <w:rsid w:val="00FD61A0"/>
    <w:rsid w:val="00FD62C2"/>
    <w:rsid w:val="00FD7C26"/>
    <w:rsid w:val="00FE1E96"/>
    <w:rsid w:val="00FE7600"/>
    <w:rsid w:val="00FE7650"/>
    <w:rsid w:val="00FF4A82"/>
    <w:rsid w:val="00FF6D5F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DC2AE25-7DC2-4C64-A3AA-F4E5C9806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D13D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2"/>
    <w:qFormat/>
    <w:pPr>
      <w:adjustRightInd w:val="0"/>
      <w:ind w:leftChars="300" w:left="300"/>
    </w:pPr>
  </w:style>
  <w:style w:type="paragraph" w:styleId="10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1">
    <w:name w:val="toc 2"/>
    <w:basedOn w:val="a"/>
    <w:next w:val="a"/>
    <w:autoRedefine/>
    <w:uiPriority w:val="39"/>
    <w:rsid w:val="0013724B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character" w:customStyle="1" w:styleId="ae">
    <w:name w:val="頁首 字元"/>
    <w:link w:val="ad"/>
    <w:uiPriority w:val="99"/>
    <w:rsid w:val="001919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19190F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rsid w:val="00E20F3E"/>
    <w:rPr>
      <w:rFonts w:ascii="標楷體"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E20F3E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E20F3E"/>
    <w:rPr>
      <w:color w:val="0000FF"/>
      <w:sz w:val="24"/>
      <w:szCs w:val="24"/>
      <w:u w:val="single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20F3E"/>
    <w:rPr>
      <w:vertAlign w:val="superscript"/>
    </w:rPr>
  </w:style>
  <w:style w:type="character" w:customStyle="1" w:styleId="1410">
    <w:name w:val="表格內文(14行高) 字元1"/>
    <w:link w:val="142"/>
    <w:rsid w:val="00E20F3E"/>
    <w:rPr>
      <w:rFonts w:ascii="標楷體" w:eastAsia="標楷體"/>
      <w:snapToGrid w:val="0"/>
      <w:kern w:val="2"/>
      <w:sz w:val="24"/>
      <w:szCs w:val="28"/>
    </w:rPr>
  </w:style>
  <w:style w:type="character" w:customStyle="1" w:styleId="1">
    <w:name w:val="(一)(二)(三) 字元1"/>
    <w:link w:val="a4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2"/>
    <w:link w:val="2"/>
    <w:rsid w:val="00E20F3E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(二)(三) 字元2"/>
    <w:qFormat/>
    <w:rsid w:val="00E419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 字元 字元 字元"/>
    <w:basedOn w:val="a"/>
    <w:semiHidden/>
    <w:rsid w:val="00905BF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2004D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2004D6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C15DD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semiHidden/>
    <w:rsid w:val="00C15DD8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5E13BD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sz w:val="24"/>
      <w:szCs w:val="24"/>
    </w:rPr>
  </w:style>
  <w:style w:type="character" w:customStyle="1" w:styleId="af5">
    <w:name w:val="(一)(二)(三)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25">
    <w:name w:val="(一)下內文縮2 字元"/>
    <w:rsid w:val="00284C4A"/>
    <w:rPr>
      <w:rFonts w:ascii="標楷體" w:eastAsia="標楷體"/>
      <w:snapToGrid w:val="0"/>
      <w:kern w:val="2"/>
      <w:sz w:val="28"/>
      <w:szCs w:val="28"/>
    </w:rPr>
  </w:style>
  <w:style w:type="character" w:customStyle="1" w:styleId="144">
    <w:name w:val="表格內文(14行高) 字元"/>
    <w:rsid w:val="00284C4A"/>
    <w:rPr>
      <w:rFonts w:ascii="標楷體" w:eastAsia="標楷體"/>
      <w:snapToGrid w:val="0"/>
      <w:kern w:val="2"/>
      <w:sz w:val="24"/>
      <w:szCs w:val="28"/>
    </w:rPr>
  </w:style>
  <w:style w:type="paragraph" w:customStyle="1" w:styleId="af6">
    <w:name w:val="註腳"/>
    <w:basedOn w:val="af7"/>
    <w:qFormat/>
    <w:rsid w:val="00F95725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styleId="af7">
    <w:name w:val="footnote text"/>
    <w:basedOn w:val="a"/>
    <w:link w:val="af8"/>
    <w:uiPriority w:val="99"/>
    <w:unhideWhenUsed/>
    <w:rsid w:val="00F95725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95725"/>
    <w:rPr>
      <w:rFonts w:ascii="標楷體" w:eastAsia="標楷體"/>
      <w:snapToGrid w:val="0"/>
      <w:kern w:val="2"/>
    </w:rPr>
  </w:style>
  <w:style w:type="paragraph" w:customStyle="1" w:styleId="14-2">
    <w:name w:val="表格內文(14行高)-2"/>
    <w:basedOn w:val="142"/>
    <w:qFormat/>
    <w:rsid w:val="0027154D"/>
    <w:pPr>
      <w:ind w:leftChars="5" w:left="111" w:hangingChars="40" w:hanging="97"/>
    </w:pPr>
    <w:rPr>
      <w:szCs w:val="24"/>
      <w:lang w:val="x-none"/>
    </w:rPr>
  </w:style>
  <w:style w:type="character" w:customStyle="1" w:styleId="12310">
    <w:name w:val="1.2.3. 字元1"/>
    <w:rsid w:val="00405DD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9">
    <w:name w:val="未解析的提及"/>
    <w:uiPriority w:val="99"/>
    <w:semiHidden/>
    <w:unhideWhenUsed/>
    <w:rsid w:val="00AA6B1E"/>
    <w:rPr>
      <w:color w:val="605E5C"/>
      <w:shd w:val="clear" w:color="auto" w:fill="E1DFDD"/>
    </w:rPr>
  </w:style>
  <w:style w:type="character" w:styleId="afa">
    <w:name w:val="annotation reference"/>
    <w:uiPriority w:val="99"/>
    <w:semiHidden/>
    <w:unhideWhenUsed/>
    <w:rsid w:val="00853F93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853F93"/>
    <w:pPr>
      <w:jc w:val="left"/>
    </w:pPr>
  </w:style>
  <w:style w:type="character" w:customStyle="1" w:styleId="afc">
    <w:name w:val="註解文字 字元"/>
    <w:link w:val="afb"/>
    <w:uiPriority w:val="99"/>
    <w:semiHidden/>
    <w:rsid w:val="00853F93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853F93"/>
    <w:rPr>
      <w:b/>
      <w:bCs/>
    </w:rPr>
  </w:style>
  <w:style w:type="character" w:customStyle="1" w:styleId="afe">
    <w:name w:val="註解主旨 字元"/>
    <w:link w:val="afd"/>
    <w:uiPriority w:val="99"/>
    <w:semiHidden/>
    <w:rsid w:val="00853F93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1420">
    <w:name w:val="表格內文(14行高2註)"/>
    <w:basedOn w:val="142"/>
    <w:qFormat/>
    <w:rsid w:val="00E8159A"/>
    <w:pPr>
      <w:ind w:leftChars="10" w:left="69" w:hangingChars="17" w:hanging="41"/>
    </w:pPr>
  </w:style>
  <w:style w:type="paragraph" w:customStyle="1" w:styleId="aff">
    <w:name w:val="一"/>
    <w:basedOn w:val="a"/>
    <w:link w:val="aff0"/>
    <w:qFormat/>
    <w:rsid w:val="0057391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f0">
    <w:name w:val="一 字元"/>
    <w:link w:val="aff"/>
    <w:locked/>
    <w:rsid w:val="00573918"/>
    <w:rPr>
      <w:rFonts w:ascii="標楷體" w:eastAsia="標楷體" w:hAnsi="標楷體"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2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03A88-990B-4794-8271-D4EA5D583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7</Pages>
  <Words>409</Words>
  <Characters>2337</Characters>
  <Application>Microsoft Office Word</Application>
  <DocSecurity>0</DocSecurity>
  <Lines>19</Lines>
  <Paragraphs>5</Paragraphs>
  <ScaleCrop>false</ScaleCrop>
  <Company/>
  <LinksUpToDate>false</LinksUpToDate>
  <CharactersWithSpaces>2741</CharactersWithSpaces>
  <SharedDoc>false</SharedDoc>
  <HLinks>
    <vt:vector size="18" baseType="variant">
      <vt:variant>
        <vt:i4>1048637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_Toc224221964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_Toc224221963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_Toc224221962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2026-03-18T03:29:00Z</cp:lastPrinted>
  <dcterms:created xsi:type="dcterms:W3CDTF">2026-03-25T06:35:00Z</dcterms:created>
  <dcterms:modified xsi:type="dcterms:W3CDTF">2026-03-25T06:35:00Z</dcterms:modified>
</cp:coreProperties>
</file>