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Default="00535ADA" w:rsidP="004C34F1">
      <w:pPr>
        <w:pStyle w:val="ab"/>
        <w:rPr>
          <w:rFonts w:hAnsi="標楷體"/>
          <w:color w:val="000000"/>
        </w:rPr>
      </w:pPr>
      <w:bookmarkStart w:id="0" w:name="_GoBack"/>
      <w:bookmarkEnd w:id="0"/>
      <w:r>
        <w:rPr>
          <w:rFonts w:hAnsi="標楷體" w:hint="eastAsia"/>
          <w:color w:val="000000"/>
        </w:rPr>
        <w:t>台灣中油股份有限公司1</w:t>
      </w:r>
      <w:r w:rsidR="00230994">
        <w:rPr>
          <w:rFonts w:hAnsi="標楷體" w:hint="eastAsia"/>
          <w:color w:val="000000"/>
        </w:rPr>
        <w:t>1</w:t>
      </w:r>
      <w:r w:rsidR="00D47C2E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年度營業</w:t>
      </w:r>
      <w:r w:rsidR="007F1315">
        <w:rPr>
          <w:rFonts w:hAnsi="標楷體" w:hint="eastAsia"/>
          <w:color w:val="000000"/>
        </w:rPr>
        <w:t>決</w:t>
      </w:r>
      <w:r>
        <w:rPr>
          <w:rFonts w:hAnsi="標楷體" w:hint="eastAsia"/>
          <w:color w:val="000000"/>
        </w:rPr>
        <w:t>算評估報告</w:t>
      </w:r>
    </w:p>
    <w:p w:rsidR="007F1315" w:rsidRDefault="007F1315" w:rsidP="007F1315">
      <w:pPr>
        <w:pStyle w:val="a9"/>
        <w:ind w:firstLine="56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台灣中油股份有限公司(下稱台灣中油公司)1</w:t>
      </w:r>
      <w:r w:rsidR="00813129">
        <w:rPr>
          <w:rFonts w:hAnsi="標楷體" w:hint="eastAsia"/>
          <w:color w:val="000000"/>
        </w:rPr>
        <w:t>1</w:t>
      </w:r>
      <w:r w:rsidR="00256E98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年度決算審定(以下同)淨</w:t>
      </w:r>
      <w:r w:rsidR="005D70DB">
        <w:rPr>
          <w:rFonts w:hAnsi="標楷體" w:hint="eastAsia"/>
          <w:color w:val="000000"/>
        </w:rPr>
        <w:t>損</w:t>
      </w:r>
      <w:bookmarkStart w:id="1" w:name="_Hlk219817659"/>
      <w:r w:rsidR="00256E98">
        <w:rPr>
          <w:rFonts w:hAnsi="標楷體" w:hint="eastAsia"/>
          <w:color w:val="000000"/>
        </w:rPr>
        <w:t>341</w:t>
      </w:r>
      <w:r>
        <w:rPr>
          <w:rFonts w:hAnsi="標楷體" w:hint="eastAsia"/>
          <w:color w:val="000000"/>
        </w:rPr>
        <w:t>億</w:t>
      </w:r>
      <w:r w:rsidR="00256E98">
        <w:rPr>
          <w:rFonts w:hAnsi="標楷體" w:hint="eastAsia"/>
          <w:color w:val="000000"/>
        </w:rPr>
        <w:t>8</w:t>
      </w:r>
      <w:r>
        <w:rPr>
          <w:rFonts w:hAnsi="標楷體" w:hint="eastAsia"/>
          <w:color w:val="000000"/>
        </w:rPr>
        <w:t>,</w:t>
      </w:r>
      <w:r w:rsidR="00256E98">
        <w:rPr>
          <w:rFonts w:hAnsi="標楷體" w:hint="eastAsia"/>
          <w:color w:val="000000"/>
        </w:rPr>
        <w:t>154</w:t>
      </w:r>
      <w:r>
        <w:rPr>
          <w:rFonts w:hAnsi="標楷體" w:hint="eastAsia"/>
          <w:color w:val="000000"/>
        </w:rPr>
        <w:t>萬</w:t>
      </w:r>
      <w:r w:rsidR="00256E98">
        <w:rPr>
          <w:rFonts w:hAnsi="標楷體" w:hint="eastAsia"/>
          <w:color w:val="000000"/>
        </w:rPr>
        <w:t>5千</w:t>
      </w:r>
      <w:r>
        <w:rPr>
          <w:rFonts w:hAnsi="標楷體" w:hint="eastAsia"/>
          <w:color w:val="000000"/>
        </w:rPr>
        <w:t>元</w:t>
      </w:r>
      <w:bookmarkEnd w:id="1"/>
      <w:r>
        <w:rPr>
          <w:rFonts w:hAnsi="標楷體" w:hint="eastAsia"/>
          <w:color w:val="000000"/>
        </w:rPr>
        <w:t>，較預算淨利</w:t>
      </w:r>
      <w:r w:rsidR="00256E98">
        <w:rPr>
          <w:rFonts w:hAnsi="標楷體" w:hint="eastAsia"/>
          <w:color w:val="000000"/>
        </w:rPr>
        <w:t>30</w:t>
      </w:r>
      <w:r>
        <w:rPr>
          <w:rFonts w:hAnsi="標楷體" w:hint="eastAsia"/>
          <w:color w:val="000000"/>
        </w:rPr>
        <w:t>億</w:t>
      </w:r>
      <w:r w:rsidR="00256E98">
        <w:rPr>
          <w:rFonts w:hAnsi="標楷體" w:hint="eastAsia"/>
          <w:color w:val="000000"/>
        </w:rPr>
        <w:t>5</w:t>
      </w:r>
      <w:r>
        <w:rPr>
          <w:rFonts w:hAnsi="標楷體" w:hint="eastAsia"/>
          <w:color w:val="000000"/>
        </w:rPr>
        <w:t>,</w:t>
      </w:r>
      <w:r w:rsidR="00256E98">
        <w:rPr>
          <w:rFonts w:hAnsi="標楷體" w:hint="eastAsia"/>
          <w:color w:val="000000"/>
        </w:rPr>
        <w:t>988</w:t>
      </w:r>
      <w:r>
        <w:rPr>
          <w:rFonts w:hAnsi="標楷體" w:hint="eastAsia"/>
          <w:color w:val="000000"/>
        </w:rPr>
        <w:t>萬元，</w:t>
      </w:r>
      <w:r w:rsidR="005D70DB">
        <w:rPr>
          <w:rFonts w:hAnsi="標楷體" w:hint="eastAsia"/>
          <w:color w:val="000000"/>
        </w:rPr>
        <w:t>減少</w:t>
      </w:r>
      <w:r w:rsidR="00C77E77">
        <w:rPr>
          <w:rFonts w:hAnsi="標楷體" w:hint="eastAsia"/>
          <w:color w:val="000000"/>
        </w:rPr>
        <w:t>淨利</w:t>
      </w:r>
      <w:r w:rsidR="00256E98">
        <w:rPr>
          <w:rFonts w:hAnsi="標楷體" w:hint="eastAsia"/>
          <w:color w:val="000000"/>
        </w:rPr>
        <w:t>372</w:t>
      </w:r>
      <w:r>
        <w:rPr>
          <w:rFonts w:hAnsi="標楷體" w:hint="eastAsia"/>
          <w:color w:val="000000"/>
        </w:rPr>
        <w:t>億</w:t>
      </w:r>
      <w:r w:rsidR="006333F6">
        <w:rPr>
          <w:rFonts w:hAnsi="標楷體" w:hint="eastAsia"/>
          <w:color w:val="000000"/>
        </w:rPr>
        <w:t>4</w:t>
      </w:r>
      <w:r>
        <w:rPr>
          <w:rFonts w:hAnsi="標楷體" w:hint="eastAsia"/>
          <w:color w:val="000000"/>
        </w:rPr>
        <w:t>,</w:t>
      </w:r>
      <w:r w:rsidR="00C75BAE">
        <w:rPr>
          <w:rFonts w:hAnsi="標楷體"/>
          <w:color w:val="000000"/>
        </w:rPr>
        <w:t>1</w:t>
      </w:r>
      <w:r w:rsidR="00256E98">
        <w:rPr>
          <w:rFonts w:hAnsi="標楷體" w:hint="eastAsia"/>
          <w:color w:val="000000"/>
        </w:rPr>
        <w:t>42</w:t>
      </w:r>
      <w:r>
        <w:rPr>
          <w:rFonts w:hAnsi="標楷體" w:hint="eastAsia"/>
          <w:color w:val="000000"/>
        </w:rPr>
        <w:t>萬</w:t>
      </w:r>
      <w:r w:rsidR="006333F6">
        <w:rPr>
          <w:rFonts w:hAnsi="標楷體"/>
          <w:color w:val="000000"/>
        </w:rPr>
        <w:t>5</w:t>
      </w:r>
      <w:r w:rsidR="006333F6">
        <w:rPr>
          <w:rFonts w:hAnsi="標楷體" w:hint="eastAsia"/>
          <w:color w:val="000000"/>
        </w:rPr>
        <w:t>千</w:t>
      </w:r>
      <w:r>
        <w:rPr>
          <w:rFonts w:hAnsi="標楷體" w:hint="eastAsia"/>
          <w:color w:val="000000"/>
        </w:rPr>
        <w:t>元</w:t>
      </w:r>
      <w:r w:rsidR="006F02BF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主要係</w:t>
      </w:r>
      <w:r w:rsidR="006F3DBB">
        <w:rPr>
          <w:rFonts w:hAnsi="標楷體" w:hint="eastAsia"/>
          <w:color w:val="000000"/>
        </w:rPr>
        <w:t>配合</w:t>
      </w:r>
      <w:r w:rsidR="006333F6">
        <w:rPr>
          <w:rFonts w:hAnsi="標楷體" w:hint="eastAsia"/>
          <w:color w:val="000000"/>
        </w:rPr>
        <w:t>平</w:t>
      </w:r>
      <w:r w:rsidR="006F3DBB">
        <w:rPr>
          <w:rFonts w:hAnsi="標楷體" w:hint="eastAsia"/>
          <w:color w:val="000000"/>
        </w:rPr>
        <w:t>穩物價政策，</w:t>
      </w:r>
      <w:r w:rsidR="006333F6">
        <w:rPr>
          <w:rFonts w:hAnsi="標楷體" w:hint="eastAsia"/>
          <w:color w:val="000000"/>
        </w:rPr>
        <w:t>油氣</w:t>
      </w:r>
      <w:r w:rsidR="006F3DBB">
        <w:rPr>
          <w:rFonts w:hAnsi="標楷體" w:hint="eastAsia"/>
          <w:color w:val="000000"/>
        </w:rPr>
        <w:t>售價未</w:t>
      </w:r>
      <w:r w:rsidR="006333F6">
        <w:rPr>
          <w:rFonts w:hAnsi="標楷體" w:hint="eastAsia"/>
          <w:color w:val="000000"/>
        </w:rPr>
        <w:t>能適足反應成本變動情形等</w:t>
      </w:r>
      <w:r w:rsidR="006F3DBB">
        <w:rPr>
          <w:rFonts w:hAnsi="標楷體" w:hint="eastAsia"/>
          <w:color w:val="000000"/>
        </w:rPr>
        <w:t>所致</w:t>
      </w:r>
      <w:r>
        <w:rPr>
          <w:rFonts w:hAnsi="標楷體" w:hint="eastAsia"/>
          <w:color w:val="000000"/>
        </w:rPr>
        <w:t>。有關</w:t>
      </w:r>
      <w:r w:rsidR="003F1CF1">
        <w:rPr>
          <w:rFonts w:hAnsi="標楷體" w:hint="eastAsia"/>
          <w:color w:val="000000"/>
        </w:rPr>
        <w:t>台灣中油公司</w:t>
      </w:r>
      <w:r>
        <w:rPr>
          <w:rFonts w:hAnsi="標楷體" w:hint="eastAsia"/>
          <w:color w:val="000000"/>
        </w:rPr>
        <w:t>1</w:t>
      </w:r>
      <w:r w:rsidR="00813129">
        <w:rPr>
          <w:rFonts w:hAnsi="標楷體" w:hint="eastAsia"/>
          <w:color w:val="000000"/>
        </w:rPr>
        <w:t>1</w:t>
      </w:r>
      <w:r w:rsidR="00256E98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年度營業預算執行狀況評析如下：</w:t>
      </w:r>
    </w:p>
    <w:p w:rsidR="005D62B0" w:rsidRDefault="005D62B0" w:rsidP="00D53BEE">
      <w:pPr>
        <w:pStyle w:val="14"/>
        <w:ind w:left="567" w:hanging="567"/>
        <w:rPr>
          <w:rFonts w:hAnsi="標楷體"/>
          <w:color w:val="000000"/>
        </w:rPr>
      </w:pPr>
      <w:bookmarkStart w:id="2" w:name="_Toc119058804"/>
      <w:bookmarkStart w:id="3" w:name="_Toc34832111"/>
      <w:bookmarkStart w:id="4" w:name="_Toc56673973"/>
      <w:bookmarkStart w:id="5" w:name="_Toc119058820"/>
      <w:bookmarkStart w:id="6" w:name="_Toc3170791"/>
      <w:bookmarkStart w:id="7" w:name="_Toc60137822"/>
      <w:bookmarkStart w:id="8" w:name="_Toc60137826"/>
      <w:bookmarkStart w:id="9" w:name="_Toc307216978"/>
      <w:bookmarkStart w:id="10" w:name="_Toc307218028"/>
      <w:bookmarkStart w:id="11" w:name="_Toc307218166"/>
      <w:bookmarkStart w:id="12" w:name="_Toc433707924"/>
      <w:bookmarkStart w:id="13" w:name="_Toc467171356"/>
      <w:bookmarkStart w:id="14" w:name="_Toc531338051"/>
      <w:bookmarkStart w:id="15" w:name="_Toc224560447"/>
      <w:r>
        <w:rPr>
          <w:rFonts w:hAnsi="標楷體" w:hint="eastAsia"/>
          <w:color w:val="000000"/>
        </w:rPr>
        <w:t>一、113年度決算淨損擴增至341億餘元，累積虧損則達</w:t>
      </w:r>
      <w:r>
        <w:rPr>
          <w:rFonts w:hAnsi="標楷體"/>
          <w:color w:val="000000"/>
        </w:rPr>
        <w:t>1,203</w:t>
      </w:r>
      <w:r>
        <w:rPr>
          <w:rFonts w:hAnsi="標楷體" w:hint="eastAsia"/>
          <w:color w:val="000000"/>
        </w:rPr>
        <w:t>億餘元，且該年底負債總額及負債比率雙創近5年度新高，允待</w:t>
      </w:r>
      <w:bookmarkEnd w:id="2"/>
      <w:r>
        <w:rPr>
          <w:rFonts w:hAnsi="標楷體" w:hint="eastAsia"/>
          <w:color w:val="000000"/>
        </w:rPr>
        <w:t>積極提升營運績效，俾改善其財務狀況</w:t>
      </w:r>
      <w:bookmarkEnd w:id="15"/>
    </w:p>
    <w:p w:rsidR="005D62B0" w:rsidRDefault="005D62B0" w:rsidP="00D53BEE">
      <w:pPr>
        <w:ind w:left="567" w:firstLine="56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台灣中油公司113年度決算「營業收入」1兆973億4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165萬9千元，較預算數1兆2,</w:t>
      </w:r>
      <w:r>
        <w:rPr>
          <w:rFonts w:hAnsi="標楷體"/>
          <w:color w:val="000000"/>
        </w:rPr>
        <w:t>2</w:t>
      </w:r>
      <w:r>
        <w:rPr>
          <w:rFonts w:hAnsi="標楷體" w:hint="eastAsia"/>
          <w:color w:val="000000"/>
        </w:rPr>
        <w:t>19億4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058萬3千元，減少1</w:t>
      </w:r>
      <w:r>
        <w:rPr>
          <w:rFonts w:hAnsi="標楷體"/>
          <w:color w:val="000000"/>
        </w:rPr>
        <w:t>,24</w:t>
      </w:r>
      <w:r>
        <w:rPr>
          <w:rFonts w:hAnsi="標楷體" w:hint="eastAsia"/>
          <w:color w:val="000000"/>
        </w:rPr>
        <w:t>5億9</w:t>
      </w:r>
      <w:r>
        <w:rPr>
          <w:rFonts w:hAnsi="標楷體"/>
          <w:color w:val="000000"/>
        </w:rPr>
        <w:t>,8</w:t>
      </w:r>
      <w:r>
        <w:rPr>
          <w:rFonts w:hAnsi="標楷體" w:hint="eastAsia"/>
          <w:color w:val="000000"/>
        </w:rPr>
        <w:t>92萬4千元(減幅</w:t>
      </w:r>
      <w:r>
        <w:rPr>
          <w:rFonts w:hAnsi="標楷體"/>
          <w:color w:val="000000"/>
        </w:rPr>
        <w:t>10.</w:t>
      </w:r>
      <w:r>
        <w:rPr>
          <w:rFonts w:hAnsi="標楷體" w:hint="eastAsia"/>
          <w:color w:val="000000"/>
        </w:rPr>
        <w:t>20%)；「營業成本」1兆</w:t>
      </w:r>
      <w:r>
        <w:rPr>
          <w:rFonts w:hAnsi="標楷體"/>
          <w:color w:val="000000"/>
        </w:rPr>
        <w:t>9</w:t>
      </w:r>
      <w:r>
        <w:rPr>
          <w:rFonts w:hAnsi="標楷體" w:hint="eastAsia"/>
          <w:color w:val="000000"/>
        </w:rPr>
        <w:t>76億2,</w:t>
      </w:r>
      <w:r>
        <w:rPr>
          <w:rFonts w:hAnsi="標楷體"/>
          <w:color w:val="000000"/>
        </w:rPr>
        <w:t>0</w:t>
      </w:r>
      <w:r>
        <w:rPr>
          <w:rFonts w:hAnsi="標楷體" w:hint="eastAsia"/>
          <w:color w:val="000000"/>
        </w:rPr>
        <w:t>64萬</w:t>
      </w:r>
      <w:r>
        <w:rPr>
          <w:rFonts w:hAnsi="標楷體"/>
          <w:color w:val="000000"/>
        </w:rPr>
        <w:t>4</w:t>
      </w:r>
      <w:r>
        <w:rPr>
          <w:rFonts w:hAnsi="標楷體" w:hint="eastAsia"/>
          <w:color w:val="000000"/>
        </w:rPr>
        <w:t>千元，較預算數1兆</w:t>
      </w:r>
      <w:r>
        <w:rPr>
          <w:rFonts w:hAnsi="標楷體"/>
          <w:color w:val="000000"/>
        </w:rPr>
        <w:t>1</w:t>
      </w:r>
      <w:r>
        <w:rPr>
          <w:rFonts w:hAnsi="標楷體" w:hint="eastAsia"/>
          <w:color w:val="000000"/>
        </w:rPr>
        <w:t>,755億597萬6千元，減少778億8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533萬2千元(減幅6.63%)；決算淨損341億8,154萬5千元，較預算淨利30億5,988萬元，減少372億4,142萬5千元。經查：</w:t>
      </w:r>
    </w:p>
    <w:p w:rsidR="005D62B0" w:rsidRDefault="005D62B0" w:rsidP="00A70266">
      <w:pPr>
        <w:pStyle w:val="a5"/>
        <w:ind w:left="851" w:hanging="284"/>
        <w:rPr>
          <w:rFonts w:hAnsi="標楷體"/>
          <w:b/>
          <w:color w:val="000000"/>
        </w:rPr>
      </w:pPr>
      <w:r>
        <w:rPr>
          <w:rFonts w:hAnsi="標楷體" w:hint="eastAsia"/>
          <w:b/>
          <w:color w:val="000000"/>
        </w:rPr>
        <w:t>(一)113年度決算虧損擴增至341億餘元，累積虧損則高達</w:t>
      </w:r>
      <w:r>
        <w:rPr>
          <w:rFonts w:hAnsi="標楷體"/>
          <w:b/>
          <w:color w:val="000000"/>
        </w:rPr>
        <w:t>1,203</w:t>
      </w:r>
      <w:r>
        <w:rPr>
          <w:rFonts w:hAnsi="標楷體" w:hint="eastAsia"/>
          <w:b/>
          <w:color w:val="000000"/>
        </w:rPr>
        <w:t>億餘元，占資本總額之92.5</w:t>
      </w:r>
      <w:r w:rsidR="00140E26">
        <w:rPr>
          <w:rFonts w:hAnsi="標楷體" w:hint="eastAsia"/>
          <w:b/>
          <w:color w:val="000000"/>
        </w:rPr>
        <w:t>1</w:t>
      </w:r>
      <w:r>
        <w:rPr>
          <w:rFonts w:hAnsi="標楷體" w:hint="eastAsia"/>
          <w:b/>
          <w:color w:val="000000"/>
        </w:rPr>
        <w:t>%</w:t>
      </w:r>
    </w:p>
    <w:p w:rsidR="005D62B0" w:rsidRDefault="005D62B0" w:rsidP="006820B9">
      <w:pPr>
        <w:pStyle w:val="22"/>
        <w:ind w:left="850" w:firstLine="56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台灣中油公司113年度決算虧損</w:t>
      </w:r>
      <w:r>
        <w:rPr>
          <w:rFonts w:hAnsi="標楷體"/>
          <w:color w:val="000000"/>
        </w:rPr>
        <w:t>341</w:t>
      </w:r>
      <w:r>
        <w:rPr>
          <w:rFonts w:hAnsi="標楷體" w:hint="eastAsia"/>
          <w:color w:val="000000"/>
        </w:rPr>
        <w:t>.82億元，較112年度決算虧損213.62億元，增幅60.01%，該公司自109年度起已連續5年度預算均編列盈餘，實際執行後卻呈虧損，主要係109年度油品售價隨國際原油價格下跌</w:t>
      </w:r>
      <w:r w:rsidR="00BE370D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毛利隨減及認列海外礦區油氣權益減損損失</w:t>
      </w:r>
      <w:r w:rsidR="00BE370D">
        <w:rPr>
          <w:rFonts w:hAnsi="標楷體" w:hint="eastAsia"/>
          <w:color w:val="000000"/>
        </w:rPr>
        <w:t>；</w:t>
      </w:r>
      <w:r>
        <w:rPr>
          <w:rFonts w:hAnsi="標楷體" w:hint="eastAsia"/>
          <w:color w:val="000000"/>
        </w:rPr>
        <w:t>110及111年度受國際油氣價格上漲，銷貨成本較預算大幅增加影響，迄112及113年度則係配合平穩物價政策，油氣未能適足反應成本變動所致。</w:t>
      </w:r>
      <w:r w:rsidR="00140E26">
        <w:rPr>
          <w:rFonts w:hAnsi="標楷體" w:hint="eastAsia"/>
          <w:color w:val="000000"/>
        </w:rPr>
        <w:t>台灣中油公司截</w:t>
      </w:r>
      <w:r>
        <w:rPr>
          <w:rFonts w:hAnsi="標楷體" w:hint="eastAsia"/>
          <w:color w:val="000000"/>
        </w:rPr>
        <w:t>至113年底止累積虧損</w:t>
      </w:r>
      <w:r w:rsidR="00140E26">
        <w:rPr>
          <w:rFonts w:hAnsi="標楷體" w:hint="eastAsia"/>
          <w:color w:val="000000"/>
        </w:rPr>
        <w:t>已</w:t>
      </w:r>
      <w:r>
        <w:rPr>
          <w:rFonts w:hAnsi="標楷體" w:hint="eastAsia"/>
          <w:color w:val="000000"/>
        </w:rPr>
        <w:t>達1,203.53億元，占資本總額1,301億元之92.5</w:t>
      </w:r>
      <w:r w:rsidR="00140E26">
        <w:rPr>
          <w:rFonts w:hAnsi="標楷體" w:hint="eastAsia"/>
          <w:color w:val="000000"/>
        </w:rPr>
        <w:t>1</w:t>
      </w:r>
      <w:r>
        <w:rPr>
          <w:rFonts w:hAnsi="標楷體" w:hint="eastAsia"/>
          <w:color w:val="000000"/>
        </w:rPr>
        <w:t>%，允待提升經營效能及獲利能力，以彌平鉅額累積</w:t>
      </w:r>
      <w:r>
        <w:rPr>
          <w:rFonts w:hAnsi="標楷體" w:hint="eastAsia"/>
          <w:color w:val="000000"/>
        </w:rPr>
        <w:lastRenderedPageBreak/>
        <w:t>虧損，俾改善公司財務</w:t>
      </w:r>
      <w:r w:rsidR="00D535FF">
        <w:rPr>
          <w:rFonts w:hAnsi="標楷體" w:hint="eastAsia"/>
          <w:color w:val="000000"/>
        </w:rPr>
        <w:t>狀況</w:t>
      </w:r>
      <w:r>
        <w:rPr>
          <w:rFonts w:hAnsi="標楷體" w:hint="eastAsia"/>
          <w:color w:val="000000"/>
        </w:rPr>
        <w:t>。</w:t>
      </w:r>
    </w:p>
    <w:p w:rsidR="005D62B0" w:rsidRDefault="005D62B0" w:rsidP="00462937">
      <w:pPr>
        <w:pStyle w:val="a5"/>
        <w:ind w:left="851" w:hanging="284"/>
        <w:rPr>
          <w:rFonts w:hAnsi="標楷體"/>
          <w:color w:val="000000"/>
        </w:rPr>
      </w:pPr>
      <w:r>
        <w:rPr>
          <w:rFonts w:hAnsi="標楷體" w:hint="eastAsia"/>
          <w:b/>
          <w:color w:val="000000"/>
        </w:rPr>
        <w:t>(二)自109年度起負債總額持續攀升且債息負擔愈顯沉重，允待強化債務管理措施</w:t>
      </w:r>
    </w:p>
    <w:p w:rsidR="005D62B0" w:rsidRDefault="00D535FF" w:rsidP="00462937">
      <w:pPr>
        <w:pStyle w:val="22"/>
        <w:ind w:left="850" w:firstLine="567"/>
        <w:rPr>
          <w:rFonts w:hAnsi="標楷體"/>
          <w:color w:val="000000"/>
        </w:rPr>
      </w:pPr>
      <w:r w:rsidRPr="00D535FF">
        <w:rPr>
          <w:rFonts w:hAnsi="標楷體" w:hint="eastAsia"/>
          <w:color w:val="000000"/>
        </w:rPr>
        <w:t>台灣中油公司受連年虧損影響，109至113年度決算「營業利益率」、「總資產報酬率」及「權益報酬率」均為負值，且113年度決算上開</w:t>
      </w:r>
      <w:r>
        <w:rPr>
          <w:rFonts w:hAnsi="標楷體" w:hint="eastAsia"/>
          <w:color w:val="000000"/>
        </w:rPr>
        <w:t>各</w:t>
      </w:r>
      <w:r w:rsidRPr="00D535FF">
        <w:rPr>
          <w:rFonts w:hAnsi="標楷體" w:hint="eastAsia"/>
          <w:color w:val="000000"/>
        </w:rPr>
        <w:t>項比率均較112年度下降(詳表</w:t>
      </w:r>
      <w:r>
        <w:rPr>
          <w:rFonts w:hAnsi="標楷體" w:hint="eastAsia"/>
          <w:color w:val="000000"/>
        </w:rPr>
        <w:t>1</w:t>
      </w:r>
      <w:r w:rsidRPr="00D535FF">
        <w:rPr>
          <w:rFonts w:hAnsi="標楷體" w:hint="eastAsia"/>
          <w:color w:val="000000"/>
        </w:rPr>
        <w:t>)，未見改善趨勢</w:t>
      </w:r>
      <w:r>
        <w:rPr>
          <w:rFonts w:hAnsi="標楷體" w:hint="eastAsia"/>
          <w:color w:val="000000"/>
        </w:rPr>
        <w:t>；又</w:t>
      </w:r>
      <w:r w:rsidR="005D62B0">
        <w:rPr>
          <w:rFonts w:hAnsi="標楷體" w:hint="eastAsia"/>
          <w:color w:val="000000"/>
        </w:rPr>
        <w:t>台灣中油公司近年多以舉債支應固定資產之建設改良擴充、轉投資及營運資金等需求，迄113年底負債總額已達1兆294.62億元，占總資產之92.62%，負債比率為自109年底以來最高，且113年度決算利息費用102.29億元，較109年度之25.92億元，增幅達2.95倍，債息負擔愈顯沉重，</w:t>
      </w:r>
      <w:r w:rsidR="005D62B0">
        <w:rPr>
          <w:rFonts w:hAnsi="標楷體" w:hint="eastAsia"/>
          <w:color w:val="000000"/>
          <w:kern w:val="0"/>
        </w:rPr>
        <w:t>允待強化債務管理措施並改善其財務結構</w:t>
      </w:r>
      <w:r w:rsidR="005D62B0">
        <w:rPr>
          <w:rFonts w:hAnsi="標楷體" w:hint="eastAsia"/>
          <w:color w:val="000000"/>
        </w:rPr>
        <w:t>。</w:t>
      </w:r>
    </w:p>
    <w:p w:rsidR="0031777D" w:rsidRPr="00D535FF" w:rsidRDefault="0031777D" w:rsidP="0031777D">
      <w:pPr>
        <w:pStyle w:val="142"/>
        <w:spacing w:line="500" w:lineRule="exact"/>
        <w:rPr>
          <w:b/>
          <w:bCs/>
          <w:sz w:val="28"/>
          <w:szCs w:val="32"/>
        </w:rPr>
      </w:pPr>
      <w:r w:rsidRPr="00D535FF">
        <w:rPr>
          <w:rFonts w:hint="eastAsia"/>
          <w:b/>
          <w:bCs/>
          <w:sz w:val="28"/>
          <w:szCs w:val="32"/>
        </w:rPr>
        <w:t>表1  台灣中油公司109至113年度決算收支及重要財務指標彙整表</w:t>
      </w:r>
    </w:p>
    <w:p w:rsidR="0031777D" w:rsidRDefault="0031777D" w:rsidP="0031777D">
      <w:pPr>
        <w:pStyle w:val="142"/>
        <w:jc w:val="right"/>
        <w:rPr>
          <w:b/>
        </w:rPr>
      </w:pPr>
      <w:r>
        <w:rPr>
          <w:rFonts w:hint="eastAsia"/>
          <w:b/>
        </w:rPr>
        <w:t xml:space="preserve">   </w:t>
      </w:r>
      <w:r>
        <w:rPr>
          <w:rFonts w:hint="eastAsia"/>
        </w:rPr>
        <w:t>單位:新臺幣億元；%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49"/>
        <w:gridCol w:w="1352"/>
        <w:gridCol w:w="1352"/>
        <w:gridCol w:w="1353"/>
        <w:gridCol w:w="1352"/>
        <w:gridCol w:w="1353"/>
      </w:tblGrid>
      <w:tr w:rsidR="0031777D">
        <w:trPr>
          <w:trHeight w:val="283"/>
          <w:tblHeader/>
        </w:trPr>
        <w:tc>
          <w:tcPr>
            <w:tcW w:w="1749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項目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109年度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110年度</w:t>
            </w:r>
          </w:p>
        </w:tc>
        <w:tc>
          <w:tcPr>
            <w:tcW w:w="1353" w:type="dxa"/>
            <w:shd w:val="clear" w:color="auto" w:fill="auto"/>
          </w:tcPr>
          <w:p w:rsidR="0031777D" w:rsidRDefault="0031777D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</w:t>
            </w:r>
            <w:r>
              <w:rPr>
                <w:rFonts w:hAnsi="標楷體"/>
                <w:color w:val="000000"/>
                <w:szCs w:val="24"/>
              </w:rPr>
              <w:t>1</w:t>
            </w:r>
            <w:r>
              <w:rPr>
                <w:rFonts w:hAnsi="標楷體" w:hint="eastAsia"/>
                <w:color w:val="000000"/>
                <w:szCs w:val="24"/>
              </w:rPr>
              <w:t>年度</w:t>
            </w:r>
          </w:p>
        </w:tc>
        <w:tc>
          <w:tcPr>
            <w:tcW w:w="1352" w:type="dxa"/>
          </w:tcPr>
          <w:p w:rsidR="0031777D" w:rsidRDefault="0031777D">
            <w:pPr>
              <w:pStyle w:val="142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</w:t>
            </w:r>
            <w:r>
              <w:rPr>
                <w:rFonts w:hAnsi="標楷體"/>
                <w:color w:val="000000"/>
                <w:szCs w:val="24"/>
              </w:rPr>
              <w:t>2</w:t>
            </w:r>
            <w:r>
              <w:rPr>
                <w:rFonts w:hAnsi="標楷體" w:hint="eastAsia"/>
                <w:color w:val="000000"/>
                <w:szCs w:val="24"/>
              </w:rPr>
              <w:t>年度</w:t>
            </w:r>
          </w:p>
        </w:tc>
        <w:tc>
          <w:tcPr>
            <w:tcW w:w="1353" w:type="dxa"/>
          </w:tcPr>
          <w:p w:rsidR="0031777D" w:rsidRDefault="0031777D">
            <w:pPr>
              <w:pStyle w:val="142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113年度</w:t>
            </w:r>
          </w:p>
        </w:tc>
      </w:tr>
      <w:tr w:rsidR="0031777D">
        <w:trPr>
          <w:trHeight w:val="283"/>
        </w:trPr>
        <w:tc>
          <w:tcPr>
            <w:tcW w:w="1749" w:type="dxa"/>
            <w:shd w:val="clear" w:color="auto" w:fill="auto"/>
          </w:tcPr>
          <w:p w:rsidR="0031777D" w:rsidRDefault="0031777D">
            <w:pPr>
              <w:pStyle w:val="142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總收入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7</w:t>
            </w:r>
            <w:r>
              <w:rPr>
                <w:rFonts w:hAnsi="標楷體"/>
                <w:color w:val="000000"/>
                <w:szCs w:val="24"/>
              </w:rPr>
              <w:t>,314.26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9</w:t>
            </w:r>
            <w:r>
              <w:rPr>
                <w:rFonts w:hAnsi="標楷體"/>
                <w:color w:val="000000"/>
                <w:szCs w:val="24"/>
              </w:rPr>
              <w:t>,088.71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</w:t>
            </w:r>
            <w:r>
              <w:rPr>
                <w:rFonts w:hAnsi="標楷體"/>
                <w:color w:val="000000"/>
                <w:szCs w:val="24"/>
              </w:rPr>
              <w:t>2,318.25</w:t>
            </w:r>
          </w:p>
        </w:tc>
        <w:tc>
          <w:tcPr>
            <w:tcW w:w="1352" w:type="dxa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</w:t>
            </w:r>
            <w:r>
              <w:rPr>
                <w:rFonts w:hAnsi="標楷體"/>
                <w:color w:val="000000"/>
                <w:szCs w:val="24"/>
              </w:rPr>
              <w:t>,125.20</w:t>
            </w:r>
          </w:p>
        </w:tc>
        <w:tc>
          <w:tcPr>
            <w:tcW w:w="1353" w:type="dxa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11,070.49</w:t>
            </w:r>
          </w:p>
        </w:tc>
      </w:tr>
      <w:tr w:rsidR="0031777D">
        <w:trPr>
          <w:trHeight w:val="283"/>
        </w:trPr>
        <w:tc>
          <w:tcPr>
            <w:tcW w:w="1749" w:type="dxa"/>
            <w:shd w:val="clear" w:color="auto" w:fill="auto"/>
          </w:tcPr>
          <w:p w:rsidR="0031777D" w:rsidRDefault="0031777D">
            <w:pPr>
              <w:pStyle w:val="142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總支出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7</w:t>
            </w:r>
            <w:r>
              <w:rPr>
                <w:rFonts w:hAnsi="標楷體"/>
                <w:color w:val="000000"/>
                <w:szCs w:val="24"/>
              </w:rPr>
              <w:t>,387.67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9</w:t>
            </w:r>
            <w:r>
              <w:rPr>
                <w:rFonts w:hAnsi="標楷體"/>
                <w:color w:val="000000"/>
                <w:szCs w:val="24"/>
              </w:rPr>
              <w:t>,481.55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</w:t>
            </w:r>
            <w:r>
              <w:rPr>
                <w:rFonts w:hAnsi="標楷體"/>
                <w:color w:val="000000"/>
                <w:szCs w:val="24"/>
              </w:rPr>
              <w:t>4,</w:t>
            </w:r>
            <w:r>
              <w:rPr>
                <w:rFonts w:hAnsi="標楷體" w:hint="eastAsia"/>
                <w:color w:val="000000"/>
                <w:szCs w:val="24"/>
              </w:rPr>
              <w:t>179.84</w:t>
            </w:r>
          </w:p>
        </w:tc>
        <w:tc>
          <w:tcPr>
            <w:tcW w:w="1352" w:type="dxa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11,338.82</w:t>
            </w:r>
          </w:p>
        </w:tc>
        <w:tc>
          <w:tcPr>
            <w:tcW w:w="1353" w:type="dxa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11,412.31</w:t>
            </w:r>
          </w:p>
        </w:tc>
      </w:tr>
      <w:tr w:rsidR="0031777D">
        <w:trPr>
          <w:trHeight w:val="283"/>
        </w:trPr>
        <w:tc>
          <w:tcPr>
            <w:tcW w:w="1749" w:type="dxa"/>
            <w:shd w:val="clear" w:color="auto" w:fill="auto"/>
          </w:tcPr>
          <w:p w:rsidR="0031777D" w:rsidRDefault="0031777D">
            <w:pPr>
              <w:pStyle w:val="142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稅後淨利(淨損)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</w:t>
            </w:r>
            <w:r>
              <w:rPr>
                <w:rFonts w:hAnsi="標楷體"/>
                <w:color w:val="000000"/>
                <w:szCs w:val="24"/>
              </w:rPr>
              <w:t>73.4</w:t>
            </w:r>
            <w:r>
              <w:rPr>
                <w:rFonts w:hAnsi="標楷體" w:hint="eastAsia"/>
                <w:color w:val="000000"/>
                <w:szCs w:val="24"/>
              </w:rPr>
              <w:t>2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</w:t>
            </w:r>
            <w:r>
              <w:rPr>
                <w:rFonts w:hAnsi="標楷體"/>
                <w:color w:val="000000"/>
                <w:szCs w:val="24"/>
              </w:rPr>
              <w:t>392.84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</w:t>
            </w:r>
            <w:r>
              <w:rPr>
                <w:rFonts w:hAnsi="標楷體"/>
                <w:color w:val="000000"/>
                <w:szCs w:val="24"/>
              </w:rPr>
              <w:t>1,861.59</w:t>
            </w:r>
          </w:p>
        </w:tc>
        <w:tc>
          <w:tcPr>
            <w:tcW w:w="1352" w:type="dxa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-213.6</w:t>
            </w:r>
            <w:r>
              <w:rPr>
                <w:rFonts w:hAnsi="標楷體"/>
                <w:color w:val="000000"/>
                <w:szCs w:val="24"/>
              </w:rPr>
              <w:t>2</w:t>
            </w:r>
          </w:p>
        </w:tc>
        <w:tc>
          <w:tcPr>
            <w:tcW w:w="1353" w:type="dxa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-341.82</w:t>
            </w:r>
          </w:p>
        </w:tc>
      </w:tr>
      <w:tr w:rsidR="0031777D">
        <w:trPr>
          <w:trHeight w:val="283"/>
        </w:trPr>
        <w:tc>
          <w:tcPr>
            <w:tcW w:w="1749" w:type="dxa"/>
            <w:shd w:val="clear" w:color="auto" w:fill="auto"/>
          </w:tcPr>
          <w:p w:rsidR="0031777D" w:rsidRDefault="0031777D">
            <w:pPr>
              <w:pStyle w:val="142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營業利益率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</w:t>
            </w:r>
            <w:r>
              <w:rPr>
                <w:rFonts w:hAnsi="標楷體"/>
                <w:color w:val="000000"/>
                <w:szCs w:val="24"/>
              </w:rPr>
              <w:t>1.49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</w:t>
            </w:r>
            <w:r>
              <w:rPr>
                <w:rFonts w:hAnsi="標楷體"/>
                <w:color w:val="000000"/>
                <w:szCs w:val="24"/>
              </w:rPr>
              <w:t>3.25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</w:t>
            </w:r>
            <w:r>
              <w:rPr>
                <w:rFonts w:hAnsi="標楷體"/>
                <w:color w:val="000000"/>
                <w:szCs w:val="24"/>
              </w:rPr>
              <w:t>16.69</w:t>
            </w:r>
          </w:p>
        </w:tc>
        <w:tc>
          <w:tcPr>
            <w:tcW w:w="1352" w:type="dxa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-1.25</w:t>
            </w:r>
          </w:p>
        </w:tc>
        <w:tc>
          <w:tcPr>
            <w:tcW w:w="1353" w:type="dxa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-2.34</w:t>
            </w:r>
          </w:p>
        </w:tc>
      </w:tr>
      <w:tr w:rsidR="0031777D">
        <w:trPr>
          <w:trHeight w:val="283"/>
        </w:trPr>
        <w:tc>
          <w:tcPr>
            <w:tcW w:w="1749" w:type="dxa"/>
            <w:shd w:val="clear" w:color="auto" w:fill="D9D9D9"/>
          </w:tcPr>
          <w:p w:rsidR="0031777D" w:rsidRDefault="0031777D">
            <w:pPr>
              <w:pStyle w:val="142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累積盈餘(虧損)</w:t>
            </w:r>
          </w:p>
        </w:tc>
        <w:tc>
          <w:tcPr>
            <w:tcW w:w="1352" w:type="dxa"/>
            <w:shd w:val="clear" w:color="auto" w:fill="D9D9D9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-25.38</w:t>
            </w:r>
          </w:p>
        </w:tc>
        <w:tc>
          <w:tcPr>
            <w:tcW w:w="1352" w:type="dxa"/>
            <w:shd w:val="clear" w:color="auto" w:fill="D9D9D9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-418.99</w:t>
            </w:r>
          </w:p>
        </w:tc>
        <w:tc>
          <w:tcPr>
            <w:tcW w:w="1353" w:type="dxa"/>
            <w:shd w:val="clear" w:color="auto" w:fill="D9D9D9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-649.00</w:t>
            </w:r>
          </w:p>
        </w:tc>
        <w:tc>
          <w:tcPr>
            <w:tcW w:w="1352" w:type="dxa"/>
            <w:shd w:val="clear" w:color="auto" w:fill="D9D9D9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-865.99</w:t>
            </w:r>
          </w:p>
        </w:tc>
        <w:tc>
          <w:tcPr>
            <w:tcW w:w="1353" w:type="dxa"/>
            <w:shd w:val="clear" w:color="auto" w:fill="D9D9D9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-1,203.53</w:t>
            </w:r>
          </w:p>
        </w:tc>
      </w:tr>
      <w:tr w:rsidR="0031777D">
        <w:trPr>
          <w:trHeight w:val="283"/>
        </w:trPr>
        <w:tc>
          <w:tcPr>
            <w:tcW w:w="1749" w:type="dxa"/>
            <w:shd w:val="clear" w:color="auto" w:fill="auto"/>
          </w:tcPr>
          <w:p w:rsidR="0031777D" w:rsidRDefault="0031777D">
            <w:pPr>
              <w:pStyle w:val="142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總資產報酬率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-0.68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-4.77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</w:t>
            </w:r>
            <w:r>
              <w:rPr>
                <w:rFonts w:hAnsi="標楷體"/>
                <w:color w:val="000000"/>
                <w:szCs w:val="24"/>
              </w:rPr>
              <w:t>20.10</w:t>
            </w:r>
          </w:p>
        </w:tc>
        <w:tc>
          <w:tcPr>
            <w:tcW w:w="1352" w:type="dxa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-1.42</w:t>
            </w:r>
          </w:p>
        </w:tc>
        <w:tc>
          <w:tcPr>
            <w:tcW w:w="1353" w:type="dxa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-2.40</w:t>
            </w:r>
          </w:p>
        </w:tc>
      </w:tr>
      <w:tr w:rsidR="0031777D">
        <w:trPr>
          <w:trHeight w:val="283"/>
        </w:trPr>
        <w:tc>
          <w:tcPr>
            <w:tcW w:w="1749" w:type="dxa"/>
            <w:shd w:val="clear" w:color="auto" w:fill="auto"/>
          </w:tcPr>
          <w:p w:rsidR="0031777D" w:rsidRDefault="0031777D">
            <w:pPr>
              <w:pStyle w:val="142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權益報酬率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-2.45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-14.13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/>
                <w:color w:val="000000"/>
                <w:szCs w:val="24"/>
              </w:rPr>
              <w:t>-110.46</w:t>
            </w:r>
          </w:p>
        </w:tc>
        <w:tc>
          <w:tcPr>
            <w:tcW w:w="1352" w:type="dxa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-23.57</w:t>
            </w:r>
          </w:p>
        </w:tc>
        <w:tc>
          <w:tcPr>
            <w:tcW w:w="1353" w:type="dxa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-36.30</w:t>
            </w:r>
          </w:p>
        </w:tc>
      </w:tr>
      <w:tr w:rsidR="0031777D">
        <w:trPr>
          <w:trHeight w:val="283"/>
        </w:trPr>
        <w:tc>
          <w:tcPr>
            <w:tcW w:w="1749" w:type="dxa"/>
            <w:shd w:val="clear" w:color="auto" w:fill="D9D9D9"/>
          </w:tcPr>
          <w:p w:rsidR="0031777D" w:rsidRDefault="0031777D">
            <w:pPr>
              <w:pStyle w:val="142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期末負債總額</w:t>
            </w:r>
          </w:p>
        </w:tc>
        <w:tc>
          <w:tcPr>
            <w:tcW w:w="1352" w:type="dxa"/>
            <w:shd w:val="clear" w:color="auto" w:fill="D9D9D9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4</w:t>
            </w:r>
            <w:r>
              <w:rPr>
                <w:rFonts w:hAnsi="標楷體"/>
                <w:color w:val="000000"/>
                <w:szCs w:val="24"/>
              </w:rPr>
              <w:t>,431.80</w:t>
            </w:r>
          </w:p>
        </w:tc>
        <w:tc>
          <w:tcPr>
            <w:tcW w:w="1352" w:type="dxa"/>
            <w:shd w:val="clear" w:color="auto" w:fill="D9D9D9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5</w:t>
            </w:r>
            <w:r>
              <w:rPr>
                <w:rFonts w:hAnsi="標楷體"/>
                <w:color w:val="000000"/>
                <w:szCs w:val="24"/>
              </w:rPr>
              <w:t>,801.64</w:t>
            </w:r>
          </w:p>
        </w:tc>
        <w:tc>
          <w:tcPr>
            <w:tcW w:w="1353" w:type="dxa"/>
            <w:shd w:val="clear" w:color="auto" w:fill="D9D9D9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9</w:t>
            </w:r>
            <w:r>
              <w:rPr>
                <w:rFonts w:hAnsi="標楷體"/>
                <w:color w:val="000000"/>
                <w:szCs w:val="24"/>
              </w:rPr>
              <w:t>,000.27</w:t>
            </w:r>
          </w:p>
        </w:tc>
        <w:tc>
          <w:tcPr>
            <w:tcW w:w="1352" w:type="dxa"/>
            <w:shd w:val="clear" w:color="auto" w:fill="D9D9D9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9</w:t>
            </w:r>
            <w:r>
              <w:rPr>
                <w:rFonts w:hAnsi="標楷體"/>
                <w:color w:val="000000"/>
                <w:szCs w:val="24"/>
              </w:rPr>
              <w:t>,</w:t>
            </w:r>
            <w:r>
              <w:rPr>
                <w:rFonts w:hAnsi="標楷體" w:hint="eastAsia"/>
                <w:color w:val="000000"/>
                <w:szCs w:val="24"/>
              </w:rPr>
              <w:t>460.45</w:t>
            </w:r>
          </w:p>
        </w:tc>
        <w:tc>
          <w:tcPr>
            <w:tcW w:w="1353" w:type="dxa"/>
            <w:shd w:val="clear" w:color="auto" w:fill="D9D9D9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10,294.62</w:t>
            </w:r>
          </w:p>
        </w:tc>
      </w:tr>
      <w:tr w:rsidR="0031777D">
        <w:trPr>
          <w:trHeight w:val="283"/>
        </w:trPr>
        <w:tc>
          <w:tcPr>
            <w:tcW w:w="1749" w:type="dxa"/>
            <w:shd w:val="clear" w:color="auto" w:fill="auto"/>
          </w:tcPr>
          <w:p w:rsidR="0031777D" w:rsidRDefault="0031777D">
            <w:pPr>
              <w:pStyle w:val="142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負債占資產比率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6</w:t>
            </w:r>
            <w:r>
              <w:rPr>
                <w:rFonts w:hAnsi="標楷體"/>
                <w:color w:val="000000"/>
                <w:szCs w:val="24"/>
              </w:rPr>
              <w:t>0.11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6</w:t>
            </w:r>
            <w:r>
              <w:rPr>
                <w:rFonts w:hAnsi="標楷體"/>
                <w:color w:val="000000"/>
                <w:szCs w:val="24"/>
              </w:rPr>
              <w:t>8.88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31777D" w:rsidRDefault="0031777D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9</w:t>
            </w:r>
            <w:r>
              <w:rPr>
                <w:rFonts w:hAnsi="標楷體"/>
                <w:color w:val="000000"/>
                <w:szCs w:val="24"/>
              </w:rPr>
              <w:t>2.31</w:t>
            </w:r>
          </w:p>
        </w:tc>
        <w:tc>
          <w:tcPr>
            <w:tcW w:w="1352" w:type="dxa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89.90</w:t>
            </w:r>
          </w:p>
        </w:tc>
        <w:tc>
          <w:tcPr>
            <w:tcW w:w="1353" w:type="dxa"/>
          </w:tcPr>
          <w:p w:rsidR="0031777D" w:rsidRDefault="0031777D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92.62</w:t>
            </w:r>
          </w:p>
        </w:tc>
      </w:tr>
    </w:tbl>
    <w:p w:rsidR="0031777D" w:rsidRDefault="0031777D" w:rsidP="0031777D">
      <w:pPr>
        <w:spacing w:line="280" w:lineRule="exact"/>
        <w:ind w:leftChars="0" w:left="0" w:firstLineChars="0" w:firstLine="0"/>
        <w:rPr>
          <w:rFonts w:hAnsi="標楷體"/>
          <w:color w:val="000000"/>
          <w:sz w:val="24"/>
          <w:szCs w:val="24"/>
        </w:rPr>
      </w:pPr>
      <w:r>
        <w:rPr>
          <w:rFonts w:hAnsi="標楷體" w:hint="eastAsia"/>
          <w:color w:val="000000"/>
          <w:sz w:val="24"/>
          <w:szCs w:val="24"/>
        </w:rPr>
        <w:t>資料來源：台灣中油公司各年度決算書。</w:t>
      </w:r>
    </w:p>
    <w:p w:rsidR="005D62B0" w:rsidRDefault="005D62B0" w:rsidP="00D53BEE">
      <w:pPr>
        <w:ind w:left="567" w:firstLine="567"/>
        <w:rPr>
          <w:rFonts w:hAnsi="標楷體"/>
          <w:color w:val="000000"/>
          <w:kern w:val="0"/>
        </w:rPr>
      </w:pPr>
      <w:r>
        <w:rPr>
          <w:rFonts w:hAnsi="標楷體" w:hint="eastAsia"/>
          <w:color w:val="000000"/>
        </w:rPr>
        <w:t>綜上，台灣中油公司113年度決算虧損擴增至341.82億元，且自109年度起已連續5年度決算呈虧損，致</w:t>
      </w:r>
      <w:r>
        <w:rPr>
          <w:rFonts w:hAnsi="標楷體"/>
          <w:color w:val="000000"/>
        </w:rPr>
        <w:t>11</w:t>
      </w:r>
      <w:r>
        <w:rPr>
          <w:rFonts w:hAnsi="標楷體" w:hint="eastAsia"/>
          <w:color w:val="000000"/>
        </w:rPr>
        <w:t>3年底累積虧損高達1,203.53億元</w:t>
      </w:r>
      <w:r>
        <w:rPr>
          <w:rFonts w:hAnsi="標楷體" w:hint="eastAsia"/>
          <w:color w:val="000000"/>
          <w:kern w:val="0"/>
        </w:rPr>
        <w:t>，</w:t>
      </w:r>
      <w:r w:rsidR="003153A0">
        <w:rPr>
          <w:rFonts w:hAnsi="標楷體" w:hint="eastAsia"/>
          <w:color w:val="000000"/>
          <w:kern w:val="0"/>
        </w:rPr>
        <w:t>另</w:t>
      </w:r>
      <w:r>
        <w:rPr>
          <w:rFonts w:hAnsi="標楷體" w:hint="eastAsia"/>
          <w:color w:val="000000"/>
          <w:kern w:val="0"/>
        </w:rPr>
        <w:t>該年底負債總額及負債比率各達1兆294.62億元及</w:t>
      </w:r>
      <w:r>
        <w:rPr>
          <w:rFonts w:hAnsi="標楷體"/>
          <w:color w:val="000000"/>
          <w:kern w:val="0"/>
        </w:rPr>
        <w:t>92.62%</w:t>
      </w:r>
      <w:r>
        <w:rPr>
          <w:rFonts w:hAnsi="標楷體" w:hint="eastAsia"/>
          <w:color w:val="000000"/>
          <w:kern w:val="0"/>
        </w:rPr>
        <w:t>，均為近5年度新高，允宜積極</w:t>
      </w:r>
      <w:r>
        <w:rPr>
          <w:rFonts w:hAnsi="標楷體" w:hint="eastAsia"/>
          <w:color w:val="000000"/>
        </w:rPr>
        <w:t>提升營運績效及獲利能力</w:t>
      </w:r>
      <w:r>
        <w:rPr>
          <w:rFonts w:hAnsi="標楷體" w:hint="eastAsia"/>
          <w:color w:val="000000"/>
          <w:kern w:val="0"/>
        </w:rPr>
        <w:t>，俾改善其財務狀況。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sectPr w:rsidR="005D62B0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253" w:rsidRDefault="00855253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55253" w:rsidRDefault="00855253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D228D" w:rsidRDefault="004D228D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657357" w:rsidRDefault="004D228D" w:rsidP="004E5963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D26AF" w:rsidRPr="002D26A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253" w:rsidRDefault="00855253" w:rsidP="004C7E3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55253" w:rsidRDefault="00855253" w:rsidP="00E10E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545709" w:rsidRDefault="004D228D" w:rsidP="004D319F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6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D0F7211"/>
    <w:multiLevelType w:val="hybridMultilevel"/>
    <w:tmpl w:val="3FF6144C"/>
    <w:lvl w:ilvl="0" w:tplc="84EE131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0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3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4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15"/>
  </w:num>
  <w:num w:numId="10">
    <w:abstractNumId w:val="0"/>
  </w:num>
  <w:num w:numId="11">
    <w:abstractNumId w:val="4"/>
  </w:num>
  <w:num w:numId="12">
    <w:abstractNumId w:val="14"/>
  </w:num>
  <w:num w:numId="13">
    <w:abstractNumId w:val="12"/>
  </w:num>
  <w:num w:numId="14">
    <w:abstractNumId w:val="9"/>
  </w:num>
  <w:num w:numId="15">
    <w:abstractNumId w:val="13"/>
  </w:num>
  <w:num w:numId="1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4"/>
    <w:rsid w:val="00000EEF"/>
    <w:rsid w:val="000015D7"/>
    <w:rsid w:val="000016B9"/>
    <w:rsid w:val="000017A3"/>
    <w:rsid w:val="00001DDD"/>
    <w:rsid w:val="00002212"/>
    <w:rsid w:val="00003C8A"/>
    <w:rsid w:val="000044E7"/>
    <w:rsid w:val="00004682"/>
    <w:rsid w:val="00004E14"/>
    <w:rsid w:val="0000508F"/>
    <w:rsid w:val="00005106"/>
    <w:rsid w:val="0000766D"/>
    <w:rsid w:val="0001044A"/>
    <w:rsid w:val="00010547"/>
    <w:rsid w:val="00010818"/>
    <w:rsid w:val="00010B46"/>
    <w:rsid w:val="000111EA"/>
    <w:rsid w:val="0001142A"/>
    <w:rsid w:val="000116BD"/>
    <w:rsid w:val="00012258"/>
    <w:rsid w:val="0001230D"/>
    <w:rsid w:val="000124A1"/>
    <w:rsid w:val="000125A7"/>
    <w:rsid w:val="0001272D"/>
    <w:rsid w:val="00013407"/>
    <w:rsid w:val="00013C80"/>
    <w:rsid w:val="00013FEF"/>
    <w:rsid w:val="00014498"/>
    <w:rsid w:val="00014499"/>
    <w:rsid w:val="000147F5"/>
    <w:rsid w:val="000149F3"/>
    <w:rsid w:val="00015447"/>
    <w:rsid w:val="000169A6"/>
    <w:rsid w:val="00016CD8"/>
    <w:rsid w:val="00017A6A"/>
    <w:rsid w:val="00020995"/>
    <w:rsid w:val="00020B3C"/>
    <w:rsid w:val="00020DF8"/>
    <w:rsid w:val="0002112B"/>
    <w:rsid w:val="00021EF5"/>
    <w:rsid w:val="00022102"/>
    <w:rsid w:val="00022B64"/>
    <w:rsid w:val="00022D87"/>
    <w:rsid w:val="0002367C"/>
    <w:rsid w:val="000236E6"/>
    <w:rsid w:val="00023722"/>
    <w:rsid w:val="00023DE2"/>
    <w:rsid w:val="0002425C"/>
    <w:rsid w:val="00024445"/>
    <w:rsid w:val="00024F59"/>
    <w:rsid w:val="00025436"/>
    <w:rsid w:val="00026549"/>
    <w:rsid w:val="0002663F"/>
    <w:rsid w:val="00026B0E"/>
    <w:rsid w:val="00026DB4"/>
    <w:rsid w:val="0002705C"/>
    <w:rsid w:val="00027CBF"/>
    <w:rsid w:val="00030363"/>
    <w:rsid w:val="0003083E"/>
    <w:rsid w:val="000319D4"/>
    <w:rsid w:val="00031E5B"/>
    <w:rsid w:val="00032802"/>
    <w:rsid w:val="00032E1E"/>
    <w:rsid w:val="00033D30"/>
    <w:rsid w:val="000342AE"/>
    <w:rsid w:val="000345B9"/>
    <w:rsid w:val="00034BDE"/>
    <w:rsid w:val="00034CF6"/>
    <w:rsid w:val="00035B38"/>
    <w:rsid w:val="00036CAB"/>
    <w:rsid w:val="000376A4"/>
    <w:rsid w:val="00040B5D"/>
    <w:rsid w:val="00041FC7"/>
    <w:rsid w:val="00042475"/>
    <w:rsid w:val="0004441B"/>
    <w:rsid w:val="00044A5C"/>
    <w:rsid w:val="000451D1"/>
    <w:rsid w:val="000469DF"/>
    <w:rsid w:val="00047DD7"/>
    <w:rsid w:val="0005017F"/>
    <w:rsid w:val="000508C3"/>
    <w:rsid w:val="00050B8D"/>
    <w:rsid w:val="000513BE"/>
    <w:rsid w:val="00051AB5"/>
    <w:rsid w:val="000528FC"/>
    <w:rsid w:val="000532DF"/>
    <w:rsid w:val="00054A57"/>
    <w:rsid w:val="0005564E"/>
    <w:rsid w:val="000559DC"/>
    <w:rsid w:val="00055AAD"/>
    <w:rsid w:val="0005736B"/>
    <w:rsid w:val="00057F93"/>
    <w:rsid w:val="00060140"/>
    <w:rsid w:val="00060DDA"/>
    <w:rsid w:val="00061D98"/>
    <w:rsid w:val="000641A0"/>
    <w:rsid w:val="00064B30"/>
    <w:rsid w:val="00064F4F"/>
    <w:rsid w:val="00065174"/>
    <w:rsid w:val="00065290"/>
    <w:rsid w:val="00065AC0"/>
    <w:rsid w:val="00065E27"/>
    <w:rsid w:val="00066379"/>
    <w:rsid w:val="000663D5"/>
    <w:rsid w:val="00067524"/>
    <w:rsid w:val="00067AE2"/>
    <w:rsid w:val="00067FBD"/>
    <w:rsid w:val="00070311"/>
    <w:rsid w:val="00070601"/>
    <w:rsid w:val="00070A79"/>
    <w:rsid w:val="00071547"/>
    <w:rsid w:val="0007185A"/>
    <w:rsid w:val="00072DED"/>
    <w:rsid w:val="000736E3"/>
    <w:rsid w:val="000740B1"/>
    <w:rsid w:val="0007416E"/>
    <w:rsid w:val="00074B80"/>
    <w:rsid w:val="00074C23"/>
    <w:rsid w:val="00075389"/>
    <w:rsid w:val="000758AB"/>
    <w:rsid w:val="000761F8"/>
    <w:rsid w:val="0007652C"/>
    <w:rsid w:val="000767A7"/>
    <w:rsid w:val="00076F13"/>
    <w:rsid w:val="000773BA"/>
    <w:rsid w:val="000776EE"/>
    <w:rsid w:val="00077A4C"/>
    <w:rsid w:val="00080074"/>
    <w:rsid w:val="00080503"/>
    <w:rsid w:val="00080594"/>
    <w:rsid w:val="00080768"/>
    <w:rsid w:val="00080B59"/>
    <w:rsid w:val="00081208"/>
    <w:rsid w:val="0008166D"/>
    <w:rsid w:val="00082805"/>
    <w:rsid w:val="00082D0D"/>
    <w:rsid w:val="0008317B"/>
    <w:rsid w:val="0008380E"/>
    <w:rsid w:val="000854E6"/>
    <w:rsid w:val="00085E80"/>
    <w:rsid w:val="0008676A"/>
    <w:rsid w:val="00086B14"/>
    <w:rsid w:val="00086E2D"/>
    <w:rsid w:val="00086E93"/>
    <w:rsid w:val="0008745E"/>
    <w:rsid w:val="000874C0"/>
    <w:rsid w:val="00087506"/>
    <w:rsid w:val="00087A01"/>
    <w:rsid w:val="00087A68"/>
    <w:rsid w:val="00087C29"/>
    <w:rsid w:val="00087C55"/>
    <w:rsid w:val="000903CA"/>
    <w:rsid w:val="00091A34"/>
    <w:rsid w:val="000929EF"/>
    <w:rsid w:val="000946A2"/>
    <w:rsid w:val="000949A2"/>
    <w:rsid w:val="00094C04"/>
    <w:rsid w:val="00096A1C"/>
    <w:rsid w:val="0009746D"/>
    <w:rsid w:val="00097535"/>
    <w:rsid w:val="000A0955"/>
    <w:rsid w:val="000A35D7"/>
    <w:rsid w:val="000A4035"/>
    <w:rsid w:val="000A5B4E"/>
    <w:rsid w:val="000A5B9B"/>
    <w:rsid w:val="000A5CD2"/>
    <w:rsid w:val="000A79A0"/>
    <w:rsid w:val="000A7B20"/>
    <w:rsid w:val="000B10B7"/>
    <w:rsid w:val="000B2CC4"/>
    <w:rsid w:val="000B2E2B"/>
    <w:rsid w:val="000B34A3"/>
    <w:rsid w:val="000B3B00"/>
    <w:rsid w:val="000B4264"/>
    <w:rsid w:val="000B4F34"/>
    <w:rsid w:val="000B5C2A"/>
    <w:rsid w:val="000B5E4C"/>
    <w:rsid w:val="000B7994"/>
    <w:rsid w:val="000C0D97"/>
    <w:rsid w:val="000C10BA"/>
    <w:rsid w:val="000C1C9D"/>
    <w:rsid w:val="000C21AF"/>
    <w:rsid w:val="000C4341"/>
    <w:rsid w:val="000C47EB"/>
    <w:rsid w:val="000C4D4C"/>
    <w:rsid w:val="000C5CAA"/>
    <w:rsid w:val="000C709A"/>
    <w:rsid w:val="000C7750"/>
    <w:rsid w:val="000C7942"/>
    <w:rsid w:val="000C7D9A"/>
    <w:rsid w:val="000C7F7B"/>
    <w:rsid w:val="000D0092"/>
    <w:rsid w:val="000D0D3A"/>
    <w:rsid w:val="000D1678"/>
    <w:rsid w:val="000D3209"/>
    <w:rsid w:val="000D366E"/>
    <w:rsid w:val="000D3901"/>
    <w:rsid w:val="000D3FFC"/>
    <w:rsid w:val="000D424D"/>
    <w:rsid w:val="000D47AD"/>
    <w:rsid w:val="000D4AEC"/>
    <w:rsid w:val="000D6837"/>
    <w:rsid w:val="000E01B5"/>
    <w:rsid w:val="000E0B32"/>
    <w:rsid w:val="000E13F5"/>
    <w:rsid w:val="000E16DE"/>
    <w:rsid w:val="000E269F"/>
    <w:rsid w:val="000E2B41"/>
    <w:rsid w:val="000E32C5"/>
    <w:rsid w:val="000E388F"/>
    <w:rsid w:val="000E47A2"/>
    <w:rsid w:val="000E521B"/>
    <w:rsid w:val="000E5223"/>
    <w:rsid w:val="000E656B"/>
    <w:rsid w:val="000E6C16"/>
    <w:rsid w:val="000F0F27"/>
    <w:rsid w:val="000F14A9"/>
    <w:rsid w:val="000F2714"/>
    <w:rsid w:val="000F28E9"/>
    <w:rsid w:val="000F2CFB"/>
    <w:rsid w:val="000F365C"/>
    <w:rsid w:val="000F416C"/>
    <w:rsid w:val="000F4682"/>
    <w:rsid w:val="000F488C"/>
    <w:rsid w:val="000F4F3A"/>
    <w:rsid w:val="000F5814"/>
    <w:rsid w:val="000F59E7"/>
    <w:rsid w:val="000F5C4B"/>
    <w:rsid w:val="000F73FE"/>
    <w:rsid w:val="000F7FEE"/>
    <w:rsid w:val="00100F64"/>
    <w:rsid w:val="00101161"/>
    <w:rsid w:val="001020C2"/>
    <w:rsid w:val="00102A29"/>
    <w:rsid w:val="00102A4F"/>
    <w:rsid w:val="001038CA"/>
    <w:rsid w:val="00103AD0"/>
    <w:rsid w:val="00103C4E"/>
    <w:rsid w:val="001050F4"/>
    <w:rsid w:val="001054C0"/>
    <w:rsid w:val="001054C8"/>
    <w:rsid w:val="00106246"/>
    <w:rsid w:val="00106633"/>
    <w:rsid w:val="00110454"/>
    <w:rsid w:val="0011061A"/>
    <w:rsid w:val="00110892"/>
    <w:rsid w:val="00110EB8"/>
    <w:rsid w:val="00111DFC"/>
    <w:rsid w:val="001124EC"/>
    <w:rsid w:val="001134DD"/>
    <w:rsid w:val="001135C4"/>
    <w:rsid w:val="0011373F"/>
    <w:rsid w:val="00113A63"/>
    <w:rsid w:val="001144BE"/>
    <w:rsid w:val="00114C2F"/>
    <w:rsid w:val="00114E51"/>
    <w:rsid w:val="00114F5D"/>
    <w:rsid w:val="0011528C"/>
    <w:rsid w:val="0011568F"/>
    <w:rsid w:val="001156C3"/>
    <w:rsid w:val="001169C0"/>
    <w:rsid w:val="00116DF7"/>
    <w:rsid w:val="00117108"/>
    <w:rsid w:val="00117DA7"/>
    <w:rsid w:val="00117FE5"/>
    <w:rsid w:val="00120A96"/>
    <w:rsid w:val="00120DF0"/>
    <w:rsid w:val="00122A9C"/>
    <w:rsid w:val="001240E5"/>
    <w:rsid w:val="001253B0"/>
    <w:rsid w:val="00126119"/>
    <w:rsid w:val="001273A8"/>
    <w:rsid w:val="001273AC"/>
    <w:rsid w:val="0012764C"/>
    <w:rsid w:val="001276E7"/>
    <w:rsid w:val="00127DC7"/>
    <w:rsid w:val="00132FB4"/>
    <w:rsid w:val="00133332"/>
    <w:rsid w:val="0013334D"/>
    <w:rsid w:val="00133A75"/>
    <w:rsid w:val="00134268"/>
    <w:rsid w:val="001343E4"/>
    <w:rsid w:val="00135269"/>
    <w:rsid w:val="001352F8"/>
    <w:rsid w:val="001354D8"/>
    <w:rsid w:val="00135ADF"/>
    <w:rsid w:val="00136C9A"/>
    <w:rsid w:val="0014036E"/>
    <w:rsid w:val="00140E26"/>
    <w:rsid w:val="00141AD1"/>
    <w:rsid w:val="00143346"/>
    <w:rsid w:val="001439D9"/>
    <w:rsid w:val="001444CB"/>
    <w:rsid w:val="00144857"/>
    <w:rsid w:val="00144CA5"/>
    <w:rsid w:val="00145D85"/>
    <w:rsid w:val="00145F52"/>
    <w:rsid w:val="00146490"/>
    <w:rsid w:val="00146EA2"/>
    <w:rsid w:val="0015133A"/>
    <w:rsid w:val="00151B76"/>
    <w:rsid w:val="0015248B"/>
    <w:rsid w:val="00153A4A"/>
    <w:rsid w:val="00153F87"/>
    <w:rsid w:val="00154356"/>
    <w:rsid w:val="001543CF"/>
    <w:rsid w:val="00155441"/>
    <w:rsid w:val="001561D8"/>
    <w:rsid w:val="001564A5"/>
    <w:rsid w:val="0015690E"/>
    <w:rsid w:val="001575FA"/>
    <w:rsid w:val="001606AC"/>
    <w:rsid w:val="00161452"/>
    <w:rsid w:val="00161877"/>
    <w:rsid w:val="001618F3"/>
    <w:rsid w:val="00161B4C"/>
    <w:rsid w:val="00161F47"/>
    <w:rsid w:val="00161FAE"/>
    <w:rsid w:val="00162595"/>
    <w:rsid w:val="00163BA6"/>
    <w:rsid w:val="0016554E"/>
    <w:rsid w:val="00165AB3"/>
    <w:rsid w:val="00165C50"/>
    <w:rsid w:val="00165DDC"/>
    <w:rsid w:val="00166F2F"/>
    <w:rsid w:val="00167A4F"/>
    <w:rsid w:val="00167BB0"/>
    <w:rsid w:val="00170AC5"/>
    <w:rsid w:val="00170D6F"/>
    <w:rsid w:val="0017282C"/>
    <w:rsid w:val="001729A9"/>
    <w:rsid w:val="0017394B"/>
    <w:rsid w:val="00173B9D"/>
    <w:rsid w:val="00176023"/>
    <w:rsid w:val="00176D58"/>
    <w:rsid w:val="001772FC"/>
    <w:rsid w:val="00177AE3"/>
    <w:rsid w:val="001803E8"/>
    <w:rsid w:val="00180717"/>
    <w:rsid w:val="001807BA"/>
    <w:rsid w:val="00180B25"/>
    <w:rsid w:val="00181113"/>
    <w:rsid w:val="00181343"/>
    <w:rsid w:val="00181C1A"/>
    <w:rsid w:val="00182141"/>
    <w:rsid w:val="0018265A"/>
    <w:rsid w:val="001835D2"/>
    <w:rsid w:val="0018379F"/>
    <w:rsid w:val="001840E0"/>
    <w:rsid w:val="0018733B"/>
    <w:rsid w:val="00187F3C"/>
    <w:rsid w:val="00187F7F"/>
    <w:rsid w:val="001907FA"/>
    <w:rsid w:val="00190C03"/>
    <w:rsid w:val="00191293"/>
    <w:rsid w:val="00191836"/>
    <w:rsid w:val="00192338"/>
    <w:rsid w:val="0019247F"/>
    <w:rsid w:val="001928A0"/>
    <w:rsid w:val="00192C17"/>
    <w:rsid w:val="001945B6"/>
    <w:rsid w:val="0019476A"/>
    <w:rsid w:val="00194BF1"/>
    <w:rsid w:val="00195E65"/>
    <w:rsid w:val="00196246"/>
    <w:rsid w:val="00196E03"/>
    <w:rsid w:val="001973C2"/>
    <w:rsid w:val="00197A0E"/>
    <w:rsid w:val="001A00F8"/>
    <w:rsid w:val="001A07D5"/>
    <w:rsid w:val="001A1086"/>
    <w:rsid w:val="001A1602"/>
    <w:rsid w:val="001A1634"/>
    <w:rsid w:val="001A1DDF"/>
    <w:rsid w:val="001A211B"/>
    <w:rsid w:val="001A2CFF"/>
    <w:rsid w:val="001A312F"/>
    <w:rsid w:val="001A3FC9"/>
    <w:rsid w:val="001A460B"/>
    <w:rsid w:val="001A566A"/>
    <w:rsid w:val="001A5AB0"/>
    <w:rsid w:val="001A7B36"/>
    <w:rsid w:val="001B0E3B"/>
    <w:rsid w:val="001B1DE1"/>
    <w:rsid w:val="001B2E02"/>
    <w:rsid w:val="001B2E6C"/>
    <w:rsid w:val="001B308D"/>
    <w:rsid w:val="001B4BAF"/>
    <w:rsid w:val="001B4E54"/>
    <w:rsid w:val="001B5F8A"/>
    <w:rsid w:val="001B6E44"/>
    <w:rsid w:val="001C21CB"/>
    <w:rsid w:val="001C283A"/>
    <w:rsid w:val="001C4230"/>
    <w:rsid w:val="001C532D"/>
    <w:rsid w:val="001C54EA"/>
    <w:rsid w:val="001C6391"/>
    <w:rsid w:val="001C679D"/>
    <w:rsid w:val="001C7BC2"/>
    <w:rsid w:val="001C7F92"/>
    <w:rsid w:val="001D17A5"/>
    <w:rsid w:val="001D1AED"/>
    <w:rsid w:val="001D28E7"/>
    <w:rsid w:val="001D347C"/>
    <w:rsid w:val="001D3BFC"/>
    <w:rsid w:val="001D3EEF"/>
    <w:rsid w:val="001D4775"/>
    <w:rsid w:val="001D566B"/>
    <w:rsid w:val="001D58CE"/>
    <w:rsid w:val="001D5FE6"/>
    <w:rsid w:val="001D6DD8"/>
    <w:rsid w:val="001D77B6"/>
    <w:rsid w:val="001D7CC8"/>
    <w:rsid w:val="001D7F12"/>
    <w:rsid w:val="001E0837"/>
    <w:rsid w:val="001E0900"/>
    <w:rsid w:val="001E0B1F"/>
    <w:rsid w:val="001E177C"/>
    <w:rsid w:val="001E1EC7"/>
    <w:rsid w:val="001E30C8"/>
    <w:rsid w:val="001E3B38"/>
    <w:rsid w:val="001E43F8"/>
    <w:rsid w:val="001E513F"/>
    <w:rsid w:val="001E5641"/>
    <w:rsid w:val="001E60EF"/>
    <w:rsid w:val="001E6618"/>
    <w:rsid w:val="001E7957"/>
    <w:rsid w:val="001E7F66"/>
    <w:rsid w:val="001F09FD"/>
    <w:rsid w:val="001F17F6"/>
    <w:rsid w:val="001F18FB"/>
    <w:rsid w:val="001F1D8E"/>
    <w:rsid w:val="001F431D"/>
    <w:rsid w:val="001F4511"/>
    <w:rsid w:val="001F659F"/>
    <w:rsid w:val="001F69F0"/>
    <w:rsid w:val="001F71F6"/>
    <w:rsid w:val="00200112"/>
    <w:rsid w:val="00201830"/>
    <w:rsid w:val="00203378"/>
    <w:rsid w:val="0020367A"/>
    <w:rsid w:val="00204C0A"/>
    <w:rsid w:val="00205109"/>
    <w:rsid w:val="00205B29"/>
    <w:rsid w:val="00205EF1"/>
    <w:rsid w:val="00210E98"/>
    <w:rsid w:val="002114C5"/>
    <w:rsid w:val="00211500"/>
    <w:rsid w:val="00212963"/>
    <w:rsid w:val="00212D75"/>
    <w:rsid w:val="00213816"/>
    <w:rsid w:val="0021385C"/>
    <w:rsid w:val="00213F2A"/>
    <w:rsid w:val="0021439A"/>
    <w:rsid w:val="00214D82"/>
    <w:rsid w:val="00215CD9"/>
    <w:rsid w:val="002160A5"/>
    <w:rsid w:val="0021626C"/>
    <w:rsid w:val="0021679C"/>
    <w:rsid w:val="00216F10"/>
    <w:rsid w:val="00216FD8"/>
    <w:rsid w:val="00217676"/>
    <w:rsid w:val="00220441"/>
    <w:rsid w:val="00221DF1"/>
    <w:rsid w:val="00222EF6"/>
    <w:rsid w:val="0022336C"/>
    <w:rsid w:val="002237E1"/>
    <w:rsid w:val="0022430B"/>
    <w:rsid w:val="002244C7"/>
    <w:rsid w:val="00224ACC"/>
    <w:rsid w:val="00224BC6"/>
    <w:rsid w:val="0022511B"/>
    <w:rsid w:val="002257A6"/>
    <w:rsid w:val="0022645C"/>
    <w:rsid w:val="0022738D"/>
    <w:rsid w:val="0022775E"/>
    <w:rsid w:val="00230046"/>
    <w:rsid w:val="002302C7"/>
    <w:rsid w:val="002303E9"/>
    <w:rsid w:val="00230994"/>
    <w:rsid w:val="00231450"/>
    <w:rsid w:val="00231BAC"/>
    <w:rsid w:val="00232893"/>
    <w:rsid w:val="00234032"/>
    <w:rsid w:val="00235F31"/>
    <w:rsid w:val="002365C0"/>
    <w:rsid w:val="00236D93"/>
    <w:rsid w:val="0023711D"/>
    <w:rsid w:val="00240034"/>
    <w:rsid w:val="0024035A"/>
    <w:rsid w:val="00240BA0"/>
    <w:rsid w:val="00240D5A"/>
    <w:rsid w:val="00240EAE"/>
    <w:rsid w:val="00241AC3"/>
    <w:rsid w:val="00241B11"/>
    <w:rsid w:val="00241B58"/>
    <w:rsid w:val="00241FD8"/>
    <w:rsid w:val="002429D1"/>
    <w:rsid w:val="00244119"/>
    <w:rsid w:val="00244523"/>
    <w:rsid w:val="002445EA"/>
    <w:rsid w:val="002447AF"/>
    <w:rsid w:val="00244D5D"/>
    <w:rsid w:val="0024508D"/>
    <w:rsid w:val="002456E0"/>
    <w:rsid w:val="002467B0"/>
    <w:rsid w:val="00246E4F"/>
    <w:rsid w:val="00247645"/>
    <w:rsid w:val="00247829"/>
    <w:rsid w:val="00250B0F"/>
    <w:rsid w:val="00251152"/>
    <w:rsid w:val="002513BC"/>
    <w:rsid w:val="00251A7C"/>
    <w:rsid w:val="0025207B"/>
    <w:rsid w:val="0025230F"/>
    <w:rsid w:val="002552BA"/>
    <w:rsid w:val="0025562C"/>
    <w:rsid w:val="00255C52"/>
    <w:rsid w:val="00256285"/>
    <w:rsid w:val="00256AA7"/>
    <w:rsid w:val="00256D92"/>
    <w:rsid w:val="00256E98"/>
    <w:rsid w:val="00257D4D"/>
    <w:rsid w:val="00260A45"/>
    <w:rsid w:val="00260DB7"/>
    <w:rsid w:val="00261166"/>
    <w:rsid w:val="0026176D"/>
    <w:rsid w:val="002618DA"/>
    <w:rsid w:val="00261C8F"/>
    <w:rsid w:val="00261E2D"/>
    <w:rsid w:val="002620AD"/>
    <w:rsid w:val="0026218F"/>
    <w:rsid w:val="002628C9"/>
    <w:rsid w:val="00263B9D"/>
    <w:rsid w:val="0026426A"/>
    <w:rsid w:val="0026479C"/>
    <w:rsid w:val="002650C7"/>
    <w:rsid w:val="00265427"/>
    <w:rsid w:val="00266041"/>
    <w:rsid w:val="0026681C"/>
    <w:rsid w:val="002676B8"/>
    <w:rsid w:val="00267927"/>
    <w:rsid w:val="00267E23"/>
    <w:rsid w:val="00270EE4"/>
    <w:rsid w:val="0027179C"/>
    <w:rsid w:val="00271E09"/>
    <w:rsid w:val="00272429"/>
    <w:rsid w:val="00272A6B"/>
    <w:rsid w:val="00273018"/>
    <w:rsid w:val="002739DB"/>
    <w:rsid w:val="00274B7C"/>
    <w:rsid w:val="00275A16"/>
    <w:rsid w:val="0027655E"/>
    <w:rsid w:val="00276BF9"/>
    <w:rsid w:val="002776A1"/>
    <w:rsid w:val="00280773"/>
    <w:rsid w:val="00280EA5"/>
    <w:rsid w:val="002810F3"/>
    <w:rsid w:val="0028186A"/>
    <w:rsid w:val="002824F4"/>
    <w:rsid w:val="00283722"/>
    <w:rsid w:val="00284BD1"/>
    <w:rsid w:val="00285250"/>
    <w:rsid w:val="00286839"/>
    <w:rsid w:val="00286FE8"/>
    <w:rsid w:val="0028743C"/>
    <w:rsid w:val="00287541"/>
    <w:rsid w:val="002877EC"/>
    <w:rsid w:val="00290D14"/>
    <w:rsid w:val="00290E9B"/>
    <w:rsid w:val="00291C3D"/>
    <w:rsid w:val="0029300B"/>
    <w:rsid w:val="0029328D"/>
    <w:rsid w:val="002942FD"/>
    <w:rsid w:val="00294EE7"/>
    <w:rsid w:val="00295439"/>
    <w:rsid w:val="00295536"/>
    <w:rsid w:val="0029562E"/>
    <w:rsid w:val="00295DFE"/>
    <w:rsid w:val="002974F0"/>
    <w:rsid w:val="002978F0"/>
    <w:rsid w:val="002979D3"/>
    <w:rsid w:val="00297C71"/>
    <w:rsid w:val="002A0620"/>
    <w:rsid w:val="002A09AC"/>
    <w:rsid w:val="002A0F55"/>
    <w:rsid w:val="002A2017"/>
    <w:rsid w:val="002A2046"/>
    <w:rsid w:val="002A3CBD"/>
    <w:rsid w:val="002A4076"/>
    <w:rsid w:val="002A4B67"/>
    <w:rsid w:val="002A4DEC"/>
    <w:rsid w:val="002A7A12"/>
    <w:rsid w:val="002B0084"/>
    <w:rsid w:val="002B0402"/>
    <w:rsid w:val="002B1E8C"/>
    <w:rsid w:val="002B2610"/>
    <w:rsid w:val="002B2F87"/>
    <w:rsid w:val="002B3455"/>
    <w:rsid w:val="002B3856"/>
    <w:rsid w:val="002B560D"/>
    <w:rsid w:val="002B5A2D"/>
    <w:rsid w:val="002B6A9A"/>
    <w:rsid w:val="002B769D"/>
    <w:rsid w:val="002C022B"/>
    <w:rsid w:val="002C074B"/>
    <w:rsid w:val="002C1762"/>
    <w:rsid w:val="002C1A13"/>
    <w:rsid w:val="002C2433"/>
    <w:rsid w:val="002C36BD"/>
    <w:rsid w:val="002C51EF"/>
    <w:rsid w:val="002C56E7"/>
    <w:rsid w:val="002C6895"/>
    <w:rsid w:val="002C782E"/>
    <w:rsid w:val="002C78BB"/>
    <w:rsid w:val="002D0727"/>
    <w:rsid w:val="002D1056"/>
    <w:rsid w:val="002D1B10"/>
    <w:rsid w:val="002D20D2"/>
    <w:rsid w:val="002D26AF"/>
    <w:rsid w:val="002D28A1"/>
    <w:rsid w:val="002D365E"/>
    <w:rsid w:val="002D4861"/>
    <w:rsid w:val="002D4A68"/>
    <w:rsid w:val="002D5D74"/>
    <w:rsid w:val="002D6120"/>
    <w:rsid w:val="002D769E"/>
    <w:rsid w:val="002E0019"/>
    <w:rsid w:val="002E0D3F"/>
    <w:rsid w:val="002E161D"/>
    <w:rsid w:val="002E1816"/>
    <w:rsid w:val="002E2B50"/>
    <w:rsid w:val="002E41EE"/>
    <w:rsid w:val="002E4965"/>
    <w:rsid w:val="002E50CB"/>
    <w:rsid w:val="002E5537"/>
    <w:rsid w:val="002E56D0"/>
    <w:rsid w:val="002E597F"/>
    <w:rsid w:val="002E5CEE"/>
    <w:rsid w:val="002E5CF6"/>
    <w:rsid w:val="002E60F2"/>
    <w:rsid w:val="002E65E8"/>
    <w:rsid w:val="002E680A"/>
    <w:rsid w:val="002E6E45"/>
    <w:rsid w:val="002E72C2"/>
    <w:rsid w:val="002E7F74"/>
    <w:rsid w:val="002F0204"/>
    <w:rsid w:val="002F080F"/>
    <w:rsid w:val="002F0A21"/>
    <w:rsid w:val="002F0F76"/>
    <w:rsid w:val="002F1145"/>
    <w:rsid w:val="002F263F"/>
    <w:rsid w:val="002F280A"/>
    <w:rsid w:val="002F283B"/>
    <w:rsid w:val="002F34B9"/>
    <w:rsid w:val="002F34D9"/>
    <w:rsid w:val="002F36D4"/>
    <w:rsid w:val="002F3A4B"/>
    <w:rsid w:val="002F3F24"/>
    <w:rsid w:val="002F4129"/>
    <w:rsid w:val="002F41A9"/>
    <w:rsid w:val="002F421C"/>
    <w:rsid w:val="002F4814"/>
    <w:rsid w:val="002F4BDD"/>
    <w:rsid w:val="002F5FBE"/>
    <w:rsid w:val="002F648C"/>
    <w:rsid w:val="002F67DA"/>
    <w:rsid w:val="0030122E"/>
    <w:rsid w:val="00301823"/>
    <w:rsid w:val="003019EF"/>
    <w:rsid w:val="00301C72"/>
    <w:rsid w:val="00301E9C"/>
    <w:rsid w:val="003021AE"/>
    <w:rsid w:val="00303475"/>
    <w:rsid w:val="0030351B"/>
    <w:rsid w:val="00304C38"/>
    <w:rsid w:val="00305AD8"/>
    <w:rsid w:val="00305EBB"/>
    <w:rsid w:val="00306C0B"/>
    <w:rsid w:val="003102C9"/>
    <w:rsid w:val="00310B06"/>
    <w:rsid w:val="00310C4A"/>
    <w:rsid w:val="00310C6C"/>
    <w:rsid w:val="00310E27"/>
    <w:rsid w:val="00311133"/>
    <w:rsid w:val="003117A9"/>
    <w:rsid w:val="00311934"/>
    <w:rsid w:val="0031224D"/>
    <w:rsid w:val="0031239A"/>
    <w:rsid w:val="003127AF"/>
    <w:rsid w:val="003134BF"/>
    <w:rsid w:val="003147AB"/>
    <w:rsid w:val="00314A7E"/>
    <w:rsid w:val="00314D31"/>
    <w:rsid w:val="003153A0"/>
    <w:rsid w:val="00315A68"/>
    <w:rsid w:val="00316510"/>
    <w:rsid w:val="0031774C"/>
    <w:rsid w:val="0031777D"/>
    <w:rsid w:val="00317DEA"/>
    <w:rsid w:val="00320CA5"/>
    <w:rsid w:val="00321BE6"/>
    <w:rsid w:val="00323127"/>
    <w:rsid w:val="003231A0"/>
    <w:rsid w:val="003255FF"/>
    <w:rsid w:val="00325EA8"/>
    <w:rsid w:val="003264CB"/>
    <w:rsid w:val="00326E7F"/>
    <w:rsid w:val="00327874"/>
    <w:rsid w:val="00327A27"/>
    <w:rsid w:val="0033010C"/>
    <w:rsid w:val="003306CB"/>
    <w:rsid w:val="00330E41"/>
    <w:rsid w:val="00331663"/>
    <w:rsid w:val="00332230"/>
    <w:rsid w:val="003322A6"/>
    <w:rsid w:val="0033249A"/>
    <w:rsid w:val="0033265B"/>
    <w:rsid w:val="00332C1F"/>
    <w:rsid w:val="003334CE"/>
    <w:rsid w:val="00333519"/>
    <w:rsid w:val="00333AD7"/>
    <w:rsid w:val="00334064"/>
    <w:rsid w:val="00334086"/>
    <w:rsid w:val="00334E32"/>
    <w:rsid w:val="00335501"/>
    <w:rsid w:val="00335A6B"/>
    <w:rsid w:val="00335EA0"/>
    <w:rsid w:val="00335EA3"/>
    <w:rsid w:val="003363D4"/>
    <w:rsid w:val="003365E8"/>
    <w:rsid w:val="00336FB6"/>
    <w:rsid w:val="003371B4"/>
    <w:rsid w:val="00337372"/>
    <w:rsid w:val="003375BC"/>
    <w:rsid w:val="00337732"/>
    <w:rsid w:val="00341674"/>
    <w:rsid w:val="003419EA"/>
    <w:rsid w:val="00341B67"/>
    <w:rsid w:val="003421C4"/>
    <w:rsid w:val="00342ED0"/>
    <w:rsid w:val="003453BA"/>
    <w:rsid w:val="003455B2"/>
    <w:rsid w:val="003457DD"/>
    <w:rsid w:val="0034595F"/>
    <w:rsid w:val="00345CA9"/>
    <w:rsid w:val="00350375"/>
    <w:rsid w:val="00350D54"/>
    <w:rsid w:val="00350EA2"/>
    <w:rsid w:val="00351054"/>
    <w:rsid w:val="003526A4"/>
    <w:rsid w:val="003546B1"/>
    <w:rsid w:val="003551B0"/>
    <w:rsid w:val="00355CD7"/>
    <w:rsid w:val="00355E08"/>
    <w:rsid w:val="003565AC"/>
    <w:rsid w:val="00356E67"/>
    <w:rsid w:val="003579AF"/>
    <w:rsid w:val="00357D5D"/>
    <w:rsid w:val="0036045E"/>
    <w:rsid w:val="003604CC"/>
    <w:rsid w:val="003613FC"/>
    <w:rsid w:val="003626FB"/>
    <w:rsid w:val="00362ABD"/>
    <w:rsid w:val="00362B08"/>
    <w:rsid w:val="003638D8"/>
    <w:rsid w:val="00364A10"/>
    <w:rsid w:val="00365347"/>
    <w:rsid w:val="003657BD"/>
    <w:rsid w:val="00365FC2"/>
    <w:rsid w:val="00365FEF"/>
    <w:rsid w:val="003662C3"/>
    <w:rsid w:val="0036631E"/>
    <w:rsid w:val="00367F9F"/>
    <w:rsid w:val="00370394"/>
    <w:rsid w:val="0037203D"/>
    <w:rsid w:val="00372CD1"/>
    <w:rsid w:val="00372FC8"/>
    <w:rsid w:val="003730DF"/>
    <w:rsid w:val="00373667"/>
    <w:rsid w:val="0037464C"/>
    <w:rsid w:val="003768E6"/>
    <w:rsid w:val="00376C67"/>
    <w:rsid w:val="00377AF9"/>
    <w:rsid w:val="00377BD7"/>
    <w:rsid w:val="00377E14"/>
    <w:rsid w:val="003807B5"/>
    <w:rsid w:val="00381624"/>
    <w:rsid w:val="00382A46"/>
    <w:rsid w:val="00382B30"/>
    <w:rsid w:val="00382B8B"/>
    <w:rsid w:val="00383BED"/>
    <w:rsid w:val="00383C4B"/>
    <w:rsid w:val="00384922"/>
    <w:rsid w:val="003852C7"/>
    <w:rsid w:val="003852EC"/>
    <w:rsid w:val="003863F6"/>
    <w:rsid w:val="00386AB8"/>
    <w:rsid w:val="00387817"/>
    <w:rsid w:val="00387A18"/>
    <w:rsid w:val="00387A2E"/>
    <w:rsid w:val="00390D66"/>
    <w:rsid w:val="0039100E"/>
    <w:rsid w:val="00391423"/>
    <w:rsid w:val="003918AE"/>
    <w:rsid w:val="0039212F"/>
    <w:rsid w:val="0039215F"/>
    <w:rsid w:val="00392165"/>
    <w:rsid w:val="00392465"/>
    <w:rsid w:val="00393559"/>
    <w:rsid w:val="00393A40"/>
    <w:rsid w:val="00393B8D"/>
    <w:rsid w:val="0039423F"/>
    <w:rsid w:val="003949ED"/>
    <w:rsid w:val="00394AE3"/>
    <w:rsid w:val="00394D3B"/>
    <w:rsid w:val="00394DB9"/>
    <w:rsid w:val="00394FC0"/>
    <w:rsid w:val="003954AF"/>
    <w:rsid w:val="003957C8"/>
    <w:rsid w:val="003962DF"/>
    <w:rsid w:val="003966F4"/>
    <w:rsid w:val="00396FBA"/>
    <w:rsid w:val="00397E64"/>
    <w:rsid w:val="003A00E5"/>
    <w:rsid w:val="003A03D1"/>
    <w:rsid w:val="003A0637"/>
    <w:rsid w:val="003A0BF4"/>
    <w:rsid w:val="003A1DB1"/>
    <w:rsid w:val="003A2028"/>
    <w:rsid w:val="003A2C5A"/>
    <w:rsid w:val="003A5F46"/>
    <w:rsid w:val="003A7932"/>
    <w:rsid w:val="003A7E62"/>
    <w:rsid w:val="003A7F1C"/>
    <w:rsid w:val="003B02E3"/>
    <w:rsid w:val="003B03BB"/>
    <w:rsid w:val="003B0852"/>
    <w:rsid w:val="003B28FF"/>
    <w:rsid w:val="003B3E6E"/>
    <w:rsid w:val="003B455A"/>
    <w:rsid w:val="003B5635"/>
    <w:rsid w:val="003B6199"/>
    <w:rsid w:val="003B61F4"/>
    <w:rsid w:val="003B71D8"/>
    <w:rsid w:val="003B7317"/>
    <w:rsid w:val="003B7574"/>
    <w:rsid w:val="003B7B69"/>
    <w:rsid w:val="003B7EEC"/>
    <w:rsid w:val="003B7F03"/>
    <w:rsid w:val="003C125E"/>
    <w:rsid w:val="003C13F9"/>
    <w:rsid w:val="003C1B24"/>
    <w:rsid w:val="003C1D5C"/>
    <w:rsid w:val="003C2144"/>
    <w:rsid w:val="003C265F"/>
    <w:rsid w:val="003C2BE7"/>
    <w:rsid w:val="003C2CB7"/>
    <w:rsid w:val="003C375A"/>
    <w:rsid w:val="003C3FBF"/>
    <w:rsid w:val="003C4058"/>
    <w:rsid w:val="003C43B5"/>
    <w:rsid w:val="003C4512"/>
    <w:rsid w:val="003C47F2"/>
    <w:rsid w:val="003C4CF4"/>
    <w:rsid w:val="003C4E0C"/>
    <w:rsid w:val="003C5844"/>
    <w:rsid w:val="003C63F1"/>
    <w:rsid w:val="003C6D80"/>
    <w:rsid w:val="003C72AF"/>
    <w:rsid w:val="003C78F3"/>
    <w:rsid w:val="003C7A40"/>
    <w:rsid w:val="003D0778"/>
    <w:rsid w:val="003D1FA9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971"/>
    <w:rsid w:val="003D6B09"/>
    <w:rsid w:val="003D6FE7"/>
    <w:rsid w:val="003D709A"/>
    <w:rsid w:val="003D7129"/>
    <w:rsid w:val="003D7363"/>
    <w:rsid w:val="003D79C0"/>
    <w:rsid w:val="003E0128"/>
    <w:rsid w:val="003E01A7"/>
    <w:rsid w:val="003E0311"/>
    <w:rsid w:val="003E07E6"/>
    <w:rsid w:val="003E129E"/>
    <w:rsid w:val="003E1FA9"/>
    <w:rsid w:val="003E2177"/>
    <w:rsid w:val="003E2398"/>
    <w:rsid w:val="003E2904"/>
    <w:rsid w:val="003E2A22"/>
    <w:rsid w:val="003E2C39"/>
    <w:rsid w:val="003E3046"/>
    <w:rsid w:val="003E3282"/>
    <w:rsid w:val="003E36A1"/>
    <w:rsid w:val="003E3899"/>
    <w:rsid w:val="003E3965"/>
    <w:rsid w:val="003E4917"/>
    <w:rsid w:val="003E5506"/>
    <w:rsid w:val="003E605C"/>
    <w:rsid w:val="003E6CB5"/>
    <w:rsid w:val="003F03CE"/>
    <w:rsid w:val="003F0488"/>
    <w:rsid w:val="003F154A"/>
    <w:rsid w:val="003F1615"/>
    <w:rsid w:val="003F1977"/>
    <w:rsid w:val="003F1CF1"/>
    <w:rsid w:val="003F2359"/>
    <w:rsid w:val="003F262D"/>
    <w:rsid w:val="003F2CFC"/>
    <w:rsid w:val="003F3945"/>
    <w:rsid w:val="003F4076"/>
    <w:rsid w:val="003F4D61"/>
    <w:rsid w:val="003F50F9"/>
    <w:rsid w:val="003F5D1C"/>
    <w:rsid w:val="003F6981"/>
    <w:rsid w:val="0040019C"/>
    <w:rsid w:val="004009EE"/>
    <w:rsid w:val="00400A2A"/>
    <w:rsid w:val="004011D7"/>
    <w:rsid w:val="00401562"/>
    <w:rsid w:val="004016E7"/>
    <w:rsid w:val="0040267F"/>
    <w:rsid w:val="00403353"/>
    <w:rsid w:val="00403A5C"/>
    <w:rsid w:val="00404A70"/>
    <w:rsid w:val="00404E60"/>
    <w:rsid w:val="0040511C"/>
    <w:rsid w:val="0040543E"/>
    <w:rsid w:val="00405C09"/>
    <w:rsid w:val="00406202"/>
    <w:rsid w:val="00406328"/>
    <w:rsid w:val="00406EE0"/>
    <w:rsid w:val="00406FEC"/>
    <w:rsid w:val="00407901"/>
    <w:rsid w:val="00407D09"/>
    <w:rsid w:val="00407F31"/>
    <w:rsid w:val="00410255"/>
    <w:rsid w:val="0041063A"/>
    <w:rsid w:val="00410FBB"/>
    <w:rsid w:val="00411DBF"/>
    <w:rsid w:val="004131D3"/>
    <w:rsid w:val="00414296"/>
    <w:rsid w:val="00414440"/>
    <w:rsid w:val="00414752"/>
    <w:rsid w:val="0041493D"/>
    <w:rsid w:val="004154D5"/>
    <w:rsid w:val="00415B92"/>
    <w:rsid w:val="00415CB4"/>
    <w:rsid w:val="00416378"/>
    <w:rsid w:val="00417F7A"/>
    <w:rsid w:val="00420541"/>
    <w:rsid w:val="00420DCA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6DD2"/>
    <w:rsid w:val="004272B4"/>
    <w:rsid w:val="00430A0E"/>
    <w:rsid w:val="0043156D"/>
    <w:rsid w:val="00431BC0"/>
    <w:rsid w:val="00432853"/>
    <w:rsid w:val="00433AB3"/>
    <w:rsid w:val="00434496"/>
    <w:rsid w:val="00434910"/>
    <w:rsid w:val="00434BF9"/>
    <w:rsid w:val="00435711"/>
    <w:rsid w:val="004358D9"/>
    <w:rsid w:val="00436493"/>
    <w:rsid w:val="00436933"/>
    <w:rsid w:val="0043736E"/>
    <w:rsid w:val="004375D8"/>
    <w:rsid w:val="004407CE"/>
    <w:rsid w:val="00440C00"/>
    <w:rsid w:val="00442105"/>
    <w:rsid w:val="0044306B"/>
    <w:rsid w:val="004443A5"/>
    <w:rsid w:val="00444806"/>
    <w:rsid w:val="00444A14"/>
    <w:rsid w:val="00446181"/>
    <w:rsid w:val="00446A3D"/>
    <w:rsid w:val="00446E34"/>
    <w:rsid w:val="00447F6E"/>
    <w:rsid w:val="004511CC"/>
    <w:rsid w:val="00451D59"/>
    <w:rsid w:val="00455B30"/>
    <w:rsid w:val="00455C2A"/>
    <w:rsid w:val="0045768F"/>
    <w:rsid w:val="00457971"/>
    <w:rsid w:val="00457D64"/>
    <w:rsid w:val="004603E5"/>
    <w:rsid w:val="00460952"/>
    <w:rsid w:val="004619A0"/>
    <w:rsid w:val="00461EF8"/>
    <w:rsid w:val="004626AD"/>
    <w:rsid w:val="00462937"/>
    <w:rsid w:val="00463096"/>
    <w:rsid w:val="00463854"/>
    <w:rsid w:val="00463BFE"/>
    <w:rsid w:val="00465DBA"/>
    <w:rsid w:val="004668B4"/>
    <w:rsid w:val="00466CC5"/>
    <w:rsid w:val="00467708"/>
    <w:rsid w:val="00467862"/>
    <w:rsid w:val="00467D68"/>
    <w:rsid w:val="00467F99"/>
    <w:rsid w:val="00470D32"/>
    <w:rsid w:val="004712BA"/>
    <w:rsid w:val="004724C2"/>
    <w:rsid w:val="004726F7"/>
    <w:rsid w:val="004730B8"/>
    <w:rsid w:val="004732A1"/>
    <w:rsid w:val="00473367"/>
    <w:rsid w:val="0047348D"/>
    <w:rsid w:val="00473738"/>
    <w:rsid w:val="00473F04"/>
    <w:rsid w:val="00474B68"/>
    <w:rsid w:val="00474BDD"/>
    <w:rsid w:val="00475564"/>
    <w:rsid w:val="00476118"/>
    <w:rsid w:val="00476A23"/>
    <w:rsid w:val="00480364"/>
    <w:rsid w:val="004804F6"/>
    <w:rsid w:val="0048083F"/>
    <w:rsid w:val="0048205E"/>
    <w:rsid w:val="00482DE8"/>
    <w:rsid w:val="004839A9"/>
    <w:rsid w:val="00484731"/>
    <w:rsid w:val="00484D51"/>
    <w:rsid w:val="00484E2B"/>
    <w:rsid w:val="00487E8D"/>
    <w:rsid w:val="0049028F"/>
    <w:rsid w:val="004903DC"/>
    <w:rsid w:val="004907CD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E6E"/>
    <w:rsid w:val="00493E8A"/>
    <w:rsid w:val="00494124"/>
    <w:rsid w:val="0049464A"/>
    <w:rsid w:val="00494A18"/>
    <w:rsid w:val="00494E0E"/>
    <w:rsid w:val="00495198"/>
    <w:rsid w:val="00496837"/>
    <w:rsid w:val="004A00E5"/>
    <w:rsid w:val="004A075F"/>
    <w:rsid w:val="004A1465"/>
    <w:rsid w:val="004A1C72"/>
    <w:rsid w:val="004A24EE"/>
    <w:rsid w:val="004A2E29"/>
    <w:rsid w:val="004A3985"/>
    <w:rsid w:val="004A3CA1"/>
    <w:rsid w:val="004A46C9"/>
    <w:rsid w:val="004A4B51"/>
    <w:rsid w:val="004A4E26"/>
    <w:rsid w:val="004A4FA2"/>
    <w:rsid w:val="004A560A"/>
    <w:rsid w:val="004A7221"/>
    <w:rsid w:val="004A73E4"/>
    <w:rsid w:val="004A73F6"/>
    <w:rsid w:val="004A798A"/>
    <w:rsid w:val="004B0C79"/>
    <w:rsid w:val="004B1076"/>
    <w:rsid w:val="004B23C7"/>
    <w:rsid w:val="004B264F"/>
    <w:rsid w:val="004B333E"/>
    <w:rsid w:val="004B390F"/>
    <w:rsid w:val="004B41AF"/>
    <w:rsid w:val="004B54F1"/>
    <w:rsid w:val="004B5712"/>
    <w:rsid w:val="004B61E6"/>
    <w:rsid w:val="004C070E"/>
    <w:rsid w:val="004C1408"/>
    <w:rsid w:val="004C16C5"/>
    <w:rsid w:val="004C2A39"/>
    <w:rsid w:val="004C2C37"/>
    <w:rsid w:val="004C34F1"/>
    <w:rsid w:val="004C4804"/>
    <w:rsid w:val="004C4EA3"/>
    <w:rsid w:val="004C5473"/>
    <w:rsid w:val="004C5F23"/>
    <w:rsid w:val="004C7E31"/>
    <w:rsid w:val="004D03B6"/>
    <w:rsid w:val="004D1621"/>
    <w:rsid w:val="004D200E"/>
    <w:rsid w:val="004D228D"/>
    <w:rsid w:val="004D2B6A"/>
    <w:rsid w:val="004D319F"/>
    <w:rsid w:val="004D5CC8"/>
    <w:rsid w:val="004D63BA"/>
    <w:rsid w:val="004D7454"/>
    <w:rsid w:val="004D7687"/>
    <w:rsid w:val="004D7FA6"/>
    <w:rsid w:val="004E07C8"/>
    <w:rsid w:val="004E0BE7"/>
    <w:rsid w:val="004E0C06"/>
    <w:rsid w:val="004E159B"/>
    <w:rsid w:val="004E1C70"/>
    <w:rsid w:val="004E1E38"/>
    <w:rsid w:val="004E2AC9"/>
    <w:rsid w:val="004E3FE6"/>
    <w:rsid w:val="004E415C"/>
    <w:rsid w:val="004E43A4"/>
    <w:rsid w:val="004E4872"/>
    <w:rsid w:val="004E52D3"/>
    <w:rsid w:val="004E5963"/>
    <w:rsid w:val="004E61BF"/>
    <w:rsid w:val="004E727B"/>
    <w:rsid w:val="004F08B5"/>
    <w:rsid w:val="004F18CA"/>
    <w:rsid w:val="004F1922"/>
    <w:rsid w:val="004F1940"/>
    <w:rsid w:val="004F1D2B"/>
    <w:rsid w:val="004F2019"/>
    <w:rsid w:val="004F222D"/>
    <w:rsid w:val="004F2CAB"/>
    <w:rsid w:val="004F2EB0"/>
    <w:rsid w:val="004F3A4F"/>
    <w:rsid w:val="004F4161"/>
    <w:rsid w:val="004F41A6"/>
    <w:rsid w:val="004F49DE"/>
    <w:rsid w:val="004F5474"/>
    <w:rsid w:val="004F58E1"/>
    <w:rsid w:val="004F6029"/>
    <w:rsid w:val="004F619C"/>
    <w:rsid w:val="004F636C"/>
    <w:rsid w:val="004F699D"/>
    <w:rsid w:val="004F731C"/>
    <w:rsid w:val="004F773F"/>
    <w:rsid w:val="0050059C"/>
    <w:rsid w:val="00500D34"/>
    <w:rsid w:val="00500ECA"/>
    <w:rsid w:val="00501823"/>
    <w:rsid w:val="00501944"/>
    <w:rsid w:val="00502CF7"/>
    <w:rsid w:val="00503913"/>
    <w:rsid w:val="00503AA2"/>
    <w:rsid w:val="00503D07"/>
    <w:rsid w:val="00503DCC"/>
    <w:rsid w:val="0050473E"/>
    <w:rsid w:val="00504D92"/>
    <w:rsid w:val="00505493"/>
    <w:rsid w:val="005054DC"/>
    <w:rsid w:val="0050595E"/>
    <w:rsid w:val="00505DBE"/>
    <w:rsid w:val="00510387"/>
    <w:rsid w:val="0051095C"/>
    <w:rsid w:val="0051138B"/>
    <w:rsid w:val="00511D93"/>
    <w:rsid w:val="0051201D"/>
    <w:rsid w:val="00512236"/>
    <w:rsid w:val="00512669"/>
    <w:rsid w:val="00512C67"/>
    <w:rsid w:val="00512CAC"/>
    <w:rsid w:val="00514756"/>
    <w:rsid w:val="005159BE"/>
    <w:rsid w:val="00515EA7"/>
    <w:rsid w:val="0051619E"/>
    <w:rsid w:val="00517CE5"/>
    <w:rsid w:val="00517E6F"/>
    <w:rsid w:val="00517E7B"/>
    <w:rsid w:val="00520036"/>
    <w:rsid w:val="00520FDF"/>
    <w:rsid w:val="005210B4"/>
    <w:rsid w:val="005215E1"/>
    <w:rsid w:val="0052193C"/>
    <w:rsid w:val="00521B43"/>
    <w:rsid w:val="00522B6B"/>
    <w:rsid w:val="00522CB9"/>
    <w:rsid w:val="00522FC4"/>
    <w:rsid w:val="005237D7"/>
    <w:rsid w:val="00523836"/>
    <w:rsid w:val="00523C1C"/>
    <w:rsid w:val="005240D3"/>
    <w:rsid w:val="005253BE"/>
    <w:rsid w:val="00525C63"/>
    <w:rsid w:val="00526020"/>
    <w:rsid w:val="00530E0B"/>
    <w:rsid w:val="00530EC8"/>
    <w:rsid w:val="0053199A"/>
    <w:rsid w:val="00531ACC"/>
    <w:rsid w:val="00531CC4"/>
    <w:rsid w:val="00531F4B"/>
    <w:rsid w:val="00532D14"/>
    <w:rsid w:val="005338C2"/>
    <w:rsid w:val="0053528D"/>
    <w:rsid w:val="00535438"/>
    <w:rsid w:val="00535ADA"/>
    <w:rsid w:val="00535ED2"/>
    <w:rsid w:val="005362C1"/>
    <w:rsid w:val="0053634C"/>
    <w:rsid w:val="00537086"/>
    <w:rsid w:val="0053795C"/>
    <w:rsid w:val="005410F8"/>
    <w:rsid w:val="0054307E"/>
    <w:rsid w:val="00543223"/>
    <w:rsid w:val="0054322A"/>
    <w:rsid w:val="0054326B"/>
    <w:rsid w:val="005442E8"/>
    <w:rsid w:val="00545709"/>
    <w:rsid w:val="00546292"/>
    <w:rsid w:val="00546D34"/>
    <w:rsid w:val="00546D47"/>
    <w:rsid w:val="00546DEE"/>
    <w:rsid w:val="00547496"/>
    <w:rsid w:val="00547896"/>
    <w:rsid w:val="00550479"/>
    <w:rsid w:val="00550982"/>
    <w:rsid w:val="00550E10"/>
    <w:rsid w:val="005518B1"/>
    <w:rsid w:val="00552354"/>
    <w:rsid w:val="005525FA"/>
    <w:rsid w:val="005535E4"/>
    <w:rsid w:val="0055487D"/>
    <w:rsid w:val="00554B52"/>
    <w:rsid w:val="00555901"/>
    <w:rsid w:val="00555DC9"/>
    <w:rsid w:val="00560164"/>
    <w:rsid w:val="00560A5E"/>
    <w:rsid w:val="0056166D"/>
    <w:rsid w:val="005617F7"/>
    <w:rsid w:val="005632EA"/>
    <w:rsid w:val="0056334C"/>
    <w:rsid w:val="00563721"/>
    <w:rsid w:val="00563FF9"/>
    <w:rsid w:val="005640F2"/>
    <w:rsid w:val="005659CC"/>
    <w:rsid w:val="00565FB6"/>
    <w:rsid w:val="00566CB1"/>
    <w:rsid w:val="0056756F"/>
    <w:rsid w:val="00567873"/>
    <w:rsid w:val="00571C9A"/>
    <w:rsid w:val="005721FE"/>
    <w:rsid w:val="00573C6D"/>
    <w:rsid w:val="00574186"/>
    <w:rsid w:val="005744C8"/>
    <w:rsid w:val="005752BF"/>
    <w:rsid w:val="00575C88"/>
    <w:rsid w:val="00575FCA"/>
    <w:rsid w:val="005760EB"/>
    <w:rsid w:val="005761EA"/>
    <w:rsid w:val="005766FD"/>
    <w:rsid w:val="00577441"/>
    <w:rsid w:val="00577A02"/>
    <w:rsid w:val="00580127"/>
    <w:rsid w:val="00581CC7"/>
    <w:rsid w:val="00582304"/>
    <w:rsid w:val="00582372"/>
    <w:rsid w:val="00582EA6"/>
    <w:rsid w:val="00583943"/>
    <w:rsid w:val="00583BCE"/>
    <w:rsid w:val="00584560"/>
    <w:rsid w:val="00584AFE"/>
    <w:rsid w:val="0058515A"/>
    <w:rsid w:val="005851D2"/>
    <w:rsid w:val="00585548"/>
    <w:rsid w:val="00585D6A"/>
    <w:rsid w:val="00586A64"/>
    <w:rsid w:val="00586CF0"/>
    <w:rsid w:val="0058711C"/>
    <w:rsid w:val="005871FB"/>
    <w:rsid w:val="00587CB7"/>
    <w:rsid w:val="005907AC"/>
    <w:rsid w:val="00591025"/>
    <w:rsid w:val="00591A33"/>
    <w:rsid w:val="0059290A"/>
    <w:rsid w:val="0059331A"/>
    <w:rsid w:val="00593F19"/>
    <w:rsid w:val="00595021"/>
    <w:rsid w:val="00596AD4"/>
    <w:rsid w:val="00596CA4"/>
    <w:rsid w:val="00597830"/>
    <w:rsid w:val="005A016B"/>
    <w:rsid w:val="005A0339"/>
    <w:rsid w:val="005A065A"/>
    <w:rsid w:val="005A1533"/>
    <w:rsid w:val="005A1C0B"/>
    <w:rsid w:val="005A2516"/>
    <w:rsid w:val="005A25CF"/>
    <w:rsid w:val="005A2A4E"/>
    <w:rsid w:val="005A3318"/>
    <w:rsid w:val="005A36D1"/>
    <w:rsid w:val="005A42FA"/>
    <w:rsid w:val="005A44C1"/>
    <w:rsid w:val="005A4532"/>
    <w:rsid w:val="005A4769"/>
    <w:rsid w:val="005A4D55"/>
    <w:rsid w:val="005A4DD6"/>
    <w:rsid w:val="005A5EEC"/>
    <w:rsid w:val="005A5F4D"/>
    <w:rsid w:val="005A78AB"/>
    <w:rsid w:val="005B013C"/>
    <w:rsid w:val="005B14D3"/>
    <w:rsid w:val="005B14ED"/>
    <w:rsid w:val="005B3CD4"/>
    <w:rsid w:val="005B4971"/>
    <w:rsid w:val="005B4F1F"/>
    <w:rsid w:val="005B58E6"/>
    <w:rsid w:val="005B602E"/>
    <w:rsid w:val="005B63B6"/>
    <w:rsid w:val="005B6665"/>
    <w:rsid w:val="005B70D1"/>
    <w:rsid w:val="005B79B4"/>
    <w:rsid w:val="005B7BEF"/>
    <w:rsid w:val="005C0163"/>
    <w:rsid w:val="005C1877"/>
    <w:rsid w:val="005C1AD7"/>
    <w:rsid w:val="005C2AAE"/>
    <w:rsid w:val="005C32A3"/>
    <w:rsid w:val="005C3951"/>
    <w:rsid w:val="005C3CF9"/>
    <w:rsid w:val="005C3D02"/>
    <w:rsid w:val="005C5F40"/>
    <w:rsid w:val="005C6CA1"/>
    <w:rsid w:val="005C6D5B"/>
    <w:rsid w:val="005C743E"/>
    <w:rsid w:val="005C7EAC"/>
    <w:rsid w:val="005C7FB7"/>
    <w:rsid w:val="005D1863"/>
    <w:rsid w:val="005D2956"/>
    <w:rsid w:val="005D31F9"/>
    <w:rsid w:val="005D391B"/>
    <w:rsid w:val="005D4AAE"/>
    <w:rsid w:val="005D4DE4"/>
    <w:rsid w:val="005D5210"/>
    <w:rsid w:val="005D527F"/>
    <w:rsid w:val="005D5DB0"/>
    <w:rsid w:val="005D6183"/>
    <w:rsid w:val="005D62B0"/>
    <w:rsid w:val="005D70DA"/>
    <w:rsid w:val="005D70DB"/>
    <w:rsid w:val="005D77A2"/>
    <w:rsid w:val="005D7AE8"/>
    <w:rsid w:val="005E0AA1"/>
    <w:rsid w:val="005E12F0"/>
    <w:rsid w:val="005E19AE"/>
    <w:rsid w:val="005E2122"/>
    <w:rsid w:val="005E243B"/>
    <w:rsid w:val="005E25CE"/>
    <w:rsid w:val="005E2C81"/>
    <w:rsid w:val="005E34F3"/>
    <w:rsid w:val="005E3D69"/>
    <w:rsid w:val="005E6C24"/>
    <w:rsid w:val="005F095C"/>
    <w:rsid w:val="005F1348"/>
    <w:rsid w:val="005F1497"/>
    <w:rsid w:val="005F1EB0"/>
    <w:rsid w:val="005F2815"/>
    <w:rsid w:val="005F2BE0"/>
    <w:rsid w:val="005F431C"/>
    <w:rsid w:val="005F4C81"/>
    <w:rsid w:val="005F5696"/>
    <w:rsid w:val="005F678B"/>
    <w:rsid w:val="005F6B9C"/>
    <w:rsid w:val="005F759E"/>
    <w:rsid w:val="005F77C7"/>
    <w:rsid w:val="006002FA"/>
    <w:rsid w:val="006018C0"/>
    <w:rsid w:val="006022FB"/>
    <w:rsid w:val="00602E93"/>
    <w:rsid w:val="00604266"/>
    <w:rsid w:val="006045C2"/>
    <w:rsid w:val="00605C3E"/>
    <w:rsid w:val="0060617F"/>
    <w:rsid w:val="00606360"/>
    <w:rsid w:val="00606AB3"/>
    <w:rsid w:val="0060733B"/>
    <w:rsid w:val="00607C36"/>
    <w:rsid w:val="00607D8D"/>
    <w:rsid w:val="006101BD"/>
    <w:rsid w:val="006105FC"/>
    <w:rsid w:val="00610935"/>
    <w:rsid w:val="00610B53"/>
    <w:rsid w:val="0061162B"/>
    <w:rsid w:val="006122AD"/>
    <w:rsid w:val="0061265A"/>
    <w:rsid w:val="00612E11"/>
    <w:rsid w:val="0061388B"/>
    <w:rsid w:val="00614174"/>
    <w:rsid w:val="00615139"/>
    <w:rsid w:val="006154B9"/>
    <w:rsid w:val="00615AAC"/>
    <w:rsid w:val="0061612D"/>
    <w:rsid w:val="00616451"/>
    <w:rsid w:val="00616C64"/>
    <w:rsid w:val="00617087"/>
    <w:rsid w:val="006171A1"/>
    <w:rsid w:val="006173D8"/>
    <w:rsid w:val="00617898"/>
    <w:rsid w:val="00617D48"/>
    <w:rsid w:val="00620D77"/>
    <w:rsid w:val="00620DDE"/>
    <w:rsid w:val="006212C5"/>
    <w:rsid w:val="0062169B"/>
    <w:rsid w:val="00621B3C"/>
    <w:rsid w:val="00621D6F"/>
    <w:rsid w:val="006221D4"/>
    <w:rsid w:val="00623229"/>
    <w:rsid w:val="00625100"/>
    <w:rsid w:val="0062526A"/>
    <w:rsid w:val="0062527D"/>
    <w:rsid w:val="006253E3"/>
    <w:rsid w:val="006277BD"/>
    <w:rsid w:val="006279BE"/>
    <w:rsid w:val="00630013"/>
    <w:rsid w:val="006301E0"/>
    <w:rsid w:val="006305A8"/>
    <w:rsid w:val="00630758"/>
    <w:rsid w:val="00630F7A"/>
    <w:rsid w:val="006315DA"/>
    <w:rsid w:val="006319FF"/>
    <w:rsid w:val="0063241C"/>
    <w:rsid w:val="006333F6"/>
    <w:rsid w:val="00634618"/>
    <w:rsid w:val="006374AE"/>
    <w:rsid w:val="00637571"/>
    <w:rsid w:val="00637A27"/>
    <w:rsid w:val="006405BC"/>
    <w:rsid w:val="00640E05"/>
    <w:rsid w:val="00640EA2"/>
    <w:rsid w:val="0064144B"/>
    <w:rsid w:val="006414DD"/>
    <w:rsid w:val="006429F0"/>
    <w:rsid w:val="00642B27"/>
    <w:rsid w:val="00643080"/>
    <w:rsid w:val="00643431"/>
    <w:rsid w:val="00643EFF"/>
    <w:rsid w:val="00644BB0"/>
    <w:rsid w:val="00644F7F"/>
    <w:rsid w:val="006451BA"/>
    <w:rsid w:val="00645F91"/>
    <w:rsid w:val="00646B5F"/>
    <w:rsid w:val="00646D68"/>
    <w:rsid w:val="00647397"/>
    <w:rsid w:val="00647D6B"/>
    <w:rsid w:val="00650A87"/>
    <w:rsid w:val="00651A1A"/>
    <w:rsid w:val="00651AC9"/>
    <w:rsid w:val="0065274C"/>
    <w:rsid w:val="00652C90"/>
    <w:rsid w:val="00653993"/>
    <w:rsid w:val="00654650"/>
    <w:rsid w:val="00654896"/>
    <w:rsid w:val="00654DFA"/>
    <w:rsid w:val="00654ECA"/>
    <w:rsid w:val="00654F73"/>
    <w:rsid w:val="006551FE"/>
    <w:rsid w:val="0065522E"/>
    <w:rsid w:val="0065621D"/>
    <w:rsid w:val="00660BFD"/>
    <w:rsid w:val="00660E5F"/>
    <w:rsid w:val="0066161B"/>
    <w:rsid w:val="00661B9E"/>
    <w:rsid w:val="0066244D"/>
    <w:rsid w:val="006624C0"/>
    <w:rsid w:val="00663091"/>
    <w:rsid w:val="00663467"/>
    <w:rsid w:val="0066450D"/>
    <w:rsid w:val="006648F6"/>
    <w:rsid w:val="00664960"/>
    <w:rsid w:val="00664CC0"/>
    <w:rsid w:val="00665E13"/>
    <w:rsid w:val="00666EE6"/>
    <w:rsid w:val="00667241"/>
    <w:rsid w:val="006678D6"/>
    <w:rsid w:val="00667C58"/>
    <w:rsid w:val="00670511"/>
    <w:rsid w:val="006707B9"/>
    <w:rsid w:val="00670840"/>
    <w:rsid w:val="0067106D"/>
    <w:rsid w:val="00672135"/>
    <w:rsid w:val="00672C9B"/>
    <w:rsid w:val="0067312B"/>
    <w:rsid w:val="0067333E"/>
    <w:rsid w:val="006737FF"/>
    <w:rsid w:val="006738DE"/>
    <w:rsid w:val="00673DA7"/>
    <w:rsid w:val="006743FC"/>
    <w:rsid w:val="00674AB3"/>
    <w:rsid w:val="00674FF5"/>
    <w:rsid w:val="006753AE"/>
    <w:rsid w:val="0067625F"/>
    <w:rsid w:val="0067719E"/>
    <w:rsid w:val="0067729A"/>
    <w:rsid w:val="006778D6"/>
    <w:rsid w:val="00680C45"/>
    <w:rsid w:val="006818D1"/>
    <w:rsid w:val="006820B9"/>
    <w:rsid w:val="00682714"/>
    <w:rsid w:val="00682DD2"/>
    <w:rsid w:val="00682FDA"/>
    <w:rsid w:val="0068421D"/>
    <w:rsid w:val="006855A7"/>
    <w:rsid w:val="006868E1"/>
    <w:rsid w:val="00687215"/>
    <w:rsid w:val="00687A0F"/>
    <w:rsid w:val="00690214"/>
    <w:rsid w:val="0069101E"/>
    <w:rsid w:val="00691107"/>
    <w:rsid w:val="0069110E"/>
    <w:rsid w:val="0069560F"/>
    <w:rsid w:val="006962A6"/>
    <w:rsid w:val="006A1245"/>
    <w:rsid w:val="006A1490"/>
    <w:rsid w:val="006A17D5"/>
    <w:rsid w:val="006A188A"/>
    <w:rsid w:val="006A3277"/>
    <w:rsid w:val="006A62EB"/>
    <w:rsid w:val="006A6D74"/>
    <w:rsid w:val="006A7B46"/>
    <w:rsid w:val="006B171D"/>
    <w:rsid w:val="006B1B38"/>
    <w:rsid w:val="006B27D0"/>
    <w:rsid w:val="006B3256"/>
    <w:rsid w:val="006B53BD"/>
    <w:rsid w:val="006B5403"/>
    <w:rsid w:val="006B58F4"/>
    <w:rsid w:val="006B5F1A"/>
    <w:rsid w:val="006B7559"/>
    <w:rsid w:val="006B7A40"/>
    <w:rsid w:val="006B7FA6"/>
    <w:rsid w:val="006C03C7"/>
    <w:rsid w:val="006C13AB"/>
    <w:rsid w:val="006C279B"/>
    <w:rsid w:val="006C3E8C"/>
    <w:rsid w:val="006C3EDF"/>
    <w:rsid w:val="006C45F4"/>
    <w:rsid w:val="006C54B6"/>
    <w:rsid w:val="006C5AEF"/>
    <w:rsid w:val="006C5B1A"/>
    <w:rsid w:val="006C5FD0"/>
    <w:rsid w:val="006C63C0"/>
    <w:rsid w:val="006C6F25"/>
    <w:rsid w:val="006C7085"/>
    <w:rsid w:val="006C7F9B"/>
    <w:rsid w:val="006D01AC"/>
    <w:rsid w:val="006D0340"/>
    <w:rsid w:val="006D0645"/>
    <w:rsid w:val="006D21E0"/>
    <w:rsid w:val="006D2AE7"/>
    <w:rsid w:val="006D30C8"/>
    <w:rsid w:val="006D30E3"/>
    <w:rsid w:val="006D3180"/>
    <w:rsid w:val="006D34C6"/>
    <w:rsid w:val="006D3B54"/>
    <w:rsid w:val="006D47B9"/>
    <w:rsid w:val="006D6EF5"/>
    <w:rsid w:val="006D6FA8"/>
    <w:rsid w:val="006D771E"/>
    <w:rsid w:val="006D7D6A"/>
    <w:rsid w:val="006E0380"/>
    <w:rsid w:val="006E2A8D"/>
    <w:rsid w:val="006E30E3"/>
    <w:rsid w:val="006E32A1"/>
    <w:rsid w:val="006E3760"/>
    <w:rsid w:val="006E38FB"/>
    <w:rsid w:val="006E3B0B"/>
    <w:rsid w:val="006E560D"/>
    <w:rsid w:val="006E5D6C"/>
    <w:rsid w:val="006E5ECA"/>
    <w:rsid w:val="006E6C7D"/>
    <w:rsid w:val="006E7473"/>
    <w:rsid w:val="006E7EC9"/>
    <w:rsid w:val="006F02BF"/>
    <w:rsid w:val="006F0C9C"/>
    <w:rsid w:val="006F0DAD"/>
    <w:rsid w:val="006F122B"/>
    <w:rsid w:val="006F1345"/>
    <w:rsid w:val="006F1BAC"/>
    <w:rsid w:val="006F1DB4"/>
    <w:rsid w:val="006F26FA"/>
    <w:rsid w:val="006F30B7"/>
    <w:rsid w:val="006F3DBB"/>
    <w:rsid w:val="006F3EE9"/>
    <w:rsid w:val="006F4258"/>
    <w:rsid w:val="006F4406"/>
    <w:rsid w:val="006F44C4"/>
    <w:rsid w:val="006F49ED"/>
    <w:rsid w:val="006F4AA7"/>
    <w:rsid w:val="006F5D43"/>
    <w:rsid w:val="006F5F39"/>
    <w:rsid w:val="006F6193"/>
    <w:rsid w:val="006F67F0"/>
    <w:rsid w:val="006F6BB6"/>
    <w:rsid w:val="006F75ED"/>
    <w:rsid w:val="006F7C87"/>
    <w:rsid w:val="00700B45"/>
    <w:rsid w:val="007015A1"/>
    <w:rsid w:val="00701CE2"/>
    <w:rsid w:val="00702211"/>
    <w:rsid w:val="00702EFC"/>
    <w:rsid w:val="00703714"/>
    <w:rsid w:val="0070440F"/>
    <w:rsid w:val="0070473D"/>
    <w:rsid w:val="007049F1"/>
    <w:rsid w:val="00704BF8"/>
    <w:rsid w:val="0070500F"/>
    <w:rsid w:val="00706137"/>
    <w:rsid w:val="0070637C"/>
    <w:rsid w:val="0070641D"/>
    <w:rsid w:val="00706433"/>
    <w:rsid w:val="00707037"/>
    <w:rsid w:val="00707DC8"/>
    <w:rsid w:val="00710401"/>
    <w:rsid w:val="007106E9"/>
    <w:rsid w:val="007109A8"/>
    <w:rsid w:val="007112DE"/>
    <w:rsid w:val="007114A8"/>
    <w:rsid w:val="0071186B"/>
    <w:rsid w:val="00711971"/>
    <w:rsid w:val="00711D26"/>
    <w:rsid w:val="00711F6B"/>
    <w:rsid w:val="007134D4"/>
    <w:rsid w:val="00713AC5"/>
    <w:rsid w:val="0071428D"/>
    <w:rsid w:val="0071480A"/>
    <w:rsid w:val="00715983"/>
    <w:rsid w:val="007165C4"/>
    <w:rsid w:val="00717028"/>
    <w:rsid w:val="00717BDC"/>
    <w:rsid w:val="00717DEA"/>
    <w:rsid w:val="00717E6A"/>
    <w:rsid w:val="00720B23"/>
    <w:rsid w:val="0072214C"/>
    <w:rsid w:val="00722A27"/>
    <w:rsid w:val="007249A7"/>
    <w:rsid w:val="00724F8D"/>
    <w:rsid w:val="0072622E"/>
    <w:rsid w:val="00727081"/>
    <w:rsid w:val="00727493"/>
    <w:rsid w:val="00727CBF"/>
    <w:rsid w:val="0073033F"/>
    <w:rsid w:val="00730460"/>
    <w:rsid w:val="0073148E"/>
    <w:rsid w:val="007324D7"/>
    <w:rsid w:val="00732636"/>
    <w:rsid w:val="007327C9"/>
    <w:rsid w:val="00733A3E"/>
    <w:rsid w:val="00733BD0"/>
    <w:rsid w:val="00733E67"/>
    <w:rsid w:val="007360E6"/>
    <w:rsid w:val="00737C19"/>
    <w:rsid w:val="00740F3C"/>
    <w:rsid w:val="007411C2"/>
    <w:rsid w:val="00741270"/>
    <w:rsid w:val="00741CCF"/>
    <w:rsid w:val="00741E5E"/>
    <w:rsid w:val="00742487"/>
    <w:rsid w:val="007426E1"/>
    <w:rsid w:val="00742C76"/>
    <w:rsid w:val="007430F3"/>
    <w:rsid w:val="00743222"/>
    <w:rsid w:val="00744136"/>
    <w:rsid w:val="00744408"/>
    <w:rsid w:val="007446E7"/>
    <w:rsid w:val="00745003"/>
    <w:rsid w:val="007453D1"/>
    <w:rsid w:val="007453D6"/>
    <w:rsid w:val="007459CB"/>
    <w:rsid w:val="00747D41"/>
    <w:rsid w:val="00751600"/>
    <w:rsid w:val="00751B16"/>
    <w:rsid w:val="00751DC4"/>
    <w:rsid w:val="00753F44"/>
    <w:rsid w:val="00754363"/>
    <w:rsid w:val="0075478E"/>
    <w:rsid w:val="007552D6"/>
    <w:rsid w:val="00755736"/>
    <w:rsid w:val="007564B8"/>
    <w:rsid w:val="00756AE0"/>
    <w:rsid w:val="00756AF5"/>
    <w:rsid w:val="00760994"/>
    <w:rsid w:val="00763F18"/>
    <w:rsid w:val="00764507"/>
    <w:rsid w:val="00765A10"/>
    <w:rsid w:val="00766B98"/>
    <w:rsid w:val="007671E8"/>
    <w:rsid w:val="007702B3"/>
    <w:rsid w:val="00770D6E"/>
    <w:rsid w:val="007740C7"/>
    <w:rsid w:val="00774B05"/>
    <w:rsid w:val="00776510"/>
    <w:rsid w:val="00776D04"/>
    <w:rsid w:val="00777B7F"/>
    <w:rsid w:val="00777DA3"/>
    <w:rsid w:val="0078188C"/>
    <w:rsid w:val="0078236D"/>
    <w:rsid w:val="00782A30"/>
    <w:rsid w:val="00782F87"/>
    <w:rsid w:val="00783295"/>
    <w:rsid w:val="007834B7"/>
    <w:rsid w:val="00783CC8"/>
    <w:rsid w:val="0078416C"/>
    <w:rsid w:val="00785302"/>
    <w:rsid w:val="00785C3D"/>
    <w:rsid w:val="00786AAE"/>
    <w:rsid w:val="00786CA9"/>
    <w:rsid w:val="007877B7"/>
    <w:rsid w:val="00792EB3"/>
    <w:rsid w:val="007931C3"/>
    <w:rsid w:val="00794070"/>
    <w:rsid w:val="0079467B"/>
    <w:rsid w:val="00794FD5"/>
    <w:rsid w:val="0079552F"/>
    <w:rsid w:val="0079642D"/>
    <w:rsid w:val="0079671D"/>
    <w:rsid w:val="007969C6"/>
    <w:rsid w:val="00797DAF"/>
    <w:rsid w:val="007A0404"/>
    <w:rsid w:val="007A0E5C"/>
    <w:rsid w:val="007A129E"/>
    <w:rsid w:val="007A1740"/>
    <w:rsid w:val="007A2197"/>
    <w:rsid w:val="007A2266"/>
    <w:rsid w:val="007A2874"/>
    <w:rsid w:val="007A2995"/>
    <w:rsid w:val="007A29DE"/>
    <w:rsid w:val="007A2B61"/>
    <w:rsid w:val="007A3037"/>
    <w:rsid w:val="007A3546"/>
    <w:rsid w:val="007A3859"/>
    <w:rsid w:val="007A3A26"/>
    <w:rsid w:val="007A4B3C"/>
    <w:rsid w:val="007A507E"/>
    <w:rsid w:val="007A515A"/>
    <w:rsid w:val="007A52BE"/>
    <w:rsid w:val="007A586F"/>
    <w:rsid w:val="007A5D07"/>
    <w:rsid w:val="007A62C4"/>
    <w:rsid w:val="007A6D3D"/>
    <w:rsid w:val="007A75FA"/>
    <w:rsid w:val="007A7755"/>
    <w:rsid w:val="007A78A7"/>
    <w:rsid w:val="007A7DFE"/>
    <w:rsid w:val="007B0800"/>
    <w:rsid w:val="007B0C57"/>
    <w:rsid w:val="007B150E"/>
    <w:rsid w:val="007B1EFA"/>
    <w:rsid w:val="007B3103"/>
    <w:rsid w:val="007B3887"/>
    <w:rsid w:val="007B40C4"/>
    <w:rsid w:val="007B5521"/>
    <w:rsid w:val="007B5D83"/>
    <w:rsid w:val="007B5F8A"/>
    <w:rsid w:val="007B60DC"/>
    <w:rsid w:val="007B7757"/>
    <w:rsid w:val="007B7908"/>
    <w:rsid w:val="007B796F"/>
    <w:rsid w:val="007C034E"/>
    <w:rsid w:val="007C0A67"/>
    <w:rsid w:val="007C12F3"/>
    <w:rsid w:val="007C1F49"/>
    <w:rsid w:val="007C341B"/>
    <w:rsid w:val="007C35C7"/>
    <w:rsid w:val="007C3754"/>
    <w:rsid w:val="007C3848"/>
    <w:rsid w:val="007C43DE"/>
    <w:rsid w:val="007C45D6"/>
    <w:rsid w:val="007C55D6"/>
    <w:rsid w:val="007C62C2"/>
    <w:rsid w:val="007C7637"/>
    <w:rsid w:val="007C774A"/>
    <w:rsid w:val="007C7860"/>
    <w:rsid w:val="007C7978"/>
    <w:rsid w:val="007D03A6"/>
    <w:rsid w:val="007D08C6"/>
    <w:rsid w:val="007D0EDD"/>
    <w:rsid w:val="007D1B1A"/>
    <w:rsid w:val="007D2E14"/>
    <w:rsid w:val="007D3E33"/>
    <w:rsid w:val="007D4EAD"/>
    <w:rsid w:val="007D52B0"/>
    <w:rsid w:val="007D5456"/>
    <w:rsid w:val="007D56C0"/>
    <w:rsid w:val="007D5743"/>
    <w:rsid w:val="007D69EA"/>
    <w:rsid w:val="007D6E33"/>
    <w:rsid w:val="007D7327"/>
    <w:rsid w:val="007D7B55"/>
    <w:rsid w:val="007D7CF3"/>
    <w:rsid w:val="007E198D"/>
    <w:rsid w:val="007E302D"/>
    <w:rsid w:val="007E3547"/>
    <w:rsid w:val="007E57FE"/>
    <w:rsid w:val="007E59AF"/>
    <w:rsid w:val="007E5DB3"/>
    <w:rsid w:val="007E5F19"/>
    <w:rsid w:val="007E5F9F"/>
    <w:rsid w:val="007E6F78"/>
    <w:rsid w:val="007E7300"/>
    <w:rsid w:val="007F0238"/>
    <w:rsid w:val="007F1315"/>
    <w:rsid w:val="007F16BA"/>
    <w:rsid w:val="007F1A93"/>
    <w:rsid w:val="007F1B23"/>
    <w:rsid w:val="007F1FC3"/>
    <w:rsid w:val="007F2039"/>
    <w:rsid w:val="007F22F6"/>
    <w:rsid w:val="007F28E2"/>
    <w:rsid w:val="007F2DE3"/>
    <w:rsid w:val="007F33A6"/>
    <w:rsid w:val="007F4249"/>
    <w:rsid w:val="007F4299"/>
    <w:rsid w:val="007F4AD4"/>
    <w:rsid w:val="007F573F"/>
    <w:rsid w:val="007F7B3C"/>
    <w:rsid w:val="007F7B47"/>
    <w:rsid w:val="007F7CFF"/>
    <w:rsid w:val="0080056C"/>
    <w:rsid w:val="008008B3"/>
    <w:rsid w:val="00800961"/>
    <w:rsid w:val="008021F8"/>
    <w:rsid w:val="008029CF"/>
    <w:rsid w:val="00803B1D"/>
    <w:rsid w:val="00803FE0"/>
    <w:rsid w:val="0080442E"/>
    <w:rsid w:val="00804E24"/>
    <w:rsid w:val="00806D21"/>
    <w:rsid w:val="00807894"/>
    <w:rsid w:val="00807AF1"/>
    <w:rsid w:val="00807C80"/>
    <w:rsid w:val="008105DD"/>
    <w:rsid w:val="00810796"/>
    <w:rsid w:val="00811462"/>
    <w:rsid w:val="00811E93"/>
    <w:rsid w:val="00812CC8"/>
    <w:rsid w:val="0081307B"/>
    <w:rsid w:val="00813129"/>
    <w:rsid w:val="00813533"/>
    <w:rsid w:val="00813B08"/>
    <w:rsid w:val="00813B09"/>
    <w:rsid w:val="008143FB"/>
    <w:rsid w:val="008144DE"/>
    <w:rsid w:val="00814D9D"/>
    <w:rsid w:val="00814E53"/>
    <w:rsid w:val="0081574E"/>
    <w:rsid w:val="0081577D"/>
    <w:rsid w:val="0081745C"/>
    <w:rsid w:val="008202B8"/>
    <w:rsid w:val="00820EDA"/>
    <w:rsid w:val="00821391"/>
    <w:rsid w:val="0082276E"/>
    <w:rsid w:val="00822C1F"/>
    <w:rsid w:val="00823000"/>
    <w:rsid w:val="00824C8F"/>
    <w:rsid w:val="00824EE5"/>
    <w:rsid w:val="00826BE6"/>
    <w:rsid w:val="00826EA9"/>
    <w:rsid w:val="00830150"/>
    <w:rsid w:val="008303C1"/>
    <w:rsid w:val="008304D7"/>
    <w:rsid w:val="00830529"/>
    <w:rsid w:val="00830D70"/>
    <w:rsid w:val="0083193F"/>
    <w:rsid w:val="00832B67"/>
    <w:rsid w:val="00833176"/>
    <w:rsid w:val="00833B57"/>
    <w:rsid w:val="00833CF7"/>
    <w:rsid w:val="00833D87"/>
    <w:rsid w:val="008343B5"/>
    <w:rsid w:val="008347C1"/>
    <w:rsid w:val="00834D4F"/>
    <w:rsid w:val="008366FE"/>
    <w:rsid w:val="00836A16"/>
    <w:rsid w:val="00836AE3"/>
    <w:rsid w:val="00836B5C"/>
    <w:rsid w:val="00836C3F"/>
    <w:rsid w:val="008374FD"/>
    <w:rsid w:val="008377FD"/>
    <w:rsid w:val="00840B63"/>
    <w:rsid w:val="0084196D"/>
    <w:rsid w:val="008427AA"/>
    <w:rsid w:val="00842A1C"/>
    <w:rsid w:val="00842ADE"/>
    <w:rsid w:val="00842C79"/>
    <w:rsid w:val="00842ED4"/>
    <w:rsid w:val="008436C9"/>
    <w:rsid w:val="00843BFB"/>
    <w:rsid w:val="00843DEB"/>
    <w:rsid w:val="00843E03"/>
    <w:rsid w:val="00843FD8"/>
    <w:rsid w:val="008444B0"/>
    <w:rsid w:val="00844CF2"/>
    <w:rsid w:val="00844FAD"/>
    <w:rsid w:val="00845899"/>
    <w:rsid w:val="008461CC"/>
    <w:rsid w:val="0084626E"/>
    <w:rsid w:val="00846EB9"/>
    <w:rsid w:val="0084700E"/>
    <w:rsid w:val="0084713C"/>
    <w:rsid w:val="0085012C"/>
    <w:rsid w:val="00850D48"/>
    <w:rsid w:val="00851060"/>
    <w:rsid w:val="008511E2"/>
    <w:rsid w:val="00852635"/>
    <w:rsid w:val="00852A47"/>
    <w:rsid w:val="00852C44"/>
    <w:rsid w:val="008530C5"/>
    <w:rsid w:val="00853FD7"/>
    <w:rsid w:val="008542D5"/>
    <w:rsid w:val="00855253"/>
    <w:rsid w:val="0085584D"/>
    <w:rsid w:val="0085663E"/>
    <w:rsid w:val="00856651"/>
    <w:rsid w:val="00856B7E"/>
    <w:rsid w:val="0085798F"/>
    <w:rsid w:val="00857A3C"/>
    <w:rsid w:val="00857AFD"/>
    <w:rsid w:val="00857CDF"/>
    <w:rsid w:val="008602D2"/>
    <w:rsid w:val="00861B1E"/>
    <w:rsid w:val="00862A3E"/>
    <w:rsid w:val="00862D99"/>
    <w:rsid w:val="0086317C"/>
    <w:rsid w:val="008634D9"/>
    <w:rsid w:val="00863ABD"/>
    <w:rsid w:val="00864262"/>
    <w:rsid w:val="008649F0"/>
    <w:rsid w:val="008652D6"/>
    <w:rsid w:val="00865477"/>
    <w:rsid w:val="00865504"/>
    <w:rsid w:val="008700E5"/>
    <w:rsid w:val="0087075F"/>
    <w:rsid w:val="0087095A"/>
    <w:rsid w:val="00870DD8"/>
    <w:rsid w:val="00870EE9"/>
    <w:rsid w:val="00871731"/>
    <w:rsid w:val="00872540"/>
    <w:rsid w:val="00872703"/>
    <w:rsid w:val="00873147"/>
    <w:rsid w:val="00873619"/>
    <w:rsid w:val="00873758"/>
    <w:rsid w:val="0087388D"/>
    <w:rsid w:val="008738C9"/>
    <w:rsid w:val="008747C0"/>
    <w:rsid w:val="00875D4C"/>
    <w:rsid w:val="00877FDE"/>
    <w:rsid w:val="008807DE"/>
    <w:rsid w:val="00881D70"/>
    <w:rsid w:val="008821C8"/>
    <w:rsid w:val="0088440C"/>
    <w:rsid w:val="008862B7"/>
    <w:rsid w:val="00886418"/>
    <w:rsid w:val="00886447"/>
    <w:rsid w:val="00886583"/>
    <w:rsid w:val="00886990"/>
    <w:rsid w:val="008879D0"/>
    <w:rsid w:val="008902DC"/>
    <w:rsid w:val="00890B4D"/>
    <w:rsid w:val="00890CB8"/>
    <w:rsid w:val="00891269"/>
    <w:rsid w:val="0089184A"/>
    <w:rsid w:val="008926AF"/>
    <w:rsid w:val="00892B93"/>
    <w:rsid w:val="00893D58"/>
    <w:rsid w:val="00894A03"/>
    <w:rsid w:val="00894D5D"/>
    <w:rsid w:val="00895F2C"/>
    <w:rsid w:val="008965E3"/>
    <w:rsid w:val="00896AA0"/>
    <w:rsid w:val="00896D4A"/>
    <w:rsid w:val="0089747E"/>
    <w:rsid w:val="0089799F"/>
    <w:rsid w:val="00897A40"/>
    <w:rsid w:val="00897E3E"/>
    <w:rsid w:val="008A1650"/>
    <w:rsid w:val="008A1C67"/>
    <w:rsid w:val="008A20CF"/>
    <w:rsid w:val="008A3E82"/>
    <w:rsid w:val="008A4451"/>
    <w:rsid w:val="008A470C"/>
    <w:rsid w:val="008A4863"/>
    <w:rsid w:val="008A4F2F"/>
    <w:rsid w:val="008A5F73"/>
    <w:rsid w:val="008A6E3A"/>
    <w:rsid w:val="008A74F4"/>
    <w:rsid w:val="008A7957"/>
    <w:rsid w:val="008B021E"/>
    <w:rsid w:val="008B0528"/>
    <w:rsid w:val="008B114E"/>
    <w:rsid w:val="008B13A2"/>
    <w:rsid w:val="008B1596"/>
    <w:rsid w:val="008B2074"/>
    <w:rsid w:val="008B2399"/>
    <w:rsid w:val="008B23E3"/>
    <w:rsid w:val="008B39C1"/>
    <w:rsid w:val="008B4A99"/>
    <w:rsid w:val="008B5968"/>
    <w:rsid w:val="008B5F3E"/>
    <w:rsid w:val="008C00D2"/>
    <w:rsid w:val="008C1A13"/>
    <w:rsid w:val="008C2682"/>
    <w:rsid w:val="008C3953"/>
    <w:rsid w:val="008C431E"/>
    <w:rsid w:val="008C48EE"/>
    <w:rsid w:val="008C49CC"/>
    <w:rsid w:val="008C4DF4"/>
    <w:rsid w:val="008C5324"/>
    <w:rsid w:val="008C5862"/>
    <w:rsid w:val="008C59C5"/>
    <w:rsid w:val="008C5E2D"/>
    <w:rsid w:val="008C5F89"/>
    <w:rsid w:val="008D0BFD"/>
    <w:rsid w:val="008D1604"/>
    <w:rsid w:val="008D1640"/>
    <w:rsid w:val="008D173D"/>
    <w:rsid w:val="008D21F5"/>
    <w:rsid w:val="008D2519"/>
    <w:rsid w:val="008D2631"/>
    <w:rsid w:val="008D2F7B"/>
    <w:rsid w:val="008D3C1A"/>
    <w:rsid w:val="008D3D41"/>
    <w:rsid w:val="008D40D7"/>
    <w:rsid w:val="008D4A2D"/>
    <w:rsid w:val="008D4E92"/>
    <w:rsid w:val="008D5A16"/>
    <w:rsid w:val="008D6565"/>
    <w:rsid w:val="008E01F8"/>
    <w:rsid w:val="008E1520"/>
    <w:rsid w:val="008E1E21"/>
    <w:rsid w:val="008E31E5"/>
    <w:rsid w:val="008E3815"/>
    <w:rsid w:val="008E388E"/>
    <w:rsid w:val="008E3903"/>
    <w:rsid w:val="008E3A69"/>
    <w:rsid w:val="008E4002"/>
    <w:rsid w:val="008E4B0D"/>
    <w:rsid w:val="008E5155"/>
    <w:rsid w:val="008E5D04"/>
    <w:rsid w:val="008E5F5D"/>
    <w:rsid w:val="008E76D4"/>
    <w:rsid w:val="008F0032"/>
    <w:rsid w:val="008F0805"/>
    <w:rsid w:val="008F089C"/>
    <w:rsid w:val="008F0B62"/>
    <w:rsid w:val="008F1161"/>
    <w:rsid w:val="008F1EEE"/>
    <w:rsid w:val="008F22B8"/>
    <w:rsid w:val="008F247C"/>
    <w:rsid w:val="008F305F"/>
    <w:rsid w:val="008F313D"/>
    <w:rsid w:val="008F337E"/>
    <w:rsid w:val="008F365E"/>
    <w:rsid w:val="008F531D"/>
    <w:rsid w:val="008F6E51"/>
    <w:rsid w:val="008F7A14"/>
    <w:rsid w:val="008F7DE3"/>
    <w:rsid w:val="00900134"/>
    <w:rsid w:val="00900313"/>
    <w:rsid w:val="00900ECE"/>
    <w:rsid w:val="0090141B"/>
    <w:rsid w:val="00901783"/>
    <w:rsid w:val="009020A5"/>
    <w:rsid w:val="00903707"/>
    <w:rsid w:val="00903874"/>
    <w:rsid w:val="009048F2"/>
    <w:rsid w:val="00904DB2"/>
    <w:rsid w:val="0090515B"/>
    <w:rsid w:val="00906D0F"/>
    <w:rsid w:val="00906E69"/>
    <w:rsid w:val="009076ED"/>
    <w:rsid w:val="00910B48"/>
    <w:rsid w:val="00911969"/>
    <w:rsid w:val="00911BC1"/>
    <w:rsid w:val="009122C5"/>
    <w:rsid w:val="00912894"/>
    <w:rsid w:val="00912CA4"/>
    <w:rsid w:val="0091360B"/>
    <w:rsid w:val="009136A4"/>
    <w:rsid w:val="009136F0"/>
    <w:rsid w:val="00914E67"/>
    <w:rsid w:val="00916BAE"/>
    <w:rsid w:val="00916C0C"/>
    <w:rsid w:val="00917013"/>
    <w:rsid w:val="00917555"/>
    <w:rsid w:val="009178A4"/>
    <w:rsid w:val="00917DF1"/>
    <w:rsid w:val="00917FA3"/>
    <w:rsid w:val="0092125A"/>
    <w:rsid w:val="00921C3B"/>
    <w:rsid w:val="00921D12"/>
    <w:rsid w:val="00922A93"/>
    <w:rsid w:val="00924709"/>
    <w:rsid w:val="00924ACE"/>
    <w:rsid w:val="009257C8"/>
    <w:rsid w:val="00925E05"/>
    <w:rsid w:val="009264F0"/>
    <w:rsid w:val="0092682F"/>
    <w:rsid w:val="00927D7D"/>
    <w:rsid w:val="00930215"/>
    <w:rsid w:val="009302BF"/>
    <w:rsid w:val="00930D8A"/>
    <w:rsid w:val="009316ED"/>
    <w:rsid w:val="009324D0"/>
    <w:rsid w:val="00933A87"/>
    <w:rsid w:val="0093408F"/>
    <w:rsid w:val="0093488A"/>
    <w:rsid w:val="00934BAD"/>
    <w:rsid w:val="00935755"/>
    <w:rsid w:val="009359F2"/>
    <w:rsid w:val="00937ABE"/>
    <w:rsid w:val="00937D53"/>
    <w:rsid w:val="009416CE"/>
    <w:rsid w:val="00941ACE"/>
    <w:rsid w:val="00941D90"/>
    <w:rsid w:val="00941EC0"/>
    <w:rsid w:val="00942624"/>
    <w:rsid w:val="0094276A"/>
    <w:rsid w:val="009427A6"/>
    <w:rsid w:val="00942BB2"/>
    <w:rsid w:val="00942F04"/>
    <w:rsid w:val="00943B3E"/>
    <w:rsid w:val="009452B7"/>
    <w:rsid w:val="0094593D"/>
    <w:rsid w:val="00945F28"/>
    <w:rsid w:val="00946925"/>
    <w:rsid w:val="00946C7E"/>
    <w:rsid w:val="00946F94"/>
    <w:rsid w:val="009473F6"/>
    <w:rsid w:val="00947436"/>
    <w:rsid w:val="0095034E"/>
    <w:rsid w:val="009519FC"/>
    <w:rsid w:val="00952250"/>
    <w:rsid w:val="009527FF"/>
    <w:rsid w:val="00952FF3"/>
    <w:rsid w:val="009533E0"/>
    <w:rsid w:val="00953FF9"/>
    <w:rsid w:val="009540D8"/>
    <w:rsid w:val="00954591"/>
    <w:rsid w:val="009549DF"/>
    <w:rsid w:val="00955A59"/>
    <w:rsid w:val="0095611A"/>
    <w:rsid w:val="00956688"/>
    <w:rsid w:val="00956A0D"/>
    <w:rsid w:val="00956B60"/>
    <w:rsid w:val="00957DBA"/>
    <w:rsid w:val="00961586"/>
    <w:rsid w:val="009619A4"/>
    <w:rsid w:val="00961BB5"/>
    <w:rsid w:val="00961FFE"/>
    <w:rsid w:val="009626B8"/>
    <w:rsid w:val="00964374"/>
    <w:rsid w:val="009643A4"/>
    <w:rsid w:val="00964CF8"/>
    <w:rsid w:val="00964E95"/>
    <w:rsid w:val="00964EA0"/>
    <w:rsid w:val="009652CC"/>
    <w:rsid w:val="00965627"/>
    <w:rsid w:val="00965EED"/>
    <w:rsid w:val="00967B3A"/>
    <w:rsid w:val="00970763"/>
    <w:rsid w:val="00970B31"/>
    <w:rsid w:val="00970FC9"/>
    <w:rsid w:val="009735C5"/>
    <w:rsid w:val="009739C2"/>
    <w:rsid w:val="0097418F"/>
    <w:rsid w:val="00974C0F"/>
    <w:rsid w:val="00975429"/>
    <w:rsid w:val="009758C8"/>
    <w:rsid w:val="00977C3B"/>
    <w:rsid w:val="009802AE"/>
    <w:rsid w:val="009817A2"/>
    <w:rsid w:val="00982485"/>
    <w:rsid w:val="00984BA8"/>
    <w:rsid w:val="00984DE2"/>
    <w:rsid w:val="00985271"/>
    <w:rsid w:val="009873A9"/>
    <w:rsid w:val="00987E48"/>
    <w:rsid w:val="00987F53"/>
    <w:rsid w:val="00990203"/>
    <w:rsid w:val="00990D1C"/>
    <w:rsid w:val="00990F8E"/>
    <w:rsid w:val="009915F7"/>
    <w:rsid w:val="00991F15"/>
    <w:rsid w:val="00992AD6"/>
    <w:rsid w:val="00992B68"/>
    <w:rsid w:val="00993BE6"/>
    <w:rsid w:val="00994461"/>
    <w:rsid w:val="00994ADE"/>
    <w:rsid w:val="009952DB"/>
    <w:rsid w:val="00995CB6"/>
    <w:rsid w:val="0099689D"/>
    <w:rsid w:val="009968AE"/>
    <w:rsid w:val="009968C0"/>
    <w:rsid w:val="00996C68"/>
    <w:rsid w:val="00997B6F"/>
    <w:rsid w:val="00997E15"/>
    <w:rsid w:val="009A0262"/>
    <w:rsid w:val="009A0A55"/>
    <w:rsid w:val="009A1471"/>
    <w:rsid w:val="009A1BE5"/>
    <w:rsid w:val="009A25E7"/>
    <w:rsid w:val="009A2EEB"/>
    <w:rsid w:val="009A3A74"/>
    <w:rsid w:val="009A46DD"/>
    <w:rsid w:val="009A4E04"/>
    <w:rsid w:val="009A5332"/>
    <w:rsid w:val="009A53C9"/>
    <w:rsid w:val="009A5B8E"/>
    <w:rsid w:val="009A65CF"/>
    <w:rsid w:val="009A6915"/>
    <w:rsid w:val="009A6E4A"/>
    <w:rsid w:val="009A6E94"/>
    <w:rsid w:val="009A7362"/>
    <w:rsid w:val="009A7C42"/>
    <w:rsid w:val="009A7FAB"/>
    <w:rsid w:val="009B0231"/>
    <w:rsid w:val="009B16D5"/>
    <w:rsid w:val="009B1876"/>
    <w:rsid w:val="009B1DD1"/>
    <w:rsid w:val="009B2519"/>
    <w:rsid w:val="009B25BB"/>
    <w:rsid w:val="009B2E0D"/>
    <w:rsid w:val="009B3E9A"/>
    <w:rsid w:val="009B4B55"/>
    <w:rsid w:val="009B51D1"/>
    <w:rsid w:val="009B5242"/>
    <w:rsid w:val="009B56A9"/>
    <w:rsid w:val="009B6460"/>
    <w:rsid w:val="009B74C0"/>
    <w:rsid w:val="009B7D77"/>
    <w:rsid w:val="009C0608"/>
    <w:rsid w:val="009C0FD8"/>
    <w:rsid w:val="009C16CF"/>
    <w:rsid w:val="009C18FA"/>
    <w:rsid w:val="009C19DF"/>
    <w:rsid w:val="009C1B44"/>
    <w:rsid w:val="009C31D5"/>
    <w:rsid w:val="009C38FB"/>
    <w:rsid w:val="009C4457"/>
    <w:rsid w:val="009C59C6"/>
    <w:rsid w:val="009C7153"/>
    <w:rsid w:val="009C7DB0"/>
    <w:rsid w:val="009D1616"/>
    <w:rsid w:val="009D16E4"/>
    <w:rsid w:val="009D1ED7"/>
    <w:rsid w:val="009D230E"/>
    <w:rsid w:val="009D23CF"/>
    <w:rsid w:val="009D2F10"/>
    <w:rsid w:val="009D6D89"/>
    <w:rsid w:val="009D735B"/>
    <w:rsid w:val="009E01CB"/>
    <w:rsid w:val="009E0927"/>
    <w:rsid w:val="009E0B5E"/>
    <w:rsid w:val="009E0B63"/>
    <w:rsid w:val="009E0BF5"/>
    <w:rsid w:val="009E0DA0"/>
    <w:rsid w:val="009E17F4"/>
    <w:rsid w:val="009E232F"/>
    <w:rsid w:val="009E2849"/>
    <w:rsid w:val="009E288F"/>
    <w:rsid w:val="009E365C"/>
    <w:rsid w:val="009E36B2"/>
    <w:rsid w:val="009E51B2"/>
    <w:rsid w:val="009E5591"/>
    <w:rsid w:val="009E6851"/>
    <w:rsid w:val="009E7713"/>
    <w:rsid w:val="009E77EC"/>
    <w:rsid w:val="009E7CF8"/>
    <w:rsid w:val="009F1D0E"/>
    <w:rsid w:val="009F2013"/>
    <w:rsid w:val="009F24C5"/>
    <w:rsid w:val="009F2570"/>
    <w:rsid w:val="009F286E"/>
    <w:rsid w:val="009F31C9"/>
    <w:rsid w:val="009F4008"/>
    <w:rsid w:val="009F4E9F"/>
    <w:rsid w:val="009F5853"/>
    <w:rsid w:val="009F5D75"/>
    <w:rsid w:val="009F63DA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29B3"/>
    <w:rsid w:val="00A030AB"/>
    <w:rsid w:val="00A037AC"/>
    <w:rsid w:val="00A03BF2"/>
    <w:rsid w:val="00A0441E"/>
    <w:rsid w:val="00A0445B"/>
    <w:rsid w:val="00A04ED5"/>
    <w:rsid w:val="00A05B63"/>
    <w:rsid w:val="00A06684"/>
    <w:rsid w:val="00A103E0"/>
    <w:rsid w:val="00A10606"/>
    <w:rsid w:val="00A11587"/>
    <w:rsid w:val="00A124A6"/>
    <w:rsid w:val="00A127E5"/>
    <w:rsid w:val="00A13EE8"/>
    <w:rsid w:val="00A15654"/>
    <w:rsid w:val="00A162C1"/>
    <w:rsid w:val="00A1692D"/>
    <w:rsid w:val="00A17C98"/>
    <w:rsid w:val="00A2258B"/>
    <w:rsid w:val="00A226A4"/>
    <w:rsid w:val="00A22A78"/>
    <w:rsid w:val="00A23693"/>
    <w:rsid w:val="00A24A64"/>
    <w:rsid w:val="00A24DA6"/>
    <w:rsid w:val="00A25BC6"/>
    <w:rsid w:val="00A265AA"/>
    <w:rsid w:val="00A26F1B"/>
    <w:rsid w:val="00A270D5"/>
    <w:rsid w:val="00A27555"/>
    <w:rsid w:val="00A3011C"/>
    <w:rsid w:val="00A305C5"/>
    <w:rsid w:val="00A30CBA"/>
    <w:rsid w:val="00A3105F"/>
    <w:rsid w:val="00A3116D"/>
    <w:rsid w:val="00A31DB7"/>
    <w:rsid w:val="00A3260F"/>
    <w:rsid w:val="00A32975"/>
    <w:rsid w:val="00A3382D"/>
    <w:rsid w:val="00A340A6"/>
    <w:rsid w:val="00A34645"/>
    <w:rsid w:val="00A3570A"/>
    <w:rsid w:val="00A35832"/>
    <w:rsid w:val="00A362FD"/>
    <w:rsid w:val="00A36976"/>
    <w:rsid w:val="00A369DD"/>
    <w:rsid w:val="00A37340"/>
    <w:rsid w:val="00A37C1A"/>
    <w:rsid w:val="00A408DC"/>
    <w:rsid w:val="00A40FFD"/>
    <w:rsid w:val="00A416BC"/>
    <w:rsid w:val="00A41E48"/>
    <w:rsid w:val="00A43043"/>
    <w:rsid w:val="00A43914"/>
    <w:rsid w:val="00A43DD2"/>
    <w:rsid w:val="00A44064"/>
    <w:rsid w:val="00A446AE"/>
    <w:rsid w:val="00A45622"/>
    <w:rsid w:val="00A45DF7"/>
    <w:rsid w:val="00A46154"/>
    <w:rsid w:val="00A461C4"/>
    <w:rsid w:val="00A46736"/>
    <w:rsid w:val="00A46DBE"/>
    <w:rsid w:val="00A50601"/>
    <w:rsid w:val="00A506F5"/>
    <w:rsid w:val="00A51A7F"/>
    <w:rsid w:val="00A5326B"/>
    <w:rsid w:val="00A54126"/>
    <w:rsid w:val="00A547B8"/>
    <w:rsid w:val="00A5490E"/>
    <w:rsid w:val="00A54BAE"/>
    <w:rsid w:val="00A54DB3"/>
    <w:rsid w:val="00A54FD3"/>
    <w:rsid w:val="00A550D9"/>
    <w:rsid w:val="00A55422"/>
    <w:rsid w:val="00A568FD"/>
    <w:rsid w:val="00A571EA"/>
    <w:rsid w:val="00A579DF"/>
    <w:rsid w:val="00A57E25"/>
    <w:rsid w:val="00A60F0E"/>
    <w:rsid w:val="00A61134"/>
    <w:rsid w:val="00A612CF"/>
    <w:rsid w:val="00A61CE7"/>
    <w:rsid w:val="00A62226"/>
    <w:rsid w:val="00A62771"/>
    <w:rsid w:val="00A63492"/>
    <w:rsid w:val="00A643E3"/>
    <w:rsid w:val="00A64AF4"/>
    <w:rsid w:val="00A654A7"/>
    <w:rsid w:val="00A65762"/>
    <w:rsid w:val="00A673F5"/>
    <w:rsid w:val="00A6745E"/>
    <w:rsid w:val="00A676B3"/>
    <w:rsid w:val="00A677FA"/>
    <w:rsid w:val="00A67D35"/>
    <w:rsid w:val="00A70266"/>
    <w:rsid w:val="00A709E7"/>
    <w:rsid w:val="00A70E8C"/>
    <w:rsid w:val="00A70F33"/>
    <w:rsid w:val="00A720CC"/>
    <w:rsid w:val="00A721CA"/>
    <w:rsid w:val="00A72463"/>
    <w:rsid w:val="00A7256C"/>
    <w:rsid w:val="00A734CD"/>
    <w:rsid w:val="00A746E0"/>
    <w:rsid w:val="00A74815"/>
    <w:rsid w:val="00A7488A"/>
    <w:rsid w:val="00A74B1B"/>
    <w:rsid w:val="00A750BD"/>
    <w:rsid w:val="00A750EB"/>
    <w:rsid w:val="00A7560A"/>
    <w:rsid w:val="00A75721"/>
    <w:rsid w:val="00A759AD"/>
    <w:rsid w:val="00A764CB"/>
    <w:rsid w:val="00A804B5"/>
    <w:rsid w:val="00A806A2"/>
    <w:rsid w:val="00A808AF"/>
    <w:rsid w:val="00A82806"/>
    <w:rsid w:val="00A8383A"/>
    <w:rsid w:val="00A83BEA"/>
    <w:rsid w:val="00A83E50"/>
    <w:rsid w:val="00A85D47"/>
    <w:rsid w:val="00A8600E"/>
    <w:rsid w:val="00A87D5C"/>
    <w:rsid w:val="00A87DE4"/>
    <w:rsid w:val="00A87EDA"/>
    <w:rsid w:val="00A903ED"/>
    <w:rsid w:val="00A90A71"/>
    <w:rsid w:val="00A90AB0"/>
    <w:rsid w:val="00A90C2E"/>
    <w:rsid w:val="00A92850"/>
    <w:rsid w:val="00A92F70"/>
    <w:rsid w:val="00A943A2"/>
    <w:rsid w:val="00A94704"/>
    <w:rsid w:val="00A94980"/>
    <w:rsid w:val="00A94A91"/>
    <w:rsid w:val="00A94B0F"/>
    <w:rsid w:val="00A94D67"/>
    <w:rsid w:val="00A94E0E"/>
    <w:rsid w:val="00A94F1D"/>
    <w:rsid w:val="00A957CB"/>
    <w:rsid w:val="00A95930"/>
    <w:rsid w:val="00A97C37"/>
    <w:rsid w:val="00AA0C0D"/>
    <w:rsid w:val="00AA114A"/>
    <w:rsid w:val="00AA2409"/>
    <w:rsid w:val="00AA275C"/>
    <w:rsid w:val="00AA2B25"/>
    <w:rsid w:val="00AA3159"/>
    <w:rsid w:val="00AA376D"/>
    <w:rsid w:val="00AA395F"/>
    <w:rsid w:val="00AA5416"/>
    <w:rsid w:val="00AA5C80"/>
    <w:rsid w:val="00AA68B8"/>
    <w:rsid w:val="00AA6F9A"/>
    <w:rsid w:val="00AA725D"/>
    <w:rsid w:val="00AA738A"/>
    <w:rsid w:val="00AB0F99"/>
    <w:rsid w:val="00AB1D9A"/>
    <w:rsid w:val="00AB1F0B"/>
    <w:rsid w:val="00AB3DD5"/>
    <w:rsid w:val="00AB4507"/>
    <w:rsid w:val="00AB49DE"/>
    <w:rsid w:val="00AB4AC4"/>
    <w:rsid w:val="00AB526D"/>
    <w:rsid w:val="00AB5614"/>
    <w:rsid w:val="00AB5C88"/>
    <w:rsid w:val="00AB7201"/>
    <w:rsid w:val="00AB727F"/>
    <w:rsid w:val="00AB7646"/>
    <w:rsid w:val="00AC026E"/>
    <w:rsid w:val="00AC04BB"/>
    <w:rsid w:val="00AC119C"/>
    <w:rsid w:val="00AC142F"/>
    <w:rsid w:val="00AC1477"/>
    <w:rsid w:val="00AC1AAC"/>
    <w:rsid w:val="00AC30B6"/>
    <w:rsid w:val="00AC3624"/>
    <w:rsid w:val="00AC3AAE"/>
    <w:rsid w:val="00AC41DB"/>
    <w:rsid w:val="00AC43B1"/>
    <w:rsid w:val="00AC473D"/>
    <w:rsid w:val="00AC4DF2"/>
    <w:rsid w:val="00AC5942"/>
    <w:rsid w:val="00AC5E0A"/>
    <w:rsid w:val="00AC5E74"/>
    <w:rsid w:val="00AC5FED"/>
    <w:rsid w:val="00AC69B8"/>
    <w:rsid w:val="00AC6F32"/>
    <w:rsid w:val="00AC7080"/>
    <w:rsid w:val="00AC7D50"/>
    <w:rsid w:val="00AD087D"/>
    <w:rsid w:val="00AD10E3"/>
    <w:rsid w:val="00AD129D"/>
    <w:rsid w:val="00AD133A"/>
    <w:rsid w:val="00AD36FB"/>
    <w:rsid w:val="00AD3777"/>
    <w:rsid w:val="00AD3C2A"/>
    <w:rsid w:val="00AD4417"/>
    <w:rsid w:val="00AD48D1"/>
    <w:rsid w:val="00AD4E74"/>
    <w:rsid w:val="00AD59F9"/>
    <w:rsid w:val="00AD5FAC"/>
    <w:rsid w:val="00AD6BE7"/>
    <w:rsid w:val="00AD7175"/>
    <w:rsid w:val="00AE0123"/>
    <w:rsid w:val="00AE03DF"/>
    <w:rsid w:val="00AE04FC"/>
    <w:rsid w:val="00AE0A32"/>
    <w:rsid w:val="00AE0DE3"/>
    <w:rsid w:val="00AE10DC"/>
    <w:rsid w:val="00AE1B7B"/>
    <w:rsid w:val="00AE2D92"/>
    <w:rsid w:val="00AE2DD1"/>
    <w:rsid w:val="00AE37F1"/>
    <w:rsid w:val="00AE3967"/>
    <w:rsid w:val="00AE51C7"/>
    <w:rsid w:val="00AE5316"/>
    <w:rsid w:val="00AE58EB"/>
    <w:rsid w:val="00AE62EA"/>
    <w:rsid w:val="00AE6EFE"/>
    <w:rsid w:val="00AF005E"/>
    <w:rsid w:val="00AF17AB"/>
    <w:rsid w:val="00AF2177"/>
    <w:rsid w:val="00AF304E"/>
    <w:rsid w:val="00AF3568"/>
    <w:rsid w:val="00AF397A"/>
    <w:rsid w:val="00AF40EC"/>
    <w:rsid w:val="00AF4EF6"/>
    <w:rsid w:val="00AF4FE8"/>
    <w:rsid w:val="00AF547A"/>
    <w:rsid w:val="00AF5E16"/>
    <w:rsid w:val="00AF635A"/>
    <w:rsid w:val="00AF6D4A"/>
    <w:rsid w:val="00AF7785"/>
    <w:rsid w:val="00AF7ED2"/>
    <w:rsid w:val="00B00C37"/>
    <w:rsid w:val="00B013AA"/>
    <w:rsid w:val="00B01423"/>
    <w:rsid w:val="00B01DA9"/>
    <w:rsid w:val="00B02241"/>
    <w:rsid w:val="00B0290A"/>
    <w:rsid w:val="00B03DAE"/>
    <w:rsid w:val="00B045D2"/>
    <w:rsid w:val="00B05DF5"/>
    <w:rsid w:val="00B06362"/>
    <w:rsid w:val="00B0736F"/>
    <w:rsid w:val="00B077F6"/>
    <w:rsid w:val="00B078C5"/>
    <w:rsid w:val="00B10879"/>
    <w:rsid w:val="00B12822"/>
    <w:rsid w:val="00B14BB3"/>
    <w:rsid w:val="00B14FBC"/>
    <w:rsid w:val="00B158A1"/>
    <w:rsid w:val="00B161BF"/>
    <w:rsid w:val="00B166A2"/>
    <w:rsid w:val="00B16BE7"/>
    <w:rsid w:val="00B17835"/>
    <w:rsid w:val="00B2014D"/>
    <w:rsid w:val="00B21098"/>
    <w:rsid w:val="00B2122A"/>
    <w:rsid w:val="00B223E7"/>
    <w:rsid w:val="00B243B9"/>
    <w:rsid w:val="00B24408"/>
    <w:rsid w:val="00B24690"/>
    <w:rsid w:val="00B24F22"/>
    <w:rsid w:val="00B2503D"/>
    <w:rsid w:val="00B2504A"/>
    <w:rsid w:val="00B25F9D"/>
    <w:rsid w:val="00B262E3"/>
    <w:rsid w:val="00B266CA"/>
    <w:rsid w:val="00B26D44"/>
    <w:rsid w:val="00B26F7E"/>
    <w:rsid w:val="00B26FF7"/>
    <w:rsid w:val="00B27246"/>
    <w:rsid w:val="00B27A76"/>
    <w:rsid w:val="00B307E5"/>
    <w:rsid w:val="00B31392"/>
    <w:rsid w:val="00B31E94"/>
    <w:rsid w:val="00B32472"/>
    <w:rsid w:val="00B32DDD"/>
    <w:rsid w:val="00B3380D"/>
    <w:rsid w:val="00B34A09"/>
    <w:rsid w:val="00B35A75"/>
    <w:rsid w:val="00B36156"/>
    <w:rsid w:val="00B36604"/>
    <w:rsid w:val="00B3722C"/>
    <w:rsid w:val="00B375FC"/>
    <w:rsid w:val="00B40242"/>
    <w:rsid w:val="00B402EC"/>
    <w:rsid w:val="00B40E30"/>
    <w:rsid w:val="00B4261B"/>
    <w:rsid w:val="00B426BC"/>
    <w:rsid w:val="00B429FB"/>
    <w:rsid w:val="00B42BF1"/>
    <w:rsid w:val="00B42E54"/>
    <w:rsid w:val="00B43B7C"/>
    <w:rsid w:val="00B44697"/>
    <w:rsid w:val="00B44DBA"/>
    <w:rsid w:val="00B450A0"/>
    <w:rsid w:val="00B45131"/>
    <w:rsid w:val="00B45416"/>
    <w:rsid w:val="00B459EF"/>
    <w:rsid w:val="00B462C8"/>
    <w:rsid w:val="00B46C00"/>
    <w:rsid w:val="00B47233"/>
    <w:rsid w:val="00B479F8"/>
    <w:rsid w:val="00B47C52"/>
    <w:rsid w:val="00B516A8"/>
    <w:rsid w:val="00B51834"/>
    <w:rsid w:val="00B51C5C"/>
    <w:rsid w:val="00B51E81"/>
    <w:rsid w:val="00B525CF"/>
    <w:rsid w:val="00B53BF7"/>
    <w:rsid w:val="00B54EEF"/>
    <w:rsid w:val="00B55C74"/>
    <w:rsid w:val="00B56313"/>
    <w:rsid w:val="00B56FD8"/>
    <w:rsid w:val="00B57144"/>
    <w:rsid w:val="00B574B3"/>
    <w:rsid w:val="00B600A6"/>
    <w:rsid w:val="00B604B1"/>
    <w:rsid w:val="00B61610"/>
    <w:rsid w:val="00B61C64"/>
    <w:rsid w:val="00B62169"/>
    <w:rsid w:val="00B63757"/>
    <w:rsid w:val="00B638F7"/>
    <w:rsid w:val="00B63E86"/>
    <w:rsid w:val="00B649D7"/>
    <w:rsid w:val="00B65276"/>
    <w:rsid w:val="00B65EF4"/>
    <w:rsid w:val="00B663F2"/>
    <w:rsid w:val="00B7015F"/>
    <w:rsid w:val="00B715F9"/>
    <w:rsid w:val="00B71826"/>
    <w:rsid w:val="00B72882"/>
    <w:rsid w:val="00B72994"/>
    <w:rsid w:val="00B72A08"/>
    <w:rsid w:val="00B73CA3"/>
    <w:rsid w:val="00B73E68"/>
    <w:rsid w:val="00B74953"/>
    <w:rsid w:val="00B756EF"/>
    <w:rsid w:val="00B7589B"/>
    <w:rsid w:val="00B7621D"/>
    <w:rsid w:val="00B766E1"/>
    <w:rsid w:val="00B776F7"/>
    <w:rsid w:val="00B80860"/>
    <w:rsid w:val="00B80BF7"/>
    <w:rsid w:val="00B80C27"/>
    <w:rsid w:val="00B81160"/>
    <w:rsid w:val="00B8127C"/>
    <w:rsid w:val="00B818A5"/>
    <w:rsid w:val="00B81AA2"/>
    <w:rsid w:val="00B82913"/>
    <w:rsid w:val="00B839BC"/>
    <w:rsid w:val="00B84290"/>
    <w:rsid w:val="00B842F1"/>
    <w:rsid w:val="00B858F9"/>
    <w:rsid w:val="00B86340"/>
    <w:rsid w:val="00B86A3A"/>
    <w:rsid w:val="00B8711A"/>
    <w:rsid w:val="00B9095E"/>
    <w:rsid w:val="00B90EF1"/>
    <w:rsid w:val="00B91645"/>
    <w:rsid w:val="00B91FE0"/>
    <w:rsid w:val="00B921ED"/>
    <w:rsid w:val="00B9256B"/>
    <w:rsid w:val="00B92C05"/>
    <w:rsid w:val="00B934AB"/>
    <w:rsid w:val="00B93B19"/>
    <w:rsid w:val="00B93BF7"/>
    <w:rsid w:val="00B93C9C"/>
    <w:rsid w:val="00B93EC8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171A"/>
    <w:rsid w:val="00BA2393"/>
    <w:rsid w:val="00BA26BD"/>
    <w:rsid w:val="00BA286C"/>
    <w:rsid w:val="00BA2FE5"/>
    <w:rsid w:val="00BA3159"/>
    <w:rsid w:val="00BA357D"/>
    <w:rsid w:val="00BA3C34"/>
    <w:rsid w:val="00BA4C5A"/>
    <w:rsid w:val="00BA4EDA"/>
    <w:rsid w:val="00BA588E"/>
    <w:rsid w:val="00BA6532"/>
    <w:rsid w:val="00BA67D4"/>
    <w:rsid w:val="00BA6BA7"/>
    <w:rsid w:val="00BA71E5"/>
    <w:rsid w:val="00BA7531"/>
    <w:rsid w:val="00BA78C8"/>
    <w:rsid w:val="00BB1066"/>
    <w:rsid w:val="00BB13A2"/>
    <w:rsid w:val="00BB1443"/>
    <w:rsid w:val="00BB2B30"/>
    <w:rsid w:val="00BB2C9C"/>
    <w:rsid w:val="00BB2E1F"/>
    <w:rsid w:val="00BB2EC4"/>
    <w:rsid w:val="00BB30AE"/>
    <w:rsid w:val="00BB352B"/>
    <w:rsid w:val="00BB51B3"/>
    <w:rsid w:val="00BB5A51"/>
    <w:rsid w:val="00BB6324"/>
    <w:rsid w:val="00BB70B3"/>
    <w:rsid w:val="00BC02D9"/>
    <w:rsid w:val="00BC0697"/>
    <w:rsid w:val="00BC19E8"/>
    <w:rsid w:val="00BC1FB5"/>
    <w:rsid w:val="00BC2B76"/>
    <w:rsid w:val="00BC2CF3"/>
    <w:rsid w:val="00BC5693"/>
    <w:rsid w:val="00BC5A35"/>
    <w:rsid w:val="00BC715C"/>
    <w:rsid w:val="00BC742B"/>
    <w:rsid w:val="00BC7732"/>
    <w:rsid w:val="00BD0D7A"/>
    <w:rsid w:val="00BD19FD"/>
    <w:rsid w:val="00BD1AF3"/>
    <w:rsid w:val="00BD1B20"/>
    <w:rsid w:val="00BD2B7B"/>
    <w:rsid w:val="00BD3F15"/>
    <w:rsid w:val="00BD419F"/>
    <w:rsid w:val="00BD4B35"/>
    <w:rsid w:val="00BD4C4B"/>
    <w:rsid w:val="00BD4F5E"/>
    <w:rsid w:val="00BD50D2"/>
    <w:rsid w:val="00BD6CAB"/>
    <w:rsid w:val="00BD71C5"/>
    <w:rsid w:val="00BD77C1"/>
    <w:rsid w:val="00BD7934"/>
    <w:rsid w:val="00BD7D32"/>
    <w:rsid w:val="00BD7D83"/>
    <w:rsid w:val="00BE0025"/>
    <w:rsid w:val="00BE06EE"/>
    <w:rsid w:val="00BE08F0"/>
    <w:rsid w:val="00BE0E81"/>
    <w:rsid w:val="00BE131F"/>
    <w:rsid w:val="00BE13BD"/>
    <w:rsid w:val="00BE1573"/>
    <w:rsid w:val="00BE21CD"/>
    <w:rsid w:val="00BE2D30"/>
    <w:rsid w:val="00BE3343"/>
    <w:rsid w:val="00BE3435"/>
    <w:rsid w:val="00BE370D"/>
    <w:rsid w:val="00BE383F"/>
    <w:rsid w:val="00BE386E"/>
    <w:rsid w:val="00BE3FA5"/>
    <w:rsid w:val="00BE431B"/>
    <w:rsid w:val="00BE46BF"/>
    <w:rsid w:val="00BE4E35"/>
    <w:rsid w:val="00BE5485"/>
    <w:rsid w:val="00BE5984"/>
    <w:rsid w:val="00BE5CBD"/>
    <w:rsid w:val="00BE5EE6"/>
    <w:rsid w:val="00BE6BFD"/>
    <w:rsid w:val="00BF0CE7"/>
    <w:rsid w:val="00BF0ECB"/>
    <w:rsid w:val="00BF2307"/>
    <w:rsid w:val="00BF2B02"/>
    <w:rsid w:val="00BF3370"/>
    <w:rsid w:val="00BF3CEF"/>
    <w:rsid w:val="00BF4FA2"/>
    <w:rsid w:val="00BF5DE7"/>
    <w:rsid w:val="00BF6836"/>
    <w:rsid w:val="00BF6A34"/>
    <w:rsid w:val="00BF6F03"/>
    <w:rsid w:val="00BF7014"/>
    <w:rsid w:val="00BF7A7D"/>
    <w:rsid w:val="00C02369"/>
    <w:rsid w:val="00C02896"/>
    <w:rsid w:val="00C02DB0"/>
    <w:rsid w:val="00C02E73"/>
    <w:rsid w:val="00C0488D"/>
    <w:rsid w:val="00C048FA"/>
    <w:rsid w:val="00C04A4E"/>
    <w:rsid w:val="00C05633"/>
    <w:rsid w:val="00C056F6"/>
    <w:rsid w:val="00C059C1"/>
    <w:rsid w:val="00C05DF6"/>
    <w:rsid w:val="00C0652E"/>
    <w:rsid w:val="00C06B5C"/>
    <w:rsid w:val="00C06D2C"/>
    <w:rsid w:val="00C07FBD"/>
    <w:rsid w:val="00C1042D"/>
    <w:rsid w:val="00C118D0"/>
    <w:rsid w:val="00C11EE2"/>
    <w:rsid w:val="00C121F4"/>
    <w:rsid w:val="00C1246E"/>
    <w:rsid w:val="00C13223"/>
    <w:rsid w:val="00C1596A"/>
    <w:rsid w:val="00C15ABC"/>
    <w:rsid w:val="00C15B05"/>
    <w:rsid w:val="00C16C39"/>
    <w:rsid w:val="00C16D4D"/>
    <w:rsid w:val="00C17462"/>
    <w:rsid w:val="00C1770E"/>
    <w:rsid w:val="00C17E82"/>
    <w:rsid w:val="00C20A90"/>
    <w:rsid w:val="00C21050"/>
    <w:rsid w:val="00C21B7F"/>
    <w:rsid w:val="00C21F31"/>
    <w:rsid w:val="00C22A39"/>
    <w:rsid w:val="00C233C3"/>
    <w:rsid w:val="00C24017"/>
    <w:rsid w:val="00C244B3"/>
    <w:rsid w:val="00C25938"/>
    <w:rsid w:val="00C2698C"/>
    <w:rsid w:val="00C26CF5"/>
    <w:rsid w:val="00C303B2"/>
    <w:rsid w:val="00C3072A"/>
    <w:rsid w:val="00C31615"/>
    <w:rsid w:val="00C31B90"/>
    <w:rsid w:val="00C328E3"/>
    <w:rsid w:val="00C33270"/>
    <w:rsid w:val="00C3367E"/>
    <w:rsid w:val="00C34D3F"/>
    <w:rsid w:val="00C35813"/>
    <w:rsid w:val="00C35872"/>
    <w:rsid w:val="00C369BE"/>
    <w:rsid w:val="00C373E7"/>
    <w:rsid w:val="00C401E4"/>
    <w:rsid w:val="00C40C2E"/>
    <w:rsid w:val="00C4126F"/>
    <w:rsid w:val="00C4165E"/>
    <w:rsid w:val="00C42A93"/>
    <w:rsid w:val="00C4341B"/>
    <w:rsid w:val="00C43C46"/>
    <w:rsid w:val="00C43ECD"/>
    <w:rsid w:val="00C441DE"/>
    <w:rsid w:val="00C442A7"/>
    <w:rsid w:val="00C448D5"/>
    <w:rsid w:val="00C44F25"/>
    <w:rsid w:val="00C4568E"/>
    <w:rsid w:val="00C457B4"/>
    <w:rsid w:val="00C464AA"/>
    <w:rsid w:val="00C473DD"/>
    <w:rsid w:val="00C50441"/>
    <w:rsid w:val="00C5054C"/>
    <w:rsid w:val="00C5182C"/>
    <w:rsid w:val="00C5245A"/>
    <w:rsid w:val="00C531B1"/>
    <w:rsid w:val="00C53654"/>
    <w:rsid w:val="00C53AAC"/>
    <w:rsid w:val="00C54290"/>
    <w:rsid w:val="00C54B42"/>
    <w:rsid w:val="00C5538F"/>
    <w:rsid w:val="00C55478"/>
    <w:rsid w:val="00C5575B"/>
    <w:rsid w:val="00C565F7"/>
    <w:rsid w:val="00C57260"/>
    <w:rsid w:val="00C57AC3"/>
    <w:rsid w:val="00C57F8F"/>
    <w:rsid w:val="00C603C5"/>
    <w:rsid w:val="00C6316E"/>
    <w:rsid w:val="00C64950"/>
    <w:rsid w:val="00C64A01"/>
    <w:rsid w:val="00C66134"/>
    <w:rsid w:val="00C67214"/>
    <w:rsid w:val="00C679D5"/>
    <w:rsid w:val="00C67AE8"/>
    <w:rsid w:val="00C70ABA"/>
    <w:rsid w:val="00C70BCC"/>
    <w:rsid w:val="00C71CB6"/>
    <w:rsid w:val="00C72982"/>
    <w:rsid w:val="00C72C67"/>
    <w:rsid w:val="00C73E86"/>
    <w:rsid w:val="00C74BA7"/>
    <w:rsid w:val="00C74C7D"/>
    <w:rsid w:val="00C75BAE"/>
    <w:rsid w:val="00C76A19"/>
    <w:rsid w:val="00C76C05"/>
    <w:rsid w:val="00C7719A"/>
    <w:rsid w:val="00C776DC"/>
    <w:rsid w:val="00C778F8"/>
    <w:rsid w:val="00C778FE"/>
    <w:rsid w:val="00C77A31"/>
    <w:rsid w:val="00C77D41"/>
    <w:rsid w:val="00C77E77"/>
    <w:rsid w:val="00C80068"/>
    <w:rsid w:val="00C80676"/>
    <w:rsid w:val="00C807D4"/>
    <w:rsid w:val="00C81289"/>
    <w:rsid w:val="00C81A8A"/>
    <w:rsid w:val="00C82D8D"/>
    <w:rsid w:val="00C82FAA"/>
    <w:rsid w:val="00C8364C"/>
    <w:rsid w:val="00C83907"/>
    <w:rsid w:val="00C83CA4"/>
    <w:rsid w:val="00C83E6F"/>
    <w:rsid w:val="00C84987"/>
    <w:rsid w:val="00C84DB0"/>
    <w:rsid w:val="00C84ED7"/>
    <w:rsid w:val="00C8696D"/>
    <w:rsid w:val="00C90383"/>
    <w:rsid w:val="00C9074B"/>
    <w:rsid w:val="00C91330"/>
    <w:rsid w:val="00C9151F"/>
    <w:rsid w:val="00C91A31"/>
    <w:rsid w:val="00C91DA7"/>
    <w:rsid w:val="00C921C5"/>
    <w:rsid w:val="00C92940"/>
    <w:rsid w:val="00C92B20"/>
    <w:rsid w:val="00C93D34"/>
    <w:rsid w:val="00C9509C"/>
    <w:rsid w:val="00C952A0"/>
    <w:rsid w:val="00C9555A"/>
    <w:rsid w:val="00C95F46"/>
    <w:rsid w:val="00C9638D"/>
    <w:rsid w:val="00C968E0"/>
    <w:rsid w:val="00C9724C"/>
    <w:rsid w:val="00CA1364"/>
    <w:rsid w:val="00CA186B"/>
    <w:rsid w:val="00CA1EAD"/>
    <w:rsid w:val="00CA238F"/>
    <w:rsid w:val="00CA2BE6"/>
    <w:rsid w:val="00CA4C71"/>
    <w:rsid w:val="00CA51D8"/>
    <w:rsid w:val="00CA530C"/>
    <w:rsid w:val="00CA55C0"/>
    <w:rsid w:val="00CA5C5D"/>
    <w:rsid w:val="00CA65A6"/>
    <w:rsid w:val="00CA6F5C"/>
    <w:rsid w:val="00CA7546"/>
    <w:rsid w:val="00CA7C97"/>
    <w:rsid w:val="00CA7F63"/>
    <w:rsid w:val="00CB0240"/>
    <w:rsid w:val="00CB0FE5"/>
    <w:rsid w:val="00CB10A7"/>
    <w:rsid w:val="00CB25F6"/>
    <w:rsid w:val="00CB332F"/>
    <w:rsid w:val="00CB38EF"/>
    <w:rsid w:val="00CB3BA5"/>
    <w:rsid w:val="00CB539A"/>
    <w:rsid w:val="00CB576C"/>
    <w:rsid w:val="00CB65A2"/>
    <w:rsid w:val="00CB7CAF"/>
    <w:rsid w:val="00CC084A"/>
    <w:rsid w:val="00CC15C1"/>
    <w:rsid w:val="00CC1CC4"/>
    <w:rsid w:val="00CC266A"/>
    <w:rsid w:val="00CC2C58"/>
    <w:rsid w:val="00CC4B87"/>
    <w:rsid w:val="00CC5415"/>
    <w:rsid w:val="00CC5526"/>
    <w:rsid w:val="00CC6D72"/>
    <w:rsid w:val="00CC7130"/>
    <w:rsid w:val="00CD0B5A"/>
    <w:rsid w:val="00CD13A0"/>
    <w:rsid w:val="00CD179D"/>
    <w:rsid w:val="00CD1B6A"/>
    <w:rsid w:val="00CD22DD"/>
    <w:rsid w:val="00CD2C5D"/>
    <w:rsid w:val="00CD4376"/>
    <w:rsid w:val="00CD4663"/>
    <w:rsid w:val="00CD557B"/>
    <w:rsid w:val="00CD69D7"/>
    <w:rsid w:val="00CD6B1A"/>
    <w:rsid w:val="00CD6ED4"/>
    <w:rsid w:val="00CD7C9C"/>
    <w:rsid w:val="00CD7D1A"/>
    <w:rsid w:val="00CD7D31"/>
    <w:rsid w:val="00CE0B91"/>
    <w:rsid w:val="00CE0C9F"/>
    <w:rsid w:val="00CE119A"/>
    <w:rsid w:val="00CE29D3"/>
    <w:rsid w:val="00CE2A54"/>
    <w:rsid w:val="00CE3003"/>
    <w:rsid w:val="00CE3AF1"/>
    <w:rsid w:val="00CE4800"/>
    <w:rsid w:val="00CE4AD6"/>
    <w:rsid w:val="00CE4E3E"/>
    <w:rsid w:val="00CE7403"/>
    <w:rsid w:val="00CE7E2B"/>
    <w:rsid w:val="00CF0817"/>
    <w:rsid w:val="00CF0BD2"/>
    <w:rsid w:val="00CF0FD1"/>
    <w:rsid w:val="00CF15A3"/>
    <w:rsid w:val="00CF1F5D"/>
    <w:rsid w:val="00CF23A8"/>
    <w:rsid w:val="00CF2B20"/>
    <w:rsid w:val="00CF326C"/>
    <w:rsid w:val="00CF46CB"/>
    <w:rsid w:val="00CF4F3E"/>
    <w:rsid w:val="00CF52F7"/>
    <w:rsid w:val="00CF5565"/>
    <w:rsid w:val="00CF5886"/>
    <w:rsid w:val="00CF5958"/>
    <w:rsid w:val="00CF6B40"/>
    <w:rsid w:val="00CF7EBC"/>
    <w:rsid w:val="00D00A40"/>
    <w:rsid w:val="00D012C5"/>
    <w:rsid w:val="00D02EA5"/>
    <w:rsid w:val="00D02EA7"/>
    <w:rsid w:val="00D02F06"/>
    <w:rsid w:val="00D037BA"/>
    <w:rsid w:val="00D04083"/>
    <w:rsid w:val="00D0476D"/>
    <w:rsid w:val="00D05284"/>
    <w:rsid w:val="00D0550E"/>
    <w:rsid w:val="00D05E87"/>
    <w:rsid w:val="00D06281"/>
    <w:rsid w:val="00D0691F"/>
    <w:rsid w:val="00D06AE1"/>
    <w:rsid w:val="00D06D9C"/>
    <w:rsid w:val="00D074C5"/>
    <w:rsid w:val="00D1068F"/>
    <w:rsid w:val="00D10FA7"/>
    <w:rsid w:val="00D11AC4"/>
    <w:rsid w:val="00D11D52"/>
    <w:rsid w:val="00D13C5F"/>
    <w:rsid w:val="00D14389"/>
    <w:rsid w:val="00D14775"/>
    <w:rsid w:val="00D154EC"/>
    <w:rsid w:val="00D1763E"/>
    <w:rsid w:val="00D20AF1"/>
    <w:rsid w:val="00D21D2D"/>
    <w:rsid w:val="00D22C8A"/>
    <w:rsid w:val="00D22DD1"/>
    <w:rsid w:val="00D22FA4"/>
    <w:rsid w:val="00D24AB7"/>
    <w:rsid w:val="00D24DF2"/>
    <w:rsid w:val="00D24DF4"/>
    <w:rsid w:val="00D25C5A"/>
    <w:rsid w:val="00D25CD1"/>
    <w:rsid w:val="00D25ED4"/>
    <w:rsid w:val="00D27E71"/>
    <w:rsid w:val="00D300F5"/>
    <w:rsid w:val="00D3022F"/>
    <w:rsid w:val="00D32237"/>
    <w:rsid w:val="00D32CC1"/>
    <w:rsid w:val="00D32F65"/>
    <w:rsid w:val="00D33781"/>
    <w:rsid w:val="00D343F8"/>
    <w:rsid w:val="00D356B4"/>
    <w:rsid w:val="00D362C7"/>
    <w:rsid w:val="00D3651C"/>
    <w:rsid w:val="00D36662"/>
    <w:rsid w:val="00D369F9"/>
    <w:rsid w:val="00D36F38"/>
    <w:rsid w:val="00D37BCD"/>
    <w:rsid w:val="00D40569"/>
    <w:rsid w:val="00D40AF0"/>
    <w:rsid w:val="00D41CB1"/>
    <w:rsid w:val="00D42EC6"/>
    <w:rsid w:val="00D431C7"/>
    <w:rsid w:val="00D4354E"/>
    <w:rsid w:val="00D4395F"/>
    <w:rsid w:val="00D439F7"/>
    <w:rsid w:val="00D43A54"/>
    <w:rsid w:val="00D43B38"/>
    <w:rsid w:val="00D43EEF"/>
    <w:rsid w:val="00D4504D"/>
    <w:rsid w:val="00D45E3A"/>
    <w:rsid w:val="00D46A10"/>
    <w:rsid w:val="00D46B7E"/>
    <w:rsid w:val="00D475B7"/>
    <w:rsid w:val="00D47C2E"/>
    <w:rsid w:val="00D51CE1"/>
    <w:rsid w:val="00D52170"/>
    <w:rsid w:val="00D52266"/>
    <w:rsid w:val="00D529BD"/>
    <w:rsid w:val="00D52EC8"/>
    <w:rsid w:val="00D52F01"/>
    <w:rsid w:val="00D535FF"/>
    <w:rsid w:val="00D538BB"/>
    <w:rsid w:val="00D53BEE"/>
    <w:rsid w:val="00D53D07"/>
    <w:rsid w:val="00D53D3E"/>
    <w:rsid w:val="00D543C9"/>
    <w:rsid w:val="00D54AD7"/>
    <w:rsid w:val="00D54BC1"/>
    <w:rsid w:val="00D54ECE"/>
    <w:rsid w:val="00D552ED"/>
    <w:rsid w:val="00D5538F"/>
    <w:rsid w:val="00D557F1"/>
    <w:rsid w:val="00D55FEB"/>
    <w:rsid w:val="00D56280"/>
    <w:rsid w:val="00D56C63"/>
    <w:rsid w:val="00D57315"/>
    <w:rsid w:val="00D574F7"/>
    <w:rsid w:val="00D608CF"/>
    <w:rsid w:val="00D61187"/>
    <w:rsid w:val="00D627C6"/>
    <w:rsid w:val="00D62C5A"/>
    <w:rsid w:val="00D62F48"/>
    <w:rsid w:val="00D62FE4"/>
    <w:rsid w:val="00D63180"/>
    <w:rsid w:val="00D64622"/>
    <w:rsid w:val="00D64C61"/>
    <w:rsid w:val="00D6650A"/>
    <w:rsid w:val="00D66558"/>
    <w:rsid w:val="00D66B82"/>
    <w:rsid w:val="00D677EA"/>
    <w:rsid w:val="00D67DAD"/>
    <w:rsid w:val="00D71B98"/>
    <w:rsid w:val="00D7209A"/>
    <w:rsid w:val="00D72ABF"/>
    <w:rsid w:val="00D73014"/>
    <w:rsid w:val="00D73FA7"/>
    <w:rsid w:val="00D7414B"/>
    <w:rsid w:val="00D745F8"/>
    <w:rsid w:val="00D748F2"/>
    <w:rsid w:val="00D75138"/>
    <w:rsid w:val="00D751CD"/>
    <w:rsid w:val="00D75C0B"/>
    <w:rsid w:val="00D75CAD"/>
    <w:rsid w:val="00D75F39"/>
    <w:rsid w:val="00D769F3"/>
    <w:rsid w:val="00D77567"/>
    <w:rsid w:val="00D777C3"/>
    <w:rsid w:val="00D8020E"/>
    <w:rsid w:val="00D80450"/>
    <w:rsid w:val="00D8078A"/>
    <w:rsid w:val="00D807C3"/>
    <w:rsid w:val="00D808C7"/>
    <w:rsid w:val="00D81F7A"/>
    <w:rsid w:val="00D8287A"/>
    <w:rsid w:val="00D83F99"/>
    <w:rsid w:val="00D844F0"/>
    <w:rsid w:val="00D84C73"/>
    <w:rsid w:val="00D85253"/>
    <w:rsid w:val="00D85B97"/>
    <w:rsid w:val="00D860B5"/>
    <w:rsid w:val="00D8680A"/>
    <w:rsid w:val="00D86EBF"/>
    <w:rsid w:val="00D90178"/>
    <w:rsid w:val="00D904B4"/>
    <w:rsid w:val="00D9086F"/>
    <w:rsid w:val="00D90FB8"/>
    <w:rsid w:val="00D918C4"/>
    <w:rsid w:val="00D921BD"/>
    <w:rsid w:val="00D93371"/>
    <w:rsid w:val="00D952F3"/>
    <w:rsid w:val="00D9589F"/>
    <w:rsid w:val="00D9719A"/>
    <w:rsid w:val="00D97AD4"/>
    <w:rsid w:val="00DA0134"/>
    <w:rsid w:val="00DA114F"/>
    <w:rsid w:val="00DA1938"/>
    <w:rsid w:val="00DA1CFB"/>
    <w:rsid w:val="00DA1D17"/>
    <w:rsid w:val="00DA1F81"/>
    <w:rsid w:val="00DA2F6A"/>
    <w:rsid w:val="00DA2F7F"/>
    <w:rsid w:val="00DA311E"/>
    <w:rsid w:val="00DA4A10"/>
    <w:rsid w:val="00DA6A22"/>
    <w:rsid w:val="00DA6E30"/>
    <w:rsid w:val="00DA75B7"/>
    <w:rsid w:val="00DA7AC2"/>
    <w:rsid w:val="00DB009A"/>
    <w:rsid w:val="00DB01B8"/>
    <w:rsid w:val="00DB0333"/>
    <w:rsid w:val="00DB0528"/>
    <w:rsid w:val="00DB0C7C"/>
    <w:rsid w:val="00DB17E2"/>
    <w:rsid w:val="00DB23EF"/>
    <w:rsid w:val="00DB418B"/>
    <w:rsid w:val="00DB46E1"/>
    <w:rsid w:val="00DB5D59"/>
    <w:rsid w:val="00DB6049"/>
    <w:rsid w:val="00DB6136"/>
    <w:rsid w:val="00DB61AB"/>
    <w:rsid w:val="00DB61B3"/>
    <w:rsid w:val="00DB629F"/>
    <w:rsid w:val="00DB663A"/>
    <w:rsid w:val="00DB6858"/>
    <w:rsid w:val="00DC08E5"/>
    <w:rsid w:val="00DC1152"/>
    <w:rsid w:val="00DC12AE"/>
    <w:rsid w:val="00DC16A9"/>
    <w:rsid w:val="00DC1DDD"/>
    <w:rsid w:val="00DC254C"/>
    <w:rsid w:val="00DC26A2"/>
    <w:rsid w:val="00DC2A3B"/>
    <w:rsid w:val="00DC36F0"/>
    <w:rsid w:val="00DC3A26"/>
    <w:rsid w:val="00DC6320"/>
    <w:rsid w:val="00DC6747"/>
    <w:rsid w:val="00DC74D2"/>
    <w:rsid w:val="00DD05F0"/>
    <w:rsid w:val="00DD0C61"/>
    <w:rsid w:val="00DD2AEB"/>
    <w:rsid w:val="00DD3857"/>
    <w:rsid w:val="00DD495A"/>
    <w:rsid w:val="00DD599E"/>
    <w:rsid w:val="00DD59B5"/>
    <w:rsid w:val="00DD6219"/>
    <w:rsid w:val="00DD7025"/>
    <w:rsid w:val="00DD7B1C"/>
    <w:rsid w:val="00DE011C"/>
    <w:rsid w:val="00DE1102"/>
    <w:rsid w:val="00DE13AF"/>
    <w:rsid w:val="00DE1855"/>
    <w:rsid w:val="00DE22A5"/>
    <w:rsid w:val="00DE3206"/>
    <w:rsid w:val="00DE38B4"/>
    <w:rsid w:val="00DE51D0"/>
    <w:rsid w:val="00DE5346"/>
    <w:rsid w:val="00DE58BA"/>
    <w:rsid w:val="00DE5DCE"/>
    <w:rsid w:val="00DE6BE5"/>
    <w:rsid w:val="00DE722E"/>
    <w:rsid w:val="00DE7276"/>
    <w:rsid w:val="00DE7B9C"/>
    <w:rsid w:val="00DF0128"/>
    <w:rsid w:val="00DF0BE7"/>
    <w:rsid w:val="00DF1E4D"/>
    <w:rsid w:val="00DF2A17"/>
    <w:rsid w:val="00DF2F5C"/>
    <w:rsid w:val="00DF3819"/>
    <w:rsid w:val="00DF4389"/>
    <w:rsid w:val="00DF4500"/>
    <w:rsid w:val="00DF454F"/>
    <w:rsid w:val="00DF4BE3"/>
    <w:rsid w:val="00DF595D"/>
    <w:rsid w:val="00DF5ADE"/>
    <w:rsid w:val="00DF607D"/>
    <w:rsid w:val="00DF718E"/>
    <w:rsid w:val="00DF7539"/>
    <w:rsid w:val="00E00308"/>
    <w:rsid w:val="00E00502"/>
    <w:rsid w:val="00E007B3"/>
    <w:rsid w:val="00E0128C"/>
    <w:rsid w:val="00E01B21"/>
    <w:rsid w:val="00E02300"/>
    <w:rsid w:val="00E02646"/>
    <w:rsid w:val="00E036C1"/>
    <w:rsid w:val="00E04264"/>
    <w:rsid w:val="00E04C48"/>
    <w:rsid w:val="00E04E05"/>
    <w:rsid w:val="00E056B6"/>
    <w:rsid w:val="00E06C14"/>
    <w:rsid w:val="00E06F61"/>
    <w:rsid w:val="00E07531"/>
    <w:rsid w:val="00E104CC"/>
    <w:rsid w:val="00E10E5E"/>
    <w:rsid w:val="00E118FE"/>
    <w:rsid w:val="00E12D20"/>
    <w:rsid w:val="00E1322C"/>
    <w:rsid w:val="00E136CD"/>
    <w:rsid w:val="00E13C70"/>
    <w:rsid w:val="00E1426F"/>
    <w:rsid w:val="00E15382"/>
    <w:rsid w:val="00E1591D"/>
    <w:rsid w:val="00E16BE7"/>
    <w:rsid w:val="00E1784E"/>
    <w:rsid w:val="00E200CD"/>
    <w:rsid w:val="00E20219"/>
    <w:rsid w:val="00E20653"/>
    <w:rsid w:val="00E2074A"/>
    <w:rsid w:val="00E21C49"/>
    <w:rsid w:val="00E21FD5"/>
    <w:rsid w:val="00E22A3C"/>
    <w:rsid w:val="00E22CED"/>
    <w:rsid w:val="00E2391D"/>
    <w:rsid w:val="00E23B03"/>
    <w:rsid w:val="00E23BD6"/>
    <w:rsid w:val="00E24385"/>
    <w:rsid w:val="00E2579B"/>
    <w:rsid w:val="00E259AB"/>
    <w:rsid w:val="00E25CDF"/>
    <w:rsid w:val="00E2640A"/>
    <w:rsid w:val="00E2643D"/>
    <w:rsid w:val="00E26541"/>
    <w:rsid w:val="00E26C04"/>
    <w:rsid w:val="00E26FE3"/>
    <w:rsid w:val="00E27DF4"/>
    <w:rsid w:val="00E27F56"/>
    <w:rsid w:val="00E300AF"/>
    <w:rsid w:val="00E30D3A"/>
    <w:rsid w:val="00E31623"/>
    <w:rsid w:val="00E31778"/>
    <w:rsid w:val="00E3187E"/>
    <w:rsid w:val="00E31AC5"/>
    <w:rsid w:val="00E31FD9"/>
    <w:rsid w:val="00E32119"/>
    <w:rsid w:val="00E3231B"/>
    <w:rsid w:val="00E32EFA"/>
    <w:rsid w:val="00E32F6E"/>
    <w:rsid w:val="00E336F8"/>
    <w:rsid w:val="00E33744"/>
    <w:rsid w:val="00E34C60"/>
    <w:rsid w:val="00E3583D"/>
    <w:rsid w:val="00E35A8F"/>
    <w:rsid w:val="00E36007"/>
    <w:rsid w:val="00E3606C"/>
    <w:rsid w:val="00E36871"/>
    <w:rsid w:val="00E36B03"/>
    <w:rsid w:val="00E36F08"/>
    <w:rsid w:val="00E37FD7"/>
    <w:rsid w:val="00E40E9A"/>
    <w:rsid w:val="00E4137E"/>
    <w:rsid w:val="00E41D30"/>
    <w:rsid w:val="00E42328"/>
    <w:rsid w:val="00E42813"/>
    <w:rsid w:val="00E4303C"/>
    <w:rsid w:val="00E433FC"/>
    <w:rsid w:val="00E43990"/>
    <w:rsid w:val="00E44EAE"/>
    <w:rsid w:val="00E45A9E"/>
    <w:rsid w:val="00E46B21"/>
    <w:rsid w:val="00E47363"/>
    <w:rsid w:val="00E478C7"/>
    <w:rsid w:val="00E506A5"/>
    <w:rsid w:val="00E51119"/>
    <w:rsid w:val="00E521C2"/>
    <w:rsid w:val="00E524A3"/>
    <w:rsid w:val="00E52730"/>
    <w:rsid w:val="00E52EB1"/>
    <w:rsid w:val="00E52ED3"/>
    <w:rsid w:val="00E547F5"/>
    <w:rsid w:val="00E549EA"/>
    <w:rsid w:val="00E5558A"/>
    <w:rsid w:val="00E56583"/>
    <w:rsid w:val="00E56686"/>
    <w:rsid w:val="00E57AF1"/>
    <w:rsid w:val="00E57CA1"/>
    <w:rsid w:val="00E608C5"/>
    <w:rsid w:val="00E60B84"/>
    <w:rsid w:val="00E61827"/>
    <w:rsid w:val="00E619E6"/>
    <w:rsid w:val="00E65C63"/>
    <w:rsid w:val="00E66332"/>
    <w:rsid w:val="00E66959"/>
    <w:rsid w:val="00E675CE"/>
    <w:rsid w:val="00E70318"/>
    <w:rsid w:val="00E70A43"/>
    <w:rsid w:val="00E70E96"/>
    <w:rsid w:val="00E70FFD"/>
    <w:rsid w:val="00E71331"/>
    <w:rsid w:val="00E71532"/>
    <w:rsid w:val="00E71A34"/>
    <w:rsid w:val="00E71F36"/>
    <w:rsid w:val="00E72192"/>
    <w:rsid w:val="00E72BB2"/>
    <w:rsid w:val="00E72DE6"/>
    <w:rsid w:val="00E72E41"/>
    <w:rsid w:val="00E72FAA"/>
    <w:rsid w:val="00E738C1"/>
    <w:rsid w:val="00E74CAC"/>
    <w:rsid w:val="00E74D9B"/>
    <w:rsid w:val="00E7504D"/>
    <w:rsid w:val="00E77A0E"/>
    <w:rsid w:val="00E77D1A"/>
    <w:rsid w:val="00E80F89"/>
    <w:rsid w:val="00E81874"/>
    <w:rsid w:val="00E81913"/>
    <w:rsid w:val="00E81B44"/>
    <w:rsid w:val="00E821DC"/>
    <w:rsid w:val="00E822DD"/>
    <w:rsid w:val="00E822FB"/>
    <w:rsid w:val="00E827C2"/>
    <w:rsid w:val="00E82CE7"/>
    <w:rsid w:val="00E846D5"/>
    <w:rsid w:val="00E84B1F"/>
    <w:rsid w:val="00E84B80"/>
    <w:rsid w:val="00E8535E"/>
    <w:rsid w:val="00E853E6"/>
    <w:rsid w:val="00E85EFC"/>
    <w:rsid w:val="00E86CA1"/>
    <w:rsid w:val="00E874C4"/>
    <w:rsid w:val="00E87EFB"/>
    <w:rsid w:val="00E903BC"/>
    <w:rsid w:val="00E906C0"/>
    <w:rsid w:val="00E90ADC"/>
    <w:rsid w:val="00E9208F"/>
    <w:rsid w:val="00E9255C"/>
    <w:rsid w:val="00E928D0"/>
    <w:rsid w:val="00E92BDC"/>
    <w:rsid w:val="00E93A86"/>
    <w:rsid w:val="00E944D8"/>
    <w:rsid w:val="00E95718"/>
    <w:rsid w:val="00E95BAB"/>
    <w:rsid w:val="00E974C5"/>
    <w:rsid w:val="00E97E2D"/>
    <w:rsid w:val="00EA2161"/>
    <w:rsid w:val="00EA38F4"/>
    <w:rsid w:val="00EA40D2"/>
    <w:rsid w:val="00EA42CE"/>
    <w:rsid w:val="00EA482D"/>
    <w:rsid w:val="00EA48F5"/>
    <w:rsid w:val="00EA4FAB"/>
    <w:rsid w:val="00EA6034"/>
    <w:rsid w:val="00EA6192"/>
    <w:rsid w:val="00EA62F2"/>
    <w:rsid w:val="00EA63F2"/>
    <w:rsid w:val="00EA6831"/>
    <w:rsid w:val="00EA6F88"/>
    <w:rsid w:val="00EA7A77"/>
    <w:rsid w:val="00EA7F1E"/>
    <w:rsid w:val="00EB1111"/>
    <w:rsid w:val="00EB57A1"/>
    <w:rsid w:val="00EB5F82"/>
    <w:rsid w:val="00EB66AF"/>
    <w:rsid w:val="00EB6CDF"/>
    <w:rsid w:val="00EB6DFB"/>
    <w:rsid w:val="00EB6F06"/>
    <w:rsid w:val="00EB7B41"/>
    <w:rsid w:val="00EC029C"/>
    <w:rsid w:val="00EC0654"/>
    <w:rsid w:val="00EC06BB"/>
    <w:rsid w:val="00EC08CF"/>
    <w:rsid w:val="00EC0CDB"/>
    <w:rsid w:val="00EC0F0E"/>
    <w:rsid w:val="00EC22B5"/>
    <w:rsid w:val="00EC26E0"/>
    <w:rsid w:val="00EC2B85"/>
    <w:rsid w:val="00EC45D3"/>
    <w:rsid w:val="00EC4A93"/>
    <w:rsid w:val="00EC4C5A"/>
    <w:rsid w:val="00EC55A8"/>
    <w:rsid w:val="00EC55C0"/>
    <w:rsid w:val="00EC5943"/>
    <w:rsid w:val="00EC6DFC"/>
    <w:rsid w:val="00EC7752"/>
    <w:rsid w:val="00ED037F"/>
    <w:rsid w:val="00ED0585"/>
    <w:rsid w:val="00ED0CB5"/>
    <w:rsid w:val="00ED1414"/>
    <w:rsid w:val="00ED22D6"/>
    <w:rsid w:val="00ED34DA"/>
    <w:rsid w:val="00ED35BE"/>
    <w:rsid w:val="00ED57FB"/>
    <w:rsid w:val="00ED5F42"/>
    <w:rsid w:val="00ED6421"/>
    <w:rsid w:val="00ED6E16"/>
    <w:rsid w:val="00ED708D"/>
    <w:rsid w:val="00ED76A4"/>
    <w:rsid w:val="00EE018D"/>
    <w:rsid w:val="00EE030A"/>
    <w:rsid w:val="00EE0E43"/>
    <w:rsid w:val="00EE2DDD"/>
    <w:rsid w:val="00EE38D5"/>
    <w:rsid w:val="00EE3FE4"/>
    <w:rsid w:val="00EE44AA"/>
    <w:rsid w:val="00EE5DA4"/>
    <w:rsid w:val="00EE660D"/>
    <w:rsid w:val="00EE680C"/>
    <w:rsid w:val="00EE7706"/>
    <w:rsid w:val="00EF00D1"/>
    <w:rsid w:val="00EF01D1"/>
    <w:rsid w:val="00EF1636"/>
    <w:rsid w:val="00EF1B7A"/>
    <w:rsid w:val="00EF1BE4"/>
    <w:rsid w:val="00EF1E2D"/>
    <w:rsid w:val="00EF21A5"/>
    <w:rsid w:val="00EF2AED"/>
    <w:rsid w:val="00EF2C94"/>
    <w:rsid w:val="00EF2D0B"/>
    <w:rsid w:val="00EF33F6"/>
    <w:rsid w:val="00EF37A7"/>
    <w:rsid w:val="00EF4058"/>
    <w:rsid w:val="00EF40DE"/>
    <w:rsid w:val="00EF4703"/>
    <w:rsid w:val="00EF4E9C"/>
    <w:rsid w:val="00EF5CE4"/>
    <w:rsid w:val="00EF7732"/>
    <w:rsid w:val="00F0018D"/>
    <w:rsid w:val="00F0233B"/>
    <w:rsid w:val="00F032F0"/>
    <w:rsid w:val="00F03D2A"/>
    <w:rsid w:val="00F04108"/>
    <w:rsid w:val="00F05057"/>
    <w:rsid w:val="00F0550D"/>
    <w:rsid w:val="00F05BED"/>
    <w:rsid w:val="00F069AD"/>
    <w:rsid w:val="00F079B9"/>
    <w:rsid w:val="00F079F4"/>
    <w:rsid w:val="00F1027C"/>
    <w:rsid w:val="00F1031B"/>
    <w:rsid w:val="00F10CD2"/>
    <w:rsid w:val="00F10FEC"/>
    <w:rsid w:val="00F11228"/>
    <w:rsid w:val="00F1145F"/>
    <w:rsid w:val="00F1289B"/>
    <w:rsid w:val="00F14857"/>
    <w:rsid w:val="00F14C0A"/>
    <w:rsid w:val="00F15038"/>
    <w:rsid w:val="00F15435"/>
    <w:rsid w:val="00F1548C"/>
    <w:rsid w:val="00F15ACE"/>
    <w:rsid w:val="00F15F01"/>
    <w:rsid w:val="00F162D1"/>
    <w:rsid w:val="00F166D1"/>
    <w:rsid w:val="00F168EF"/>
    <w:rsid w:val="00F16B11"/>
    <w:rsid w:val="00F1703C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261"/>
    <w:rsid w:val="00F2383D"/>
    <w:rsid w:val="00F23FC5"/>
    <w:rsid w:val="00F243A8"/>
    <w:rsid w:val="00F246D2"/>
    <w:rsid w:val="00F248BA"/>
    <w:rsid w:val="00F251E8"/>
    <w:rsid w:val="00F30B25"/>
    <w:rsid w:val="00F312CC"/>
    <w:rsid w:val="00F3253A"/>
    <w:rsid w:val="00F3339F"/>
    <w:rsid w:val="00F33513"/>
    <w:rsid w:val="00F33F2F"/>
    <w:rsid w:val="00F33F46"/>
    <w:rsid w:val="00F342E2"/>
    <w:rsid w:val="00F34E36"/>
    <w:rsid w:val="00F35751"/>
    <w:rsid w:val="00F357E7"/>
    <w:rsid w:val="00F3601C"/>
    <w:rsid w:val="00F36716"/>
    <w:rsid w:val="00F3679A"/>
    <w:rsid w:val="00F3748B"/>
    <w:rsid w:val="00F37B4E"/>
    <w:rsid w:val="00F37CB8"/>
    <w:rsid w:val="00F42105"/>
    <w:rsid w:val="00F429F9"/>
    <w:rsid w:val="00F4390F"/>
    <w:rsid w:val="00F44F3D"/>
    <w:rsid w:val="00F46381"/>
    <w:rsid w:val="00F46B2D"/>
    <w:rsid w:val="00F4792B"/>
    <w:rsid w:val="00F50D4C"/>
    <w:rsid w:val="00F5168B"/>
    <w:rsid w:val="00F518E4"/>
    <w:rsid w:val="00F51C28"/>
    <w:rsid w:val="00F52036"/>
    <w:rsid w:val="00F524A6"/>
    <w:rsid w:val="00F5269B"/>
    <w:rsid w:val="00F52AFE"/>
    <w:rsid w:val="00F52DBF"/>
    <w:rsid w:val="00F52DFF"/>
    <w:rsid w:val="00F531D1"/>
    <w:rsid w:val="00F53D82"/>
    <w:rsid w:val="00F54187"/>
    <w:rsid w:val="00F54320"/>
    <w:rsid w:val="00F545BF"/>
    <w:rsid w:val="00F54BFC"/>
    <w:rsid w:val="00F550D2"/>
    <w:rsid w:val="00F56959"/>
    <w:rsid w:val="00F56F41"/>
    <w:rsid w:val="00F572D9"/>
    <w:rsid w:val="00F60478"/>
    <w:rsid w:val="00F61157"/>
    <w:rsid w:val="00F61E0D"/>
    <w:rsid w:val="00F6222D"/>
    <w:rsid w:val="00F6224D"/>
    <w:rsid w:val="00F62AB9"/>
    <w:rsid w:val="00F63361"/>
    <w:rsid w:val="00F63A05"/>
    <w:rsid w:val="00F63E1C"/>
    <w:rsid w:val="00F6424B"/>
    <w:rsid w:val="00F64CA4"/>
    <w:rsid w:val="00F64DE3"/>
    <w:rsid w:val="00F64E69"/>
    <w:rsid w:val="00F64EE3"/>
    <w:rsid w:val="00F64F05"/>
    <w:rsid w:val="00F6589A"/>
    <w:rsid w:val="00F65E66"/>
    <w:rsid w:val="00F66438"/>
    <w:rsid w:val="00F67428"/>
    <w:rsid w:val="00F676DC"/>
    <w:rsid w:val="00F7017A"/>
    <w:rsid w:val="00F701CC"/>
    <w:rsid w:val="00F70F6E"/>
    <w:rsid w:val="00F711BF"/>
    <w:rsid w:val="00F725B6"/>
    <w:rsid w:val="00F72619"/>
    <w:rsid w:val="00F72A28"/>
    <w:rsid w:val="00F72A9A"/>
    <w:rsid w:val="00F72DAD"/>
    <w:rsid w:val="00F73739"/>
    <w:rsid w:val="00F738D0"/>
    <w:rsid w:val="00F73A19"/>
    <w:rsid w:val="00F74442"/>
    <w:rsid w:val="00F75589"/>
    <w:rsid w:val="00F76B40"/>
    <w:rsid w:val="00F76B79"/>
    <w:rsid w:val="00F77278"/>
    <w:rsid w:val="00F774A7"/>
    <w:rsid w:val="00F77EBB"/>
    <w:rsid w:val="00F8036E"/>
    <w:rsid w:val="00F80D0F"/>
    <w:rsid w:val="00F815AF"/>
    <w:rsid w:val="00F81BEC"/>
    <w:rsid w:val="00F820E4"/>
    <w:rsid w:val="00F822BC"/>
    <w:rsid w:val="00F823E7"/>
    <w:rsid w:val="00F825C0"/>
    <w:rsid w:val="00F82DBA"/>
    <w:rsid w:val="00F84ED2"/>
    <w:rsid w:val="00F856D6"/>
    <w:rsid w:val="00F86709"/>
    <w:rsid w:val="00F86C1A"/>
    <w:rsid w:val="00F87180"/>
    <w:rsid w:val="00F8744E"/>
    <w:rsid w:val="00F87A59"/>
    <w:rsid w:val="00F902B3"/>
    <w:rsid w:val="00F9034A"/>
    <w:rsid w:val="00F90B76"/>
    <w:rsid w:val="00F90F5F"/>
    <w:rsid w:val="00F91121"/>
    <w:rsid w:val="00F916F6"/>
    <w:rsid w:val="00F921B3"/>
    <w:rsid w:val="00F922E4"/>
    <w:rsid w:val="00F92C84"/>
    <w:rsid w:val="00F9333F"/>
    <w:rsid w:val="00F94852"/>
    <w:rsid w:val="00F94BB8"/>
    <w:rsid w:val="00F957BC"/>
    <w:rsid w:val="00F95991"/>
    <w:rsid w:val="00F97033"/>
    <w:rsid w:val="00F9746F"/>
    <w:rsid w:val="00FA05A5"/>
    <w:rsid w:val="00FA0B85"/>
    <w:rsid w:val="00FA0D76"/>
    <w:rsid w:val="00FA248C"/>
    <w:rsid w:val="00FA29B8"/>
    <w:rsid w:val="00FA2E94"/>
    <w:rsid w:val="00FA2F31"/>
    <w:rsid w:val="00FA335F"/>
    <w:rsid w:val="00FA3899"/>
    <w:rsid w:val="00FA3A83"/>
    <w:rsid w:val="00FA4011"/>
    <w:rsid w:val="00FA6269"/>
    <w:rsid w:val="00FA6796"/>
    <w:rsid w:val="00FA67E3"/>
    <w:rsid w:val="00FA7856"/>
    <w:rsid w:val="00FB00D6"/>
    <w:rsid w:val="00FB02D2"/>
    <w:rsid w:val="00FB0899"/>
    <w:rsid w:val="00FB1439"/>
    <w:rsid w:val="00FB2397"/>
    <w:rsid w:val="00FB2601"/>
    <w:rsid w:val="00FB3A0B"/>
    <w:rsid w:val="00FB3BCD"/>
    <w:rsid w:val="00FB3F7D"/>
    <w:rsid w:val="00FB4479"/>
    <w:rsid w:val="00FB5F13"/>
    <w:rsid w:val="00FB61C6"/>
    <w:rsid w:val="00FB66EF"/>
    <w:rsid w:val="00FB6D3A"/>
    <w:rsid w:val="00FB7879"/>
    <w:rsid w:val="00FB7930"/>
    <w:rsid w:val="00FC01F6"/>
    <w:rsid w:val="00FC0244"/>
    <w:rsid w:val="00FC08D9"/>
    <w:rsid w:val="00FC0FB0"/>
    <w:rsid w:val="00FC182F"/>
    <w:rsid w:val="00FC201D"/>
    <w:rsid w:val="00FC253E"/>
    <w:rsid w:val="00FC4483"/>
    <w:rsid w:val="00FC5066"/>
    <w:rsid w:val="00FC53D0"/>
    <w:rsid w:val="00FC5836"/>
    <w:rsid w:val="00FC5C0A"/>
    <w:rsid w:val="00FC61B0"/>
    <w:rsid w:val="00FC6E8E"/>
    <w:rsid w:val="00FC74C9"/>
    <w:rsid w:val="00FC7D59"/>
    <w:rsid w:val="00FD042B"/>
    <w:rsid w:val="00FD1094"/>
    <w:rsid w:val="00FD222F"/>
    <w:rsid w:val="00FD3092"/>
    <w:rsid w:val="00FD5319"/>
    <w:rsid w:val="00FD6748"/>
    <w:rsid w:val="00FD7116"/>
    <w:rsid w:val="00FD7934"/>
    <w:rsid w:val="00FD7DD8"/>
    <w:rsid w:val="00FD7FAC"/>
    <w:rsid w:val="00FE07CD"/>
    <w:rsid w:val="00FE0B41"/>
    <w:rsid w:val="00FE2326"/>
    <w:rsid w:val="00FE2B57"/>
    <w:rsid w:val="00FE363D"/>
    <w:rsid w:val="00FE47A3"/>
    <w:rsid w:val="00FE48A5"/>
    <w:rsid w:val="00FE4A9B"/>
    <w:rsid w:val="00FE4CA0"/>
    <w:rsid w:val="00FE4E01"/>
    <w:rsid w:val="00FE4E02"/>
    <w:rsid w:val="00FE5A80"/>
    <w:rsid w:val="00FE5ED1"/>
    <w:rsid w:val="00FE6112"/>
    <w:rsid w:val="00FE730D"/>
    <w:rsid w:val="00FE7A5D"/>
    <w:rsid w:val="00FE7FCF"/>
    <w:rsid w:val="00FF0696"/>
    <w:rsid w:val="00FF1126"/>
    <w:rsid w:val="00FF1421"/>
    <w:rsid w:val="00FF1E1F"/>
    <w:rsid w:val="00FF231A"/>
    <w:rsid w:val="00FF264B"/>
    <w:rsid w:val="00FF2C5C"/>
    <w:rsid w:val="00FF30F5"/>
    <w:rsid w:val="00FF34A4"/>
    <w:rsid w:val="00FF4B59"/>
    <w:rsid w:val="00FF5875"/>
    <w:rsid w:val="00FF5994"/>
    <w:rsid w:val="00FF5FF9"/>
    <w:rsid w:val="00FF6115"/>
    <w:rsid w:val="00FF64D3"/>
    <w:rsid w:val="00FF6878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80CCA0F3-B179-4313-97C7-5FABA215D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qFormat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type11">
    <w:name w:val="type11"/>
    <w:rsid w:val="00535ADA"/>
    <w:rPr>
      <w:rFonts w:ascii="sөũ" w:hAnsi="sөũ" w:hint="default"/>
      <w:b w:val="0"/>
      <w:bCs w:val="0"/>
      <w:spacing w:val="33"/>
      <w:sz w:val="20"/>
      <w:szCs w:val="20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txttitle1">
    <w:name w:val="txt_title1"/>
    <w:rsid w:val="00535ADA"/>
    <w:rPr>
      <w:b/>
      <w:bCs/>
      <w:color w:val="0066CC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0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1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2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3">
    <w:name w:val="未解析的提及"/>
    <w:uiPriority w:val="99"/>
    <w:semiHidden/>
    <w:unhideWhenUsed/>
    <w:rsid w:val="00D53BE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53BEE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D4C19-1C12-4CE7-B996-20ABF8117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Links>
    <vt:vector size="30" baseType="variant">
      <vt:variant>
        <vt:i4>1376308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_Toc224560451</vt:lpwstr>
      </vt:variant>
      <vt:variant>
        <vt:i4>1376308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_Toc224560450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_Toc224560449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_Toc224560448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_Toc224560447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2026-03-16T05:34:00Z</cp:lastPrinted>
  <dcterms:created xsi:type="dcterms:W3CDTF">2026-03-26T03:25:00Z</dcterms:created>
  <dcterms:modified xsi:type="dcterms:W3CDTF">2026-03-26T03:25:00Z</dcterms:modified>
</cp:coreProperties>
</file>