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166061" w:rsidRPr="009A0A80" w:rsidRDefault="00166061" w:rsidP="00166061">
      <w:pPr>
        <w:pStyle w:val="14"/>
        <w:ind w:left="567" w:hanging="567"/>
        <w:rPr>
          <w:lang w:eastAsia="zh-HK"/>
        </w:rPr>
      </w:pPr>
      <w:bookmarkStart w:id="48" w:name="_Toc244077098"/>
      <w:bookmarkStart w:id="49" w:name="_Toc277320885"/>
      <w:bookmarkStart w:id="50" w:name="_Toc307401487"/>
      <w:bookmarkStart w:id="51" w:name="_Toc59936198"/>
      <w:bookmarkStart w:id="52" w:name="_Toc95221489"/>
      <w:bookmarkStart w:id="53" w:name="_Toc95226355"/>
      <w:bookmarkStart w:id="54" w:name="_Toc123102824"/>
      <w:bookmarkStart w:id="55" w:name="_Toc194832949"/>
      <w:bookmarkStart w:id="56" w:name="_Toc307401489"/>
      <w:bookmarkStart w:id="57" w:name="_Toc276483812"/>
      <w:bookmarkStart w:id="58" w:name="_Toc336245131"/>
      <w:bookmarkStart w:id="59" w:name="_Toc399610184"/>
      <w:bookmarkStart w:id="60" w:name="_Toc434496936"/>
      <w:bookmarkStart w:id="61" w:name="_Toc130020512"/>
      <w:bookmarkStart w:id="62" w:name="_Toc462403231"/>
      <w:bookmarkStart w:id="63" w:name="_Toc463284592"/>
      <w:bookmarkStart w:id="64" w:name="_Toc464724367"/>
      <w:bookmarkStart w:id="65" w:name="_Toc89958117"/>
      <w:bookmarkStart w:id="66" w:name="_Toc27824680"/>
      <w:bookmarkStart w:id="67" w:name="_Toc59874623"/>
      <w:bookmarkStart w:id="68" w:name="_Toc60113741"/>
      <w:bookmarkStart w:id="69" w:name="_Toc214354529"/>
      <w:bookmarkStart w:id="70" w:name="_Toc59446650"/>
      <w:bookmarkStart w:id="71" w:name="_Toc92169211"/>
      <w:bookmarkStart w:id="72" w:name="_Toc97027631"/>
      <w:bookmarkStart w:id="73" w:name="_Toc97027956"/>
      <w:bookmarkStart w:id="74" w:name="_Toc215381049"/>
      <w:bookmarkStart w:id="75" w:name="_Toc59446649"/>
      <w:bookmarkStart w:id="76" w:name="_Toc225270759"/>
      <w:r w:rsidRPr="00D83C60">
        <w:rPr>
          <w:rFonts w:hAnsi="標楷體" w:hint="eastAsia"/>
          <w:kern w:val="0"/>
        </w:rPr>
        <w:t>一、</w:t>
      </w:r>
      <w:bookmarkEnd w:id="65"/>
      <w:r w:rsidR="00B11613" w:rsidRPr="00B11613">
        <w:rPr>
          <w:rFonts w:hint="eastAsia"/>
          <w:lang w:eastAsia="zh-HK"/>
        </w:rPr>
        <w:t>部分部立醫院近5年度決算收支連續業務短絀，且虧損有擴大趨勢，允宜在確保達成在地化醫療服務等政策目標下，提升經營績效與管理效率，俾改善財務狀況</w:t>
      </w:r>
      <w:bookmarkEnd w:id="76"/>
    </w:p>
    <w:p w:rsidR="00166061" w:rsidRPr="00A5330D" w:rsidRDefault="00E0606C" w:rsidP="00166061">
      <w:pPr>
        <w:ind w:left="566" w:firstLine="558"/>
        <w:rPr>
          <w:spacing w:val="-2"/>
        </w:rPr>
      </w:pPr>
      <w:r>
        <w:rPr>
          <w:rFonts w:hint="eastAsia"/>
          <w:spacing w:val="-2"/>
        </w:rPr>
        <w:t>衛生福利部</w:t>
      </w:r>
      <w:r w:rsidR="00B11613">
        <w:rPr>
          <w:rFonts w:hint="eastAsia"/>
          <w:spacing w:val="-2"/>
        </w:rPr>
        <w:t>(以下簡稱衛福部)</w:t>
      </w:r>
      <w:r w:rsidR="00B11613" w:rsidRPr="00B11613">
        <w:rPr>
          <w:rFonts w:hint="eastAsia"/>
          <w:spacing w:val="-2"/>
        </w:rPr>
        <w:t>主管醫療藥品基金113年度決算顯示該基金及所屬26家醫療機構</w:t>
      </w:r>
      <w:r w:rsidR="00B11613">
        <w:rPr>
          <w:rFonts w:hint="eastAsia"/>
          <w:spacing w:val="-2"/>
        </w:rPr>
        <w:t>(</w:t>
      </w:r>
      <w:r w:rsidR="00B11613" w:rsidRPr="00B11613">
        <w:rPr>
          <w:rFonts w:hint="eastAsia"/>
          <w:spacing w:val="-2"/>
        </w:rPr>
        <w:t>以下簡稱部立醫院</w:t>
      </w:r>
      <w:r w:rsidR="00B11613">
        <w:rPr>
          <w:rFonts w:hint="eastAsia"/>
          <w:spacing w:val="-2"/>
        </w:rPr>
        <w:t>)</w:t>
      </w:r>
      <w:r w:rsidR="00B11613" w:rsidRPr="00B11613">
        <w:rPr>
          <w:rFonts w:hint="eastAsia"/>
          <w:spacing w:val="-2"/>
        </w:rPr>
        <w:t>業務收入444億7,864萬元、業務成本與費用432億7,104萬8千元，業務賸餘12億759萬2千元；其中22家醫院有業務賸餘、4家醫院業務短絀，包括澎湖醫院短絀740萬6千元、臺東醫院短絀984萬2千元、花蓮醫院短絀1,508萬8千元及金門醫院短絀2,251萬6千元。經查</w:t>
      </w:r>
      <w:r w:rsidR="00166061" w:rsidRPr="00A5330D">
        <w:rPr>
          <w:rFonts w:hint="eastAsia"/>
          <w:spacing w:val="-2"/>
        </w:rPr>
        <w:t>：</w:t>
      </w:r>
    </w:p>
    <w:p w:rsidR="00B45ED6" w:rsidRPr="00C51F45" w:rsidRDefault="00B45ED6" w:rsidP="0011763C">
      <w:pPr>
        <w:pStyle w:val="a5"/>
        <w:ind w:left="847" w:hangingChars="99" w:hanging="281"/>
        <w:rPr>
          <w:b/>
        </w:rPr>
      </w:pPr>
      <w:r w:rsidRPr="00C51F45">
        <w:rPr>
          <w:rFonts w:hint="eastAsia"/>
          <w:b/>
        </w:rPr>
        <w:t>(一</w:t>
      </w:r>
      <w:r w:rsidR="00A7398E">
        <w:rPr>
          <w:rFonts w:hint="eastAsia"/>
          <w:b/>
        </w:rPr>
        <w:t>)</w:t>
      </w:r>
      <w:r w:rsidR="00675158" w:rsidRPr="00675158">
        <w:rPr>
          <w:rFonts w:hint="eastAsia"/>
          <w:b/>
        </w:rPr>
        <w:t>部立醫院負有平衡區域醫療資源及醫療可及性之政策任務，多設立於偏遠地區，並發展在地化特色醫療服務</w:t>
      </w:r>
    </w:p>
    <w:p w:rsidR="00B45ED6" w:rsidRPr="008B4272" w:rsidRDefault="00675158" w:rsidP="00C51F45">
      <w:pPr>
        <w:pStyle w:val="21"/>
        <w:ind w:left="850" w:firstLine="566"/>
        <w:rPr>
          <w:color w:val="000000"/>
        </w:rPr>
      </w:pPr>
      <w:r w:rsidRPr="00675158">
        <w:rPr>
          <w:rFonts w:hint="eastAsia"/>
          <w:color w:val="000000"/>
        </w:rPr>
        <w:t>部立醫院體系涵蓋10家區域醫院、8家地區醫院、2家離島醫院，及6家特殊專科醫院</w:t>
      </w:r>
      <w:r>
        <w:rPr>
          <w:rFonts w:hint="eastAsia"/>
          <w:color w:val="000000"/>
        </w:rPr>
        <w:t>(</w:t>
      </w:r>
      <w:r w:rsidRPr="00675158">
        <w:rPr>
          <w:rFonts w:hint="eastAsia"/>
          <w:color w:val="000000"/>
        </w:rPr>
        <w:t>包含1家胸腔病院和5家精神專科醫院</w:t>
      </w:r>
      <w:r>
        <w:rPr>
          <w:rFonts w:hint="eastAsia"/>
          <w:color w:val="000000"/>
        </w:rPr>
        <w:t>)</w:t>
      </w:r>
      <w:r w:rsidRPr="00675158">
        <w:rPr>
          <w:rFonts w:hint="eastAsia"/>
          <w:color w:val="000000"/>
        </w:rPr>
        <w:t>。為照顧離島與偏遠地區居民健康，多設立於醫療資源較為匱乏地區，提供當地急症、重症及特殊醫療服務，以補足民間醫療體系之不足</w:t>
      </w:r>
      <w:r w:rsidR="00B45ED6" w:rsidRPr="008B4272">
        <w:rPr>
          <w:rFonts w:hint="eastAsia"/>
          <w:color w:val="000000"/>
        </w:rPr>
        <w:t>。</w:t>
      </w:r>
    </w:p>
    <w:p w:rsidR="00D87C7C" w:rsidRDefault="00882E64" w:rsidP="000A7449">
      <w:pPr>
        <w:pStyle w:val="21"/>
        <w:ind w:left="850" w:firstLine="566"/>
        <w:rPr>
          <w:rFonts w:hAnsi="標楷體"/>
          <w:b/>
          <w:lang w:eastAsia="zh-HK"/>
        </w:rPr>
      </w:pPr>
      <w:r w:rsidRPr="00882E64">
        <w:rPr>
          <w:rFonts w:hint="eastAsia"/>
        </w:rPr>
        <w:t>隨</w:t>
      </w:r>
      <w:r w:rsidR="00675158" w:rsidRPr="001632E8">
        <w:t>於國內醫療產業趨向大型化與競爭化發展，部立醫院規模相較於財團法人醫療機構，</w:t>
      </w:r>
      <w:r w:rsidR="00675158" w:rsidRPr="001632E8">
        <w:rPr>
          <w:rFonts w:hint="eastAsia"/>
        </w:rPr>
        <w:t>較</w:t>
      </w:r>
      <w:r w:rsidR="00675158">
        <w:t>難發揮規模經濟優勢，致</w:t>
      </w:r>
      <w:r w:rsidR="00675158" w:rsidRPr="001632E8">
        <w:t>其病床數占比呈逐年遞減趨勢</w:t>
      </w:r>
      <w:r w:rsidR="00675158">
        <w:rPr>
          <w:rFonts w:hint="eastAsia"/>
        </w:rPr>
        <w:t>；</w:t>
      </w:r>
      <w:r w:rsidR="00675158" w:rsidRPr="001632E8">
        <w:t>然就維護偏遠地區與弱勢族群之健康權益而言，部立醫院仍具備高度之不可替代性。目前各部立醫院係</w:t>
      </w:r>
      <w:r w:rsidR="00675158" w:rsidRPr="001632E8">
        <w:rPr>
          <w:rFonts w:hint="eastAsia"/>
        </w:rPr>
        <w:t>根據</w:t>
      </w:r>
      <w:r w:rsidR="00675158" w:rsidRPr="001632E8">
        <w:t>地理位址、人口結構及地區醫療供給情形，發展差異化之</w:t>
      </w:r>
      <w:r w:rsidR="00675158" w:rsidRPr="001632E8">
        <w:rPr>
          <w:rFonts w:hint="eastAsia"/>
        </w:rPr>
        <w:t>主要</w:t>
      </w:r>
      <w:r w:rsidR="00675158" w:rsidRPr="001632E8">
        <w:t>發展項目</w:t>
      </w:r>
      <w:r w:rsidR="000A7449">
        <w:rPr>
          <w:rFonts w:hint="eastAsia"/>
        </w:rPr>
        <w:t>(</w:t>
      </w:r>
      <w:r w:rsidR="00675158" w:rsidRPr="001632E8">
        <w:t>詳表1</w:t>
      </w:r>
      <w:r w:rsidR="000A7449">
        <w:rPr>
          <w:rFonts w:hint="eastAsia"/>
        </w:rPr>
        <w:t>)</w:t>
      </w:r>
      <w:r w:rsidR="00675158" w:rsidRPr="001632E8">
        <w:t>，藉此優化區域醫療資源配置，落實照顧在地居民健康需求之政策任務</w:t>
      </w:r>
      <w:r w:rsidRPr="00882E64">
        <w:rPr>
          <w:rFonts w:hint="eastAsia"/>
        </w:rPr>
        <w:t>(詳表1)。</w:t>
      </w:r>
    </w:p>
    <w:p w:rsidR="000A7449" w:rsidRDefault="00D87C7C" w:rsidP="000A7449">
      <w:pPr>
        <w:pStyle w:val="21"/>
        <w:wordWrap w:val="0"/>
        <w:spacing w:line="400" w:lineRule="exact"/>
        <w:ind w:leftChars="173" w:left="705" w:hangingChars="76" w:hanging="215"/>
        <w:rPr>
          <w:rFonts w:hAnsi="標楷體"/>
        </w:rPr>
      </w:pPr>
      <w:r w:rsidRPr="00192F9B">
        <w:rPr>
          <w:rFonts w:hAnsi="標楷體" w:hint="eastAsia"/>
          <w:b/>
          <w:lang w:eastAsia="zh-HK"/>
        </w:rPr>
        <w:t>表1  26家部</w:t>
      </w:r>
      <w:r w:rsidRPr="00192F9B">
        <w:rPr>
          <w:rFonts w:hAnsi="標楷體" w:hint="eastAsia"/>
          <w:b/>
        </w:rPr>
        <w:t>立</w:t>
      </w:r>
      <w:r w:rsidRPr="00192F9B">
        <w:rPr>
          <w:rFonts w:hAnsi="標楷體" w:hint="eastAsia"/>
          <w:b/>
          <w:lang w:eastAsia="zh-HK"/>
        </w:rPr>
        <w:t>醫院發展重點概述</w:t>
      </w:r>
      <w:r w:rsidR="00CC0FAB">
        <w:rPr>
          <w:rFonts w:hAnsi="標楷體" w:hint="eastAsia"/>
          <w:b/>
        </w:rPr>
        <w:t>表</w:t>
      </w:r>
      <w:r>
        <w:rPr>
          <w:rFonts w:hAnsi="標楷體" w:hint="eastAsia"/>
        </w:rPr>
        <w:t xml:space="preserve">     </w:t>
      </w:r>
    </w:p>
    <w:tbl>
      <w:tblPr>
        <w:tblW w:w="8067" w:type="dxa"/>
        <w:tblInd w:w="6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6"/>
        <w:gridCol w:w="2997"/>
        <w:gridCol w:w="3594"/>
      </w:tblGrid>
      <w:tr w:rsidR="000A7449" w:rsidRPr="00116424" w:rsidTr="00B4366B">
        <w:trPr>
          <w:trHeight w:val="449"/>
          <w:tblHeader/>
        </w:trPr>
        <w:tc>
          <w:tcPr>
            <w:tcW w:w="1476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ind w:firstLineChars="300" w:firstLine="73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lastRenderedPageBreak/>
              <w:t>項目</w:t>
            </w:r>
          </w:p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層級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醫院名稱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主</w:t>
            </w:r>
            <w:r w:rsidRPr="00116424">
              <w:rPr>
                <w:rFonts w:hAnsi="標楷體" w:hint="eastAsia"/>
              </w:rPr>
              <w:t>要</w:t>
            </w:r>
            <w:r w:rsidRPr="00116424">
              <w:rPr>
                <w:rFonts w:hAnsi="標楷體" w:hint="eastAsia"/>
                <w:lang w:eastAsia="zh-HK"/>
              </w:rPr>
              <w:t>發展項目</w:t>
            </w:r>
          </w:p>
        </w:tc>
      </w:tr>
      <w:tr w:rsidR="000A7449" w:rsidRPr="00116424" w:rsidTr="00B4366B">
        <w:trPr>
          <w:trHeight w:val="1088"/>
        </w:trPr>
        <w:tc>
          <w:tcPr>
            <w:tcW w:w="147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區域醫院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基隆醫院、臺北醫院、桃園醫院、苗栗醫院、豐原醫院、南投醫院、臺中醫院、彰化醫院、臺南醫院、屏東醫院(10家)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/>
                <w:lang w:eastAsia="zh-HK"/>
              </w:rPr>
              <w:t>急重症醫療、社區醫學、國家公共衛生政策(傳染病防治)</w:t>
            </w:r>
            <w:r w:rsidRPr="00116424">
              <w:rPr>
                <w:rFonts w:hAnsi="標楷體" w:hint="eastAsia"/>
                <w:lang w:eastAsia="zh-HK"/>
              </w:rPr>
              <w:t>、弱勢及長期照護</w:t>
            </w:r>
          </w:p>
        </w:tc>
      </w:tr>
      <w:tr w:rsidR="000A7449" w:rsidRPr="00116424" w:rsidTr="00B4366B">
        <w:trPr>
          <w:trHeight w:val="807"/>
        </w:trPr>
        <w:tc>
          <w:tcPr>
            <w:tcW w:w="1476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地區醫院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嘉義醫院、朴子醫院、新營醫院、旗山醫院、恆春旅遊醫院、花蓮醫院、臺東醫院、樂生療養院(8家)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/>
                <w:lang w:eastAsia="zh-HK"/>
              </w:rPr>
              <w:t>社區醫學、國家公共政策(傳染病防治)、慢性疾病、弱勢及長期照護</w:t>
            </w:r>
          </w:p>
        </w:tc>
      </w:tr>
      <w:tr w:rsidR="000A7449" w:rsidRPr="00116424" w:rsidTr="00B4366B">
        <w:trPr>
          <w:trHeight w:val="522"/>
        </w:trPr>
        <w:tc>
          <w:tcPr>
            <w:tcW w:w="1476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離島醫院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澎湖醫院、金門醫院(2家)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/>
                <w:lang w:eastAsia="zh-HK"/>
              </w:rPr>
              <w:t>急重症醫療、社區醫學、國家公共衛生政策、弱勢及長期照護、精神醫療</w:t>
            </w:r>
          </w:p>
        </w:tc>
      </w:tr>
      <w:tr w:rsidR="000A7449" w:rsidRPr="00116424" w:rsidTr="00B4366B">
        <w:trPr>
          <w:trHeight w:val="658"/>
        </w:trPr>
        <w:tc>
          <w:tcPr>
            <w:tcW w:w="1476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特殊專科</w:t>
            </w:r>
          </w:p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胸腔病院(1家)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肺結核防治、</w:t>
            </w:r>
            <w:r w:rsidRPr="00116424">
              <w:rPr>
                <w:rFonts w:hAnsi="標楷體"/>
                <w:lang w:eastAsia="zh-HK"/>
              </w:rPr>
              <w:t>國家公共政策、社區醫學</w:t>
            </w:r>
            <w:r w:rsidRPr="00116424">
              <w:rPr>
                <w:rFonts w:hAnsi="標楷體" w:hint="eastAsia"/>
                <w:lang w:eastAsia="zh-HK"/>
              </w:rPr>
              <w:t>、長期照護</w:t>
            </w:r>
          </w:p>
        </w:tc>
      </w:tr>
      <w:tr w:rsidR="000A7449" w:rsidRPr="00116424" w:rsidTr="00B4366B">
        <w:trPr>
          <w:trHeight w:val="965"/>
        </w:trPr>
        <w:tc>
          <w:tcPr>
            <w:tcW w:w="1476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特殊專科</w:t>
            </w:r>
          </w:p>
          <w:p w:rsidR="000A7449" w:rsidRPr="00116424" w:rsidRDefault="000A7449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 w:hint="eastAsia"/>
                <w:lang w:eastAsia="zh-HK"/>
              </w:rPr>
              <w:t>玉里醫院</w:t>
            </w:r>
            <w:r w:rsidRPr="00116424">
              <w:rPr>
                <w:rFonts w:hAnsi="標楷體" w:hint="eastAsia"/>
              </w:rPr>
              <w:t>、</w:t>
            </w:r>
            <w:r w:rsidRPr="00116424">
              <w:rPr>
                <w:rFonts w:hAnsi="標楷體" w:hint="eastAsia"/>
                <w:lang w:eastAsia="zh-HK"/>
              </w:rPr>
              <w:t>桃園療養院</w:t>
            </w:r>
            <w:r w:rsidRPr="00116424">
              <w:rPr>
                <w:rFonts w:hAnsi="標楷體" w:hint="eastAsia"/>
              </w:rPr>
              <w:t>、</w:t>
            </w:r>
            <w:r w:rsidRPr="00116424">
              <w:rPr>
                <w:rFonts w:hAnsi="標楷體" w:hint="eastAsia"/>
                <w:lang w:eastAsia="zh-HK"/>
              </w:rPr>
              <w:t>八里療養院、草屯療養院、嘉南療養院(5家)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0A7449" w:rsidRPr="00116424" w:rsidRDefault="000A7449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16424">
              <w:rPr>
                <w:rFonts w:hAnsi="標楷體"/>
                <w:lang w:eastAsia="zh-HK"/>
              </w:rPr>
              <w:t>精神醫療(含藥癮戒治、心理衛生)、國家公共政策、社區醫學</w:t>
            </w:r>
            <w:r w:rsidRPr="00116424">
              <w:rPr>
                <w:rFonts w:hAnsi="標楷體" w:hint="eastAsia"/>
                <w:lang w:eastAsia="zh-HK"/>
              </w:rPr>
              <w:t>、弱勢及長期照護</w:t>
            </w:r>
          </w:p>
        </w:tc>
      </w:tr>
    </w:tbl>
    <w:p w:rsidR="00D87C7C" w:rsidRPr="00192F9B" w:rsidRDefault="00D87C7C" w:rsidP="00D87C7C">
      <w:pPr>
        <w:pStyle w:val="142"/>
        <w:ind w:left="56" w:hanging="198"/>
        <w:rPr>
          <w:rFonts w:hAnsi="標楷體"/>
          <w:color w:val="000000"/>
          <w:lang w:eastAsia="zh-HK"/>
        </w:rPr>
      </w:pPr>
      <w:r>
        <w:rPr>
          <w:rFonts w:hAnsi="標楷體" w:hint="eastAsia"/>
        </w:rPr>
        <w:t xml:space="preserve">    </w:t>
      </w:r>
      <w:r w:rsidR="0011763C">
        <w:rPr>
          <w:rFonts w:hAnsi="標楷體" w:hint="eastAsia"/>
        </w:rPr>
        <w:t xml:space="preserve"> </w:t>
      </w:r>
      <w:r w:rsidRPr="00192F9B">
        <w:rPr>
          <w:rFonts w:hAnsi="標楷體" w:hint="eastAsia"/>
        </w:rPr>
        <w:t>資料來源：</w:t>
      </w:r>
      <w:r w:rsidR="00E0606C">
        <w:rPr>
          <w:rFonts w:hAnsi="標楷體" w:hint="eastAsia"/>
        </w:rPr>
        <w:t>衛福部</w:t>
      </w:r>
      <w:r w:rsidRPr="00192F9B">
        <w:rPr>
          <w:rFonts w:hAnsi="標楷體" w:hint="eastAsia"/>
        </w:rPr>
        <w:t>。</w:t>
      </w:r>
    </w:p>
    <w:p w:rsidR="00B45ED6" w:rsidRPr="00C51F45" w:rsidRDefault="00B45ED6" w:rsidP="00D87C7C">
      <w:pPr>
        <w:pStyle w:val="a5"/>
        <w:ind w:left="849" w:hanging="283"/>
        <w:rPr>
          <w:b/>
        </w:rPr>
      </w:pPr>
      <w:r w:rsidRPr="00C51F45">
        <w:rPr>
          <w:rFonts w:hint="eastAsia"/>
          <w:b/>
        </w:rPr>
        <w:t>(二)</w:t>
      </w:r>
      <w:r w:rsidR="002352E8" w:rsidRPr="002352E8">
        <w:rPr>
          <w:rFonts w:hint="eastAsia"/>
          <w:b/>
        </w:rPr>
        <w:t>4</w:t>
      </w:r>
      <w:r w:rsidR="000A7449" w:rsidRPr="000A7449">
        <w:rPr>
          <w:rFonts w:hint="eastAsia"/>
          <w:b/>
        </w:rPr>
        <w:t>家部立醫院連續5年決算收支呈業務短絀，允宜研擬改善措施，俾強化營運效能並改善財務狀況</w:t>
      </w:r>
      <w:r w:rsidR="00184232" w:rsidRPr="00C51F45">
        <w:rPr>
          <w:b/>
        </w:rPr>
        <w:t xml:space="preserve"> </w:t>
      </w:r>
    </w:p>
    <w:p w:rsidR="00165C56" w:rsidRDefault="000A7449" w:rsidP="00165C56">
      <w:pPr>
        <w:pStyle w:val="21"/>
        <w:ind w:left="850" w:firstLine="566"/>
      </w:pPr>
      <w:r w:rsidRPr="000A7449">
        <w:rPr>
          <w:rFonts w:hint="eastAsia"/>
        </w:rPr>
        <w:t>113年度決算業務短絀之醫院包括2家離島醫院(澎湖醫院、金門醫院)及2家地區醫院(臺東醫院、花蓮醫院)，合計占26家醫院總數之15.38%。前揭4家醫院連續5年(109至113年度，以下同)呈現決算業務短絀</w:t>
      </w:r>
      <w:r>
        <w:rPr>
          <w:rFonts w:hint="eastAsia"/>
        </w:rPr>
        <w:t>(</w:t>
      </w:r>
      <w:r w:rsidRPr="000A7449">
        <w:rPr>
          <w:rFonts w:hint="eastAsia"/>
        </w:rPr>
        <w:t>詳表2</w:t>
      </w:r>
      <w:r>
        <w:rPr>
          <w:rFonts w:hint="eastAsia"/>
        </w:rPr>
        <w:t>)</w:t>
      </w:r>
      <w:r w:rsidRPr="000A7449">
        <w:rPr>
          <w:rFonts w:hint="eastAsia"/>
        </w:rPr>
        <w:t>，其中澎湖、臺東及花蓮等3家醫院113年度短絀金額，分別較112年度增加280萬元、104萬元及31萬1千元，且均為5年來新高，而金門醫院113年度短絀金額則較112年度減少713萬1千元，虧損金額逐年遞減</w:t>
      </w:r>
      <w:r w:rsidR="00165C56">
        <w:rPr>
          <w:rFonts w:hint="eastAsia"/>
        </w:rPr>
        <w:t>。</w:t>
      </w:r>
    </w:p>
    <w:p w:rsidR="00B45ED6" w:rsidRPr="00B45ED6" w:rsidRDefault="00165C56" w:rsidP="00165C56">
      <w:pPr>
        <w:pStyle w:val="21"/>
        <w:ind w:left="850" w:firstLine="566"/>
      </w:pPr>
      <w:r>
        <w:rPr>
          <w:rFonts w:hint="eastAsia"/>
        </w:rPr>
        <w:t>揆</w:t>
      </w:r>
      <w:r w:rsidR="00960462" w:rsidRPr="00960462">
        <w:rPr>
          <w:rFonts w:hint="eastAsia"/>
        </w:rPr>
        <w:t>前揭醫院決算業務短絀之主要原因，包括物價、基本工資調漲及員工薪資待遇調增，致業務成本與費用上升；另該等醫院位處離島或偏遠地區，人口規模較小，又醫事人力招募與留任困難，致醫療服務量能及業務收入增長受限。鑑於部立醫</w:t>
      </w:r>
      <w:r w:rsidR="00960462" w:rsidRPr="00960462">
        <w:rPr>
          <w:rFonts w:hint="eastAsia"/>
        </w:rPr>
        <w:lastRenderedPageBreak/>
        <w:t>院肩負推動社區醫學及落實國家公共衛生政策等重要使命，允宜研謀改善措施，俾強化營運效能並改善財務狀況</w:t>
      </w:r>
      <w:r>
        <w:rPr>
          <w:rFonts w:hint="eastAsia"/>
        </w:rPr>
        <w:t>。</w:t>
      </w:r>
    </w:p>
    <w:p w:rsidR="00967832" w:rsidRDefault="00B45ED6" w:rsidP="00B45ED6">
      <w:pPr>
        <w:adjustRightInd w:val="0"/>
        <w:spacing w:beforeLines="20" w:before="100" w:line="400" w:lineRule="exact"/>
        <w:ind w:leftChars="193" w:left="1284" w:hangingChars="260" w:hanging="737"/>
        <w:jc w:val="left"/>
        <w:rPr>
          <w:b/>
        </w:rPr>
      </w:pPr>
      <w:r w:rsidRPr="00B45ED6">
        <w:rPr>
          <w:rFonts w:hint="eastAsia"/>
          <w:b/>
        </w:rPr>
        <w:t xml:space="preserve">表2  </w:t>
      </w:r>
      <w:r w:rsidR="00967832" w:rsidRPr="00967832">
        <w:rPr>
          <w:rFonts w:hint="eastAsia"/>
          <w:b/>
        </w:rPr>
        <w:t>109至11</w:t>
      </w:r>
      <w:r w:rsidR="00CC3673">
        <w:rPr>
          <w:rFonts w:hint="eastAsia"/>
          <w:b/>
        </w:rPr>
        <w:t>3</w:t>
      </w:r>
      <w:r w:rsidR="00967832" w:rsidRPr="00967832">
        <w:rPr>
          <w:rFonts w:hint="eastAsia"/>
          <w:b/>
        </w:rPr>
        <w:t>年度</w:t>
      </w:r>
      <w:r w:rsidR="00AC526B" w:rsidRPr="00967832">
        <w:rPr>
          <w:rFonts w:hint="eastAsia"/>
          <w:b/>
        </w:rPr>
        <w:t>決算業務短絀</w:t>
      </w:r>
      <w:r w:rsidR="00AC526B">
        <w:rPr>
          <w:rFonts w:hint="eastAsia"/>
          <w:b/>
        </w:rPr>
        <w:t>之</w:t>
      </w:r>
      <w:r w:rsidR="00967832" w:rsidRPr="00967832">
        <w:rPr>
          <w:rFonts w:hint="eastAsia"/>
          <w:b/>
        </w:rPr>
        <w:t>部立醫院明細表</w:t>
      </w:r>
    </w:p>
    <w:p w:rsidR="00B45ED6" w:rsidRPr="00B45ED6" w:rsidRDefault="00967832" w:rsidP="00B45ED6">
      <w:pPr>
        <w:adjustRightInd w:val="0"/>
        <w:spacing w:beforeLines="20" w:before="100" w:line="400" w:lineRule="exact"/>
        <w:ind w:leftChars="193" w:left="1284" w:hangingChars="260" w:hanging="737"/>
        <w:jc w:val="left"/>
        <w:rPr>
          <w:sz w:val="24"/>
        </w:rPr>
      </w:pPr>
      <w:r>
        <w:rPr>
          <w:rFonts w:hint="eastAsia"/>
          <w:b/>
        </w:rPr>
        <w:t xml:space="preserve">                                         </w:t>
      </w:r>
      <w:r w:rsidR="00B45ED6" w:rsidRPr="00B45ED6">
        <w:rPr>
          <w:rFonts w:hint="eastAsia"/>
          <w:b/>
        </w:rPr>
        <w:t xml:space="preserve"> </w:t>
      </w:r>
      <w:r w:rsidR="00B45ED6" w:rsidRPr="00B45ED6">
        <w:rPr>
          <w:b/>
        </w:rPr>
        <w:t xml:space="preserve"> </w:t>
      </w:r>
      <w:r w:rsidR="00B45ED6" w:rsidRPr="00B45ED6">
        <w:rPr>
          <w:rFonts w:hint="eastAsia"/>
          <w:sz w:val="24"/>
        </w:rPr>
        <w:t>單位：新臺幣千元</w:t>
      </w:r>
      <w:r w:rsidR="00B45ED6" w:rsidRPr="00B45ED6">
        <w:rPr>
          <w:b/>
        </w:rPr>
        <w:t xml:space="preserve">                   </w:t>
      </w:r>
    </w:p>
    <w:tbl>
      <w:tblPr>
        <w:tblW w:w="4657" w:type="pct"/>
        <w:tblInd w:w="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1"/>
        <w:gridCol w:w="846"/>
        <w:gridCol w:w="847"/>
        <w:gridCol w:w="847"/>
        <w:gridCol w:w="847"/>
        <w:gridCol w:w="847"/>
        <w:gridCol w:w="2968"/>
      </w:tblGrid>
      <w:tr w:rsidR="00CC3673" w:rsidRPr="00BC2398" w:rsidTr="00CC3673">
        <w:trPr>
          <w:trHeight w:val="449"/>
          <w:tblHeader/>
        </w:trPr>
        <w:tc>
          <w:tcPr>
            <w:tcW w:w="484" w:type="pc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firstLineChars="100" w:firstLine="203"/>
              <w:jc w:val="right"/>
              <w:rPr>
                <w:rFonts w:hAnsi="標楷體"/>
                <w:sz w:val="20"/>
                <w:szCs w:val="20"/>
              </w:rPr>
            </w:pPr>
            <w:r w:rsidRPr="00BC2398">
              <w:rPr>
                <w:rFonts w:hAnsi="標楷體" w:hint="eastAsia"/>
                <w:sz w:val="20"/>
                <w:szCs w:val="20"/>
              </w:rPr>
              <w:t>年度</w:t>
            </w:r>
          </w:p>
          <w:p w:rsidR="00CC3673" w:rsidRPr="00BC2398" w:rsidRDefault="00CC3673" w:rsidP="00B4366B">
            <w:pPr>
              <w:pStyle w:val="142"/>
              <w:adjustRightInd w:val="0"/>
              <w:snapToGrid w:val="0"/>
              <w:ind w:left="204" w:hanging="204"/>
              <w:rPr>
                <w:rFonts w:hAnsi="標楷體"/>
              </w:rPr>
            </w:pPr>
            <w:r w:rsidRPr="00BC2398">
              <w:rPr>
                <w:rFonts w:hAnsi="標楷體" w:hint="eastAsia"/>
                <w:sz w:val="20"/>
                <w:szCs w:val="20"/>
              </w:rPr>
              <w:t>院名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10</w:t>
            </w:r>
            <w:r w:rsidRPr="00BC2398">
              <w:rPr>
                <w:rFonts w:hAnsi="標楷體" w:hint="eastAsia"/>
              </w:rPr>
              <w:t>9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1</w:t>
            </w:r>
            <w:r w:rsidRPr="00BC2398">
              <w:rPr>
                <w:rFonts w:hAnsi="標楷體" w:hint="eastAsia"/>
              </w:rPr>
              <w:t>1</w:t>
            </w:r>
            <w:r w:rsidRPr="00BC2398">
              <w:rPr>
                <w:rFonts w:hAnsi="標楷體"/>
              </w:rPr>
              <w:t>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1</w:t>
            </w:r>
            <w:r w:rsidRPr="00BC2398">
              <w:rPr>
                <w:rFonts w:hAnsi="標楷體" w:hint="eastAsia"/>
              </w:rPr>
              <w:t>11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1</w:t>
            </w:r>
            <w:r w:rsidRPr="00BC2398">
              <w:rPr>
                <w:rFonts w:hAnsi="標楷體" w:hint="eastAsia"/>
              </w:rPr>
              <w:t>12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1</w:t>
            </w:r>
            <w:r>
              <w:rPr>
                <w:rFonts w:hAnsi="標楷體" w:hint="eastAsia"/>
              </w:rPr>
              <w:t>13</w:t>
            </w:r>
          </w:p>
        </w:tc>
        <w:tc>
          <w:tcPr>
            <w:tcW w:w="1864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業務短絀</w:t>
            </w:r>
            <w:r w:rsidRPr="00BC2398">
              <w:rPr>
                <w:rFonts w:hAnsi="標楷體" w:hint="eastAsia"/>
              </w:rPr>
              <w:t>原因摘要</w:t>
            </w:r>
          </w:p>
        </w:tc>
      </w:tr>
      <w:tr w:rsidR="00CC3673" w:rsidRPr="00BC2398" w:rsidTr="00CC3673">
        <w:trPr>
          <w:trHeight w:val="542"/>
        </w:trPr>
        <w:tc>
          <w:tcPr>
            <w:tcW w:w="484" w:type="pct"/>
            <w:shd w:val="clear" w:color="auto" w:fill="FFFFFF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澎湖</w:t>
            </w:r>
          </w:p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醫院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 w:hint="eastAsia"/>
                <w:spacing w:val="-20"/>
                <w:szCs w:val="24"/>
              </w:rPr>
              <w:t>-</w:t>
            </w:r>
            <w:r w:rsidRPr="00BC2398">
              <w:rPr>
                <w:rFonts w:hAnsi="標楷體"/>
                <w:spacing w:val="-20"/>
                <w:szCs w:val="24"/>
              </w:rPr>
              <w:t>6,115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 w:hint="eastAsia"/>
                <w:spacing w:val="-20"/>
                <w:szCs w:val="24"/>
              </w:rPr>
              <w:t>-</w:t>
            </w:r>
            <w:r w:rsidRPr="00BC2398">
              <w:rPr>
                <w:rFonts w:hAnsi="標楷體"/>
                <w:spacing w:val="-20"/>
                <w:szCs w:val="24"/>
              </w:rPr>
              <w:t>4,225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  <w:lang w:eastAsia="zh-HK"/>
              </w:rPr>
              <w:t>-5,002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  <w:lang w:eastAsia="zh-HK"/>
              </w:rPr>
              <w:t>-</w:t>
            </w:r>
            <w:r w:rsidRPr="00BC2398">
              <w:rPr>
                <w:rFonts w:hAnsi="標楷體" w:hint="eastAsia"/>
                <w:spacing w:val="-20"/>
                <w:szCs w:val="24"/>
              </w:rPr>
              <w:t>4</w:t>
            </w:r>
            <w:r w:rsidRPr="00BC2398">
              <w:rPr>
                <w:rFonts w:hAnsi="標楷體"/>
                <w:spacing w:val="-20"/>
                <w:szCs w:val="24"/>
                <w:lang w:eastAsia="zh-HK"/>
              </w:rPr>
              <w:t>,</w:t>
            </w:r>
            <w:r w:rsidRPr="00BC2398">
              <w:rPr>
                <w:rFonts w:hAnsi="標楷體" w:hint="eastAsia"/>
                <w:spacing w:val="-20"/>
                <w:szCs w:val="24"/>
              </w:rPr>
              <w:t>596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  <w:lang w:eastAsia="zh-HK"/>
              </w:rPr>
              <w:t>-</w:t>
            </w:r>
            <w:r>
              <w:rPr>
                <w:rFonts w:hAnsi="標楷體" w:hint="eastAsia"/>
                <w:spacing w:val="-20"/>
                <w:szCs w:val="24"/>
              </w:rPr>
              <w:t>7</w:t>
            </w:r>
            <w:r w:rsidRPr="00BC2398">
              <w:rPr>
                <w:rFonts w:hAnsi="標楷體"/>
                <w:spacing w:val="-20"/>
                <w:szCs w:val="24"/>
                <w:lang w:eastAsia="zh-HK"/>
              </w:rPr>
              <w:t>,</w:t>
            </w:r>
            <w:r>
              <w:rPr>
                <w:rFonts w:hAnsi="標楷體" w:hint="eastAsia"/>
                <w:spacing w:val="-20"/>
                <w:szCs w:val="24"/>
              </w:rPr>
              <w:t>406</w:t>
            </w:r>
          </w:p>
        </w:tc>
        <w:tc>
          <w:tcPr>
            <w:tcW w:w="1864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2876C2">
              <w:rPr>
                <w:rFonts w:hAnsi="標楷體" w:hint="eastAsia"/>
              </w:rPr>
              <w:t>業務成本及費用因配合基本工資調漲、</w:t>
            </w:r>
            <w:r>
              <w:rPr>
                <w:rFonts w:hAnsi="標楷體" w:hint="eastAsia"/>
              </w:rPr>
              <w:t>調增人員</w:t>
            </w:r>
            <w:r w:rsidRPr="002876C2">
              <w:rPr>
                <w:rFonts w:hAnsi="標楷體" w:hint="eastAsia"/>
              </w:rPr>
              <w:t>離島加給</w:t>
            </w:r>
            <w:r>
              <w:rPr>
                <w:rFonts w:hAnsi="標楷體" w:hint="eastAsia"/>
              </w:rPr>
              <w:t>及薪資待遇</w:t>
            </w:r>
            <w:r w:rsidRPr="002876C2">
              <w:rPr>
                <w:rFonts w:hAnsi="標楷體" w:hint="eastAsia"/>
              </w:rPr>
              <w:t>等致費用增加，</w:t>
            </w:r>
            <w:r>
              <w:rPr>
                <w:rFonts w:hAnsi="標楷體" w:hint="eastAsia"/>
              </w:rPr>
              <w:t>惟</w:t>
            </w:r>
            <w:r w:rsidRPr="002876C2">
              <w:rPr>
                <w:rFonts w:hAnsi="標楷體" w:hint="eastAsia"/>
              </w:rPr>
              <w:t>澎湖地區長住人口有限，業務收入增加不易，且</w:t>
            </w:r>
            <w:r>
              <w:rPr>
                <w:rFonts w:hAnsi="標楷體" w:hint="eastAsia"/>
              </w:rPr>
              <w:t>前</w:t>
            </w:r>
            <w:r w:rsidRPr="002876C2">
              <w:rPr>
                <w:rFonts w:hAnsi="標楷體" w:hint="eastAsia"/>
              </w:rPr>
              <w:t>受疫情影響，業務收入</w:t>
            </w:r>
            <w:r>
              <w:rPr>
                <w:rFonts w:hAnsi="標楷體" w:hint="eastAsia"/>
              </w:rPr>
              <w:t>不及</w:t>
            </w:r>
            <w:r w:rsidRPr="002876C2">
              <w:rPr>
                <w:rFonts w:hAnsi="標楷體" w:hint="eastAsia"/>
              </w:rPr>
              <w:t>成本增加數。</w:t>
            </w:r>
          </w:p>
        </w:tc>
      </w:tr>
      <w:tr w:rsidR="00CC3673" w:rsidRPr="00BC2398" w:rsidTr="00CC3673">
        <w:trPr>
          <w:trHeight w:val="542"/>
        </w:trPr>
        <w:tc>
          <w:tcPr>
            <w:tcW w:w="484" w:type="pct"/>
            <w:shd w:val="clear" w:color="auto" w:fill="FFFFFF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臺東</w:t>
            </w:r>
          </w:p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醫院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-1,898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-6,443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-7,696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</w:t>
            </w:r>
            <w:r w:rsidRPr="00BC2398">
              <w:rPr>
                <w:rFonts w:hAnsi="標楷體" w:hint="eastAsia"/>
                <w:spacing w:val="-20"/>
                <w:szCs w:val="24"/>
              </w:rPr>
              <w:t>8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 w:rsidRPr="00BC2398">
              <w:rPr>
                <w:rFonts w:hAnsi="標楷體" w:hint="eastAsia"/>
                <w:spacing w:val="-20"/>
                <w:szCs w:val="24"/>
              </w:rPr>
              <w:t>802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</w:t>
            </w:r>
            <w:r>
              <w:rPr>
                <w:rFonts w:hAnsi="標楷體" w:hint="eastAsia"/>
                <w:spacing w:val="-20"/>
                <w:szCs w:val="24"/>
              </w:rPr>
              <w:t>9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>
              <w:rPr>
                <w:rFonts w:hAnsi="標楷體" w:hint="eastAsia"/>
                <w:spacing w:val="-20"/>
                <w:szCs w:val="24"/>
              </w:rPr>
              <w:t>84</w:t>
            </w:r>
            <w:r w:rsidRPr="00BC2398">
              <w:rPr>
                <w:rFonts w:hAnsi="標楷體" w:hint="eastAsia"/>
                <w:spacing w:val="-20"/>
                <w:szCs w:val="24"/>
              </w:rPr>
              <w:t>2</w:t>
            </w:r>
          </w:p>
        </w:tc>
        <w:tc>
          <w:tcPr>
            <w:tcW w:w="1864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2876C2">
              <w:rPr>
                <w:rFonts w:hAnsi="標楷體" w:hint="eastAsia"/>
              </w:rPr>
              <w:t>113年病房、員工</w:t>
            </w:r>
            <w:r>
              <w:rPr>
                <w:rFonts w:hAnsi="標楷體" w:hint="eastAsia"/>
              </w:rPr>
              <w:t>人</w:t>
            </w:r>
            <w:r w:rsidRPr="002876C2">
              <w:rPr>
                <w:rFonts w:hAnsi="標楷體" w:hint="eastAsia"/>
              </w:rPr>
              <w:t>數及薪資皆增加，物價與設備修繕維護費亦增。</w:t>
            </w:r>
          </w:p>
        </w:tc>
      </w:tr>
      <w:tr w:rsidR="00CC3673" w:rsidRPr="00BC2398" w:rsidTr="00CC3673">
        <w:trPr>
          <w:trHeight w:val="542"/>
        </w:trPr>
        <w:tc>
          <w:tcPr>
            <w:tcW w:w="484" w:type="pct"/>
            <w:shd w:val="clear" w:color="auto" w:fill="FFFFFF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花蓮</w:t>
            </w:r>
          </w:p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醫院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-12,998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-12,964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-12,</w:t>
            </w:r>
            <w:r w:rsidRPr="00BC2398">
              <w:rPr>
                <w:rFonts w:hAnsi="標楷體" w:hint="eastAsia"/>
                <w:spacing w:val="-20"/>
                <w:szCs w:val="24"/>
              </w:rPr>
              <w:t>855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</w:t>
            </w:r>
            <w:r w:rsidRPr="00BC2398">
              <w:rPr>
                <w:rFonts w:hAnsi="標楷體" w:hint="eastAsia"/>
                <w:spacing w:val="-20"/>
                <w:szCs w:val="24"/>
              </w:rPr>
              <w:t>4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 w:rsidRPr="00BC2398">
              <w:rPr>
                <w:rFonts w:hAnsi="標楷體" w:hint="eastAsia"/>
                <w:spacing w:val="-20"/>
                <w:szCs w:val="24"/>
              </w:rPr>
              <w:t>777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-1</w:t>
            </w:r>
            <w:r>
              <w:rPr>
                <w:rFonts w:hAnsi="標楷體" w:hint="eastAsia"/>
                <w:spacing w:val="-20"/>
                <w:szCs w:val="24"/>
              </w:rPr>
              <w:t>5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>
              <w:rPr>
                <w:rFonts w:hAnsi="標楷體" w:hint="eastAsia"/>
                <w:spacing w:val="-20"/>
                <w:szCs w:val="24"/>
              </w:rPr>
              <w:t>088</w:t>
            </w:r>
          </w:p>
        </w:tc>
        <w:tc>
          <w:tcPr>
            <w:tcW w:w="1864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長期專科醫師數不足，門診量及收住量能下降，致業務收入減少；又逐年調增薪資</w:t>
            </w:r>
            <w:r w:rsidRPr="002876C2">
              <w:rPr>
                <w:rFonts w:hAnsi="標楷體" w:hint="eastAsia"/>
              </w:rPr>
              <w:t>、疫後設備維護及修繕等支出增加，而一般醫務業務回升緩慢</w:t>
            </w:r>
            <w:r>
              <w:rPr>
                <w:rFonts w:hAnsi="標楷體" w:hint="eastAsia"/>
              </w:rPr>
              <w:t>，致業務連年短絀；</w:t>
            </w:r>
            <w:r w:rsidRPr="002876C2">
              <w:rPr>
                <w:rFonts w:hAnsi="標楷體" w:hint="eastAsia"/>
              </w:rPr>
              <w:t>113</w:t>
            </w:r>
            <w:r>
              <w:rPr>
                <w:rFonts w:hAnsi="標楷體" w:hint="eastAsia"/>
              </w:rPr>
              <w:t>年地震亦</w:t>
            </w:r>
            <w:r w:rsidRPr="002876C2">
              <w:rPr>
                <w:rFonts w:hAnsi="標楷體" w:hint="eastAsia"/>
              </w:rPr>
              <w:t>影響營運量能回復，營運成本亦增。</w:t>
            </w:r>
          </w:p>
        </w:tc>
      </w:tr>
      <w:tr w:rsidR="00CC3673" w:rsidRPr="00BC2398" w:rsidTr="00CC3673">
        <w:trPr>
          <w:trHeight w:val="542"/>
        </w:trPr>
        <w:tc>
          <w:tcPr>
            <w:tcW w:w="484" w:type="pct"/>
            <w:shd w:val="clear" w:color="auto" w:fill="FFFFFF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金門</w:t>
            </w:r>
          </w:p>
          <w:p w:rsidR="00CC3673" w:rsidRPr="00BC2398" w:rsidRDefault="00CC3673" w:rsidP="00B4366B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BC2398">
              <w:rPr>
                <w:rFonts w:hAnsi="標楷體"/>
              </w:rPr>
              <w:t>醫院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-46,17</w:t>
            </w:r>
            <w:r w:rsidRPr="00BC2398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-46,596</w:t>
            </w:r>
          </w:p>
        </w:tc>
        <w:tc>
          <w:tcPr>
            <w:tcW w:w="531" w:type="pct"/>
            <w:shd w:val="clear" w:color="auto" w:fill="auto"/>
            <w:noWrap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-38,057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</w:t>
            </w:r>
            <w:r w:rsidRPr="00BC2398">
              <w:rPr>
                <w:rFonts w:hAnsi="標楷體" w:hint="eastAsia"/>
                <w:spacing w:val="-20"/>
                <w:szCs w:val="24"/>
              </w:rPr>
              <w:t>29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 w:rsidRPr="00BC2398">
              <w:rPr>
                <w:rFonts w:hAnsi="標楷體" w:hint="eastAsia"/>
                <w:spacing w:val="-20"/>
                <w:szCs w:val="24"/>
              </w:rPr>
              <w:t>647</w:t>
            </w:r>
          </w:p>
        </w:tc>
        <w:tc>
          <w:tcPr>
            <w:tcW w:w="531" w:type="pct"/>
            <w:vAlign w:val="center"/>
          </w:tcPr>
          <w:p w:rsidR="00CC3673" w:rsidRPr="00BC2398" w:rsidRDefault="00CC3673" w:rsidP="00B4366B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BC2398">
              <w:rPr>
                <w:rFonts w:hAnsi="標楷體"/>
                <w:spacing w:val="-20"/>
                <w:szCs w:val="24"/>
              </w:rPr>
              <w:t>-</w:t>
            </w:r>
            <w:r>
              <w:rPr>
                <w:rFonts w:hAnsi="標楷體" w:hint="eastAsia"/>
                <w:spacing w:val="-20"/>
                <w:szCs w:val="24"/>
              </w:rPr>
              <w:t>22</w:t>
            </w:r>
            <w:r w:rsidRPr="00BC2398">
              <w:rPr>
                <w:rFonts w:hAnsi="標楷體"/>
                <w:spacing w:val="-20"/>
                <w:szCs w:val="24"/>
              </w:rPr>
              <w:t>,</w:t>
            </w:r>
            <w:r>
              <w:rPr>
                <w:rFonts w:hAnsi="標楷體" w:hint="eastAsia"/>
                <w:spacing w:val="-20"/>
                <w:szCs w:val="24"/>
              </w:rPr>
              <w:t>516</w:t>
            </w:r>
          </w:p>
        </w:tc>
        <w:tc>
          <w:tcPr>
            <w:tcW w:w="1864" w:type="pct"/>
            <w:vAlign w:val="center"/>
          </w:tcPr>
          <w:p w:rsidR="00CC3673" w:rsidRPr="002A12D6" w:rsidRDefault="00CC3673" w:rsidP="00B4366B">
            <w:pPr>
              <w:pStyle w:val="142"/>
              <w:jc w:val="both"/>
            </w:pPr>
            <w:r w:rsidRPr="002A12D6">
              <w:rPr>
                <w:rFonts w:hint="eastAsia"/>
              </w:rPr>
              <w:t>人力招聘與留任困難</w:t>
            </w:r>
            <w:r>
              <w:rPr>
                <w:rFonts w:hint="eastAsia"/>
              </w:rPr>
              <w:t>，</w:t>
            </w:r>
            <w:r w:rsidRPr="002A12D6">
              <w:rPr>
                <w:rFonts w:hint="eastAsia"/>
              </w:rPr>
              <w:t>醫療量能有限</w:t>
            </w:r>
            <w:r>
              <w:rPr>
                <w:rFonts w:hint="eastAsia"/>
              </w:rPr>
              <w:t>，及</w:t>
            </w:r>
            <w:r w:rsidRPr="002A12D6">
              <w:rPr>
                <w:rFonts w:hint="eastAsia"/>
              </w:rPr>
              <w:t>中央與地方資源挹注有限。</w:t>
            </w:r>
          </w:p>
        </w:tc>
      </w:tr>
    </w:tbl>
    <w:p w:rsidR="00B45ED6" w:rsidRPr="00B45ED6" w:rsidRDefault="00B45ED6" w:rsidP="00B45ED6">
      <w:pPr>
        <w:spacing w:line="280" w:lineRule="exact"/>
        <w:ind w:leftChars="201" w:left="1785" w:hangingChars="500" w:hanging="1216"/>
        <w:jc w:val="left"/>
        <w:rPr>
          <w:sz w:val="24"/>
        </w:rPr>
      </w:pPr>
      <w:r w:rsidRPr="00B45ED6">
        <w:rPr>
          <w:rFonts w:hAnsi="標楷體" w:hint="eastAsia"/>
          <w:sz w:val="24"/>
        </w:rPr>
        <w:t>資料來源：</w:t>
      </w:r>
      <w:r w:rsidR="00967832" w:rsidRPr="00967832">
        <w:rPr>
          <w:rFonts w:hAnsi="標楷體" w:hint="eastAsia"/>
          <w:sz w:val="24"/>
        </w:rPr>
        <w:t>衛福部</w:t>
      </w:r>
      <w:r w:rsidRPr="00B45ED6">
        <w:rPr>
          <w:rFonts w:hAnsi="標楷體" w:hint="eastAsia"/>
          <w:sz w:val="24"/>
        </w:rPr>
        <w:t>。</w:t>
      </w:r>
    </w:p>
    <w:p w:rsidR="00333D44" w:rsidRPr="00333D44" w:rsidRDefault="00B45ED6" w:rsidP="00D73087">
      <w:pPr>
        <w:ind w:left="566" w:firstLine="566"/>
        <w:rPr>
          <w:lang w:eastAsia="zh-HK"/>
        </w:rPr>
      </w:pPr>
      <w:r w:rsidRPr="00B45ED6">
        <w:rPr>
          <w:rFonts w:hAnsi="標楷體" w:hint="eastAsia"/>
          <w:color w:val="000000"/>
        </w:rPr>
        <w:t>綜上，</w:t>
      </w:r>
      <w:r w:rsidR="00CC3673">
        <w:rPr>
          <w:rFonts w:hAnsi="標楷體" w:hint="eastAsia"/>
          <w:color w:val="000000"/>
        </w:rPr>
        <w:t>衛福</w:t>
      </w:r>
      <w:r w:rsidR="00CC3673" w:rsidRPr="00CC3673">
        <w:rPr>
          <w:rFonts w:hAnsi="標楷體" w:hint="eastAsia"/>
          <w:color w:val="000000"/>
        </w:rPr>
        <w:t>部所屬醫院，為執行多元化公共衛生與醫療任務，部分醫院因位處偏鄉或離島地區，且多有醫護人力招募不易或流動率頻仍等情事，致營運績效欠佳，允宜針對癥結問題研提具體改善措施，在確保達成在地化醫療服務等政策目標下，提升營運績效與管理效率，以改善財務狀況</w:t>
      </w:r>
      <w:r w:rsidRPr="00B45ED6">
        <w:rPr>
          <w:rFonts w:hAnsi="標楷體" w:hint="eastAsia"/>
          <w:color w:val="000000"/>
        </w:rPr>
        <w:t>。</w:t>
      </w:r>
    </w:p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p w:rsidR="00166061" w:rsidRDefault="00166061" w:rsidP="00166061">
      <w:pPr>
        <w:pStyle w:val="ad"/>
        <w:ind w:left="566" w:firstLine="566"/>
      </w:pPr>
      <w:r w:rsidRPr="00A128BE">
        <w:rPr>
          <w:rFonts w:hint="eastAsia"/>
        </w:rPr>
        <w:t>（分機：</w:t>
      </w:r>
      <w:r w:rsidR="00967832" w:rsidRPr="00967832">
        <w:rPr>
          <w:rFonts w:hint="eastAsia"/>
        </w:rPr>
        <w:t>865</w:t>
      </w:r>
      <w:r w:rsidR="00C11F87">
        <w:rPr>
          <w:rFonts w:hint="eastAsia"/>
        </w:rPr>
        <w:t>6</w:t>
      </w:r>
      <w:r w:rsidR="00967832" w:rsidRPr="00967832">
        <w:rPr>
          <w:rFonts w:hint="eastAsia"/>
        </w:rPr>
        <w:t xml:space="preserve"> </w:t>
      </w:r>
      <w:r w:rsidR="00C11F87">
        <w:rPr>
          <w:rFonts w:hint="eastAsia"/>
        </w:rPr>
        <w:t>劉忠豪</w:t>
      </w:r>
      <w:r w:rsidRPr="00A128BE">
        <w:rPr>
          <w:rFonts w:hint="eastAsia"/>
        </w:rPr>
        <w:t>）</w:t>
      </w:r>
      <w:bookmarkStart w:id="77" w:name="_GoBack"/>
      <w:bookmarkEnd w:id="77"/>
    </w:p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15AB7" w:rsidRPr="00B15AB7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AB7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816DECD-B6FB-4482-ADC1-0C1B28C3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6F06C-FE22-4002-84C7-D2FC586D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