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E0606C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>
        <w:rPr>
          <w:rFonts w:hint="eastAsia"/>
          <w:spacing w:val="-8"/>
        </w:rPr>
        <w:t>衛</w:t>
      </w:r>
      <w:r w:rsidR="00B02A43">
        <w:rPr>
          <w:rFonts w:hint="eastAsia"/>
          <w:spacing w:val="-8"/>
        </w:rPr>
        <w:t>生</w:t>
      </w:r>
      <w:r>
        <w:rPr>
          <w:rFonts w:hint="eastAsia"/>
          <w:spacing w:val="-8"/>
        </w:rPr>
        <w:t>福</w:t>
      </w:r>
      <w:r w:rsidR="00B02A43">
        <w:rPr>
          <w:rFonts w:hint="eastAsia"/>
          <w:spacing w:val="-8"/>
        </w:rPr>
        <w:t>利</w:t>
      </w:r>
      <w:r>
        <w:rPr>
          <w:rFonts w:hint="eastAsia"/>
          <w:spacing w:val="-8"/>
        </w:rPr>
        <w:t>部</w:t>
      </w:r>
      <w:r w:rsidR="00166061" w:rsidRPr="00F16E40">
        <w:rPr>
          <w:rFonts w:hint="eastAsia"/>
          <w:spacing w:val="-8"/>
        </w:rPr>
        <w:t>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322D0C">
        <w:rPr>
          <w:rFonts w:hint="eastAsia"/>
          <w:color w:val="000000"/>
          <w:spacing w:val="-8"/>
        </w:rPr>
        <w:t>3</w:t>
      </w:r>
      <w:r w:rsidR="005C29F0" w:rsidRPr="00E921F3">
        <w:rPr>
          <w:rFonts w:hint="eastAsia"/>
          <w:color w:val="000000"/>
          <w:spacing w:val="-8"/>
        </w:rPr>
        <w:t>年度</w:t>
      </w:r>
      <w:r w:rsidR="00166061" w:rsidRPr="00F16E40">
        <w:rPr>
          <w:rFonts w:hint="eastAsia"/>
          <w:spacing w:val="-8"/>
        </w:rPr>
        <w:t>決算評估報告</w:t>
      </w:r>
    </w:p>
    <w:p w:rsidR="00166061" w:rsidRPr="00E5382B" w:rsidRDefault="00166061" w:rsidP="00166061">
      <w:pPr>
        <w:pStyle w:val="14"/>
        <w:ind w:leftChars="-5" w:left="530" w:hangingChars="192" w:hanging="544"/>
      </w:pPr>
      <w:bookmarkStart w:id="49" w:name="_Toc54251447"/>
      <w:bookmarkStart w:id="50" w:name="_Toc90019293"/>
      <w:bookmarkStart w:id="51" w:name="_Toc225270765"/>
      <w:r>
        <w:rPr>
          <w:rFonts w:hint="eastAsia"/>
          <w:lang w:eastAsia="zh-HK"/>
        </w:rPr>
        <w:t>五、</w:t>
      </w:r>
      <w:bookmarkEnd w:id="50"/>
      <w:r w:rsidR="00EA5C5E" w:rsidRPr="00EA5C5E">
        <w:rPr>
          <w:rFonts w:hint="eastAsia"/>
        </w:rPr>
        <w:t>113年度一至三級急診病人轉入病房小於8小時比率遜於112年度，急診病人留置急診室逾48小時時間則長於112年度，亟待檢討改善</w:t>
      </w:r>
      <w:bookmarkEnd w:id="51"/>
    </w:p>
    <w:p w:rsidR="002669D3" w:rsidRDefault="002669D3" w:rsidP="002669D3">
      <w:pPr>
        <w:ind w:left="566" w:firstLine="566"/>
        <w:rPr>
          <w:rFonts w:ascii="新細明體" w:eastAsia="新細明體" w:hAnsi="新細明體"/>
          <w:color w:val="000000"/>
        </w:rPr>
      </w:pPr>
      <w:r w:rsidRPr="00BD3C66">
        <w:rPr>
          <w:rFonts w:hAnsi="標楷體" w:hint="eastAsia"/>
          <w:color w:val="000000"/>
        </w:rPr>
        <w:t>健</w:t>
      </w:r>
      <w:r w:rsidR="00EA5C5E" w:rsidRPr="004C65FF">
        <w:rPr>
          <w:rFonts w:hAnsi="標楷體" w:hint="eastAsia"/>
          <w:color w:val="000000"/>
        </w:rPr>
        <w:t>保基金113年度「保險成本－保險給付」科目預算數8,107億2,233萬3千元，執行結果，審定數8,105億2,733萬3千元，預算執行率99.98%。經查</w:t>
      </w:r>
      <w:r w:rsidR="00EA5C5E">
        <w:rPr>
          <w:rFonts w:ascii="新細明體" w:eastAsia="新細明體" w:hAnsi="新細明體" w:hint="eastAsia"/>
          <w:color w:val="000000"/>
        </w:rPr>
        <w:t>：</w:t>
      </w:r>
    </w:p>
    <w:p w:rsidR="00EA5C5E" w:rsidRPr="00434BA2" w:rsidRDefault="00EA5C5E" w:rsidP="00EA5C5E">
      <w:pPr>
        <w:pStyle w:val="a5"/>
        <w:ind w:left="849" w:hanging="283"/>
        <w:rPr>
          <w:b/>
        </w:rPr>
      </w:pPr>
      <w:r w:rsidRPr="00434BA2">
        <w:rPr>
          <w:rFonts w:hint="eastAsia"/>
          <w:b/>
        </w:rPr>
        <w:t>(一)</w:t>
      </w:r>
      <w:r w:rsidRPr="0068709E">
        <w:rPr>
          <w:rFonts w:hint="eastAsia"/>
          <w:b/>
        </w:rPr>
        <w:t>辦理「全民健康保險急診品質提升方案」，惟113年度一、二、三級急診病人轉入病房小於8小時比率低於112年度</w:t>
      </w:r>
    </w:p>
    <w:p w:rsidR="00EA5C5E" w:rsidRDefault="00EA5C5E" w:rsidP="00EA5C5E">
      <w:pPr>
        <w:pStyle w:val="21"/>
        <w:ind w:left="850" w:firstLine="566"/>
      </w:pPr>
      <w:r w:rsidRPr="00B11461">
        <w:rPr>
          <w:rFonts w:hint="eastAsia"/>
        </w:rPr>
        <w:t>衛福部自106年</w:t>
      </w:r>
      <w:r>
        <w:rPr>
          <w:rFonts w:hint="eastAsia"/>
        </w:rPr>
        <w:t>度</w:t>
      </w:r>
      <w:r w:rsidRPr="00B11461">
        <w:rPr>
          <w:rFonts w:hint="eastAsia"/>
        </w:rPr>
        <w:t>起推動分級醫療政策，旨讓醫院專注照顧急重症病人，</w:t>
      </w:r>
      <w:r>
        <w:rPr>
          <w:rFonts w:hint="eastAsia"/>
        </w:rPr>
        <w:t>以</w:t>
      </w:r>
      <w:r w:rsidRPr="00B11461">
        <w:rPr>
          <w:rFonts w:hint="eastAsia"/>
        </w:rPr>
        <w:t>提升醫療照護品質並紓解醫學中心擁擠情形。</w:t>
      </w:r>
      <w:r>
        <w:rPr>
          <w:rFonts w:hint="eastAsia"/>
        </w:rPr>
        <w:t>惟按</w:t>
      </w:r>
      <w:r w:rsidRPr="006D1381">
        <w:rPr>
          <w:rFonts w:hint="eastAsia"/>
        </w:rPr>
        <w:t>衛福部醫事機構服務量統計年報資料，1</w:t>
      </w:r>
      <w:r>
        <w:rPr>
          <w:rFonts w:hint="eastAsia"/>
        </w:rPr>
        <w:t>13</w:t>
      </w:r>
      <w:r w:rsidRPr="006D1381">
        <w:rPr>
          <w:rFonts w:hint="eastAsia"/>
        </w:rPr>
        <w:t>年度醫院平均每日急診2萬</w:t>
      </w:r>
      <w:r>
        <w:rPr>
          <w:rFonts w:hint="eastAsia"/>
        </w:rPr>
        <w:t>505</w:t>
      </w:r>
      <w:r w:rsidRPr="006D1381">
        <w:rPr>
          <w:rFonts w:hint="eastAsia"/>
        </w:rPr>
        <w:t>人次，相較於106年度1萬9,672人次，急診人次明顯增加。</w:t>
      </w:r>
    </w:p>
    <w:p w:rsidR="00EA5C5E" w:rsidRPr="00434BA2" w:rsidRDefault="00EA5C5E" w:rsidP="00EA5C5E">
      <w:pPr>
        <w:pStyle w:val="21"/>
        <w:ind w:left="850" w:firstLine="566"/>
        <w:rPr>
          <w:color w:val="000000"/>
        </w:rPr>
      </w:pPr>
      <w:r w:rsidRPr="006D1381">
        <w:rPr>
          <w:rFonts w:hint="eastAsia"/>
        </w:rPr>
        <w:t>為解決醫院急診壅塞，</w:t>
      </w:r>
      <w:r>
        <w:rPr>
          <w:rFonts w:hint="eastAsia"/>
        </w:rPr>
        <w:t>健保基金</w:t>
      </w:r>
      <w:r w:rsidRPr="006D1381">
        <w:rPr>
          <w:rFonts w:hint="eastAsia"/>
        </w:rPr>
        <w:t>113年度辦理「全民健康保險急診品質提升方案」，</w:t>
      </w:r>
      <w:r>
        <w:rPr>
          <w:rFonts w:hint="eastAsia"/>
        </w:rPr>
        <w:t>預算數3億元</w:t>
      </w:r>
      <w:r>
        <w:rPr>
          <w:rFonts w:hAnsi="標楷體" w:hint="eastAsia"/>
        </w:rPr>
        <w:t>、</w:t>
      </w:r>
      <w:r>
        <w:rPr>
          <w:rFonts w:hint="eastAsia"/>
        </w:rPr>
        <w:t>決算數</w:t>
      </w:r>
      <w:r w:rsidRPr="006D1381">
        <w:rPr>
          <w:rFonts w:hint="eastAsia"/>
        </w:rPr>
        <w:t>2億</w:t>
      </w:r>
      <w:r>
        <w:rPr>
          <w:rFonts w:hint="eastAsia"/>
        </w:rPr>
        <w:t>9</w:t>
      </w:r>
      <w:r w:rsidRPr="006D1381">
        <w:rPr>
          <w:rFonts w:hint="eastAsia"/>
        </w:rPr>
        <w:t>,</w:t>
      </w:r>
      <w:r>
        <w:rPr>
          <w:rFonts w:hint="eastAsia"/>
        </w:rPr>
        <w:t>810</w:t>
      </w:r>
      <w:r w:rsidRPr="006D1381">
        <w:rPr>
          <w:rFonts w:hint="eastAsia"/>
        </w:rPr>
        <w:t>萬元</w:t>
      </w:r>
      <w:r>
        <w:rPr>
          <w:rFonts w:hint="eastAsia"/>
        </w:rPr>
        <w:t>，</w:t>
      </w:r>
      <w:r w:rsidRPr="00646E83">
        <w:rPr>
          <w:rFonts w:hint="eastAsia"/>
        </w:rPr>
        <w:t>以「一、二、三級急診病人轉入病房小於8小時之比率」為衡量指標，按每人次給予健保點數獎勵，未設定目標值</w:t>
      </w:r>
      <w:r>
        <w:rPr>
          <w:rFonts w:hAnsi="標楷體" w:hint="eastAsia"/>
        </w:rPr>
        <w:t>；</w:t>
      </w:r>
      <w:r w:rsidRPr="00646E83">
        <w:rPr>
          <w:rFonts w:hint="eastAsia"/>
        </w:rPr>
        <w:t>惟該比率</w:t>
      </w:r>
      <w:r>
        <w:rPr>
          <w:rFonts w:hint="eastAsia"/>
        </w:rPr>
        <w:t>自</w:t>
      </w:r>
      <w:r w:rsidRPr="00646E83">
        <w:rPr>
          <w:rFonts w:hint="eastAsia"/>
        </w:rPr>
        <w:t>112年度60.6%</w:t>
      </w:r>
      <w:r>
        <w:rPr>
          <w:rFonts w:hint="eastAsia"/>
        </w:rPr>
        <w:t>降至</w:t>
      </w:r>
      <w:r w:rsidRPr="00646E83">
        <w:rPr>
          <w:rFonts w:hint="eastAsia"/>
        </w:rPr>
        <w:t>113年</w:t>
      </w:r>
      <w:r>
        <w:rPr>
          <w:rFonts w:hint="eastAsia"/>
        </w:rPr>
        <w:t>度</w:t>
      </w:r>
      <w:r w:rsidRPr="00646E83">
        <w:rPr>
          <w:rFonts w:hint="eastAsia"/>
        </w:rPr>
        <w:t>59.5%，顯示急診病人須等待更長時間方能轉入病房</w:t>
      </w:r>
      <w:r>
        <w:rPr>
          <w:rFonts w:hint="eastAsia"/>
        </w:rPr>
        <w:t>。</w:t>
      </w:r>
    </w:p>
    <w:p w:rsidR="00EA5C5E" w:rsidRPr="00434BA2" w:rsidRDefault="00EA5C5E" w:rsidP="00EA5C5E">
      <w:pPr>
        <w:pStyle w:val="a5"/>
        <w:ind w:left="849" w:hanging="283"/>
        <w:rPr>
          <w:b/>
        </w:rPr>
      </w:pPr>
      <w:r w:rsidRPr="00434BA2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434BA2">
        <w:rPr>
          <w:rFonts w:hint="eastAsia"/>
          <w:b/>
        </w:rPr>
        <w:t>)</w:t>
      </w:r>
      <w:r w:rsidRPr="00BA48F6">
        <w:rPr>
          <w:rFonts w:hint="eastAsia"/>
          <w:b/>
        </w:rPr>
        <w:t>113年度</w:t>
      </w:r>
      <w:r w:rsidRPr="004A13BA">
        <w:rPr>
          <w:rFonts w:hint="eastAsia"/>
          <w:b/>
        </w:rPr>
        <w:t>醫學中心</w:t>
      </w:r>
      <w:r>
        <w:rPr>
          <w:rFonts w:hint="eastAsia"/>
          <w:b/>
        </w:rPr>
        <w:t>及區域醫院之</w:t>
      </w:r>
      <w:r w:rsidRPr="002A0D5A">
        <w:rPr>
          <w:rFonts w:hint="eastAsia"/>
          <w:b/>
        </w:rPr>
        <w:t>急診轉住院暫留急診超過</w:t>
      </w:r>
      <w:r>
        <w:rPr>
          <w:rFonts w:hint="eastAsia"/>
          <w:b/>
        </w:rPr>
        <w:t>48</w:t>
      </w:r>
      <w:r w:rsidRPr="002A0D5A">
        <w:rPr>
          <w:rFonts w:hint="eastAsia"/>
          <w:b/>
        </w:rPr>
        <w:t>小時案件比率</w:t>
      </w:r>
      <w:r w:rsidRPr="00BA48F6">
        <w:rPr>
          <w:rFonts w:hint="eastAsia"/>
          <w:b/>
        </w:rPr>
        <w:t>高於112年度</w:t>
      </w:r>
    </w:p>
    <w:p w:rsidR="002669D3" w:rsidRPr="00BD3C66" w:rsidRDefault="00EA5C5E" w:rsidP="00EA5C5E">
      <w:pPr>
        <w:pStyle w:val="21"/>
        <w:ind w:left="850" w:firstLine="566"/>
        <w:jc w:val="left"/>
        <w:rPr>
          <w:rFonts w:hAnsi="標楷體"/>
          <w:color w:val="000000"/>
        </w:rPr>
      </w:pPr>
      <w:r w:rsidRPr="00FD1AB0">
        <w:rPr>
          <w:rFonts w:hint="eastAsia"/>
        </w:rPr>
        <w:t>觀察醫院急診</w:t>
      </w:r>
      <w:r w:rsidRPr="003409CA">
        <w:rPr>
          <w:rFonts w:hint="eastAsia"/>
        </w:rPr>
        <w:t>轉住院</w:t>
      </w:r>
      <w:r>
        <w:rPr>
          <w:rFonts w:hint="eastAsia"/>
        </w:rPr>
        <w:t>病患</w:t>
      </w:r>
      <w:r w:rsidRPr="003409CA">
        <w:rPr>
          <w:rFonts w:hint="eastAsia"/>
        </w:rPr>
        <w:t>暫留急診</w:t>
      </w:r>
      <w:r w:rsidRPr="00FD1AB0">
        <w:rPr>
          <w:rFonts w:hint="eastAsia"/>
        </w:rPr>
        <w:t>超過</w:t>
      </w:r>
      <w:r>
        <w:rPr>
          <w:rFonts w:hint="eastAsia"/>
        </w:rPr>
        <w:t>48</w:t>
      </w:r>
      <w:r w:rsidRPr="00FD1AB0">
        <w:rPr>
          <w:rFonts w:hint="eastAsia"/>
        </w:rPr>
        <w:t>小時之件數與比率，11</w:t>
      </w:r>
      <w:r>
        <w:rPr>
          <w:rFonts w:hint="eastAsia"/>
        </w:rPr>
        <w:t>2</w:t>
      </w:r>
      <w:r w:rsidRPr="00FD1AB0">
        <w:rPr>
          <w:rFonts w:hint="eastAsia"/>
        </w:rPr>
        <w:t>年度留置醫院急診室超過</w:t>
      </w:r>
      <w:r>
        <w:rPr>
          <w:rFonts w:hint="eastAsia"/>
        </w:rPr>
        <w:t>48</w:t>
      </w:r>
      <w:r w:rsidRPr="00FD1AB0">
        <w:rPr>
          <w:rFonts w:hint="eastAsia"/>
        </w:rPr>
        <w:t>小時共計</w:t>
      </w:r>
      <w:r>
        <w:rPr>
          <w:rFonts w:hint="eastAsia"/>
        </w:rPr>
        <w:t>5</w:t>
      </w:r>
      <w:r w:rsidRPr="00FD1AB0">
        <w:rPr>
          <w:rFonts w:hint="eastAsia"/>
        </w:rPr>
        <w:t>萬</w:t>
      </w:r>
      <w:r>
        <w:rPr>
          <w:rFonts w:hint="eastAsia"/>
        </w:rPr>
        <w:t>6</w:t>
      </w:r>
      <w:r w:rsidRPr="00FD1AB0">
        <w:rPr>
          <w:rFonts w:hint="eastAsia"/>
        </w:rPr>
        <w:t>,</w:t>
      </w:r>
      <w:r>
        <w:rPr>
          <w:rFonts w:hint="eastAsia"/>
        </w:rPr>
        <w:t>676</w:t>
      </w:r>
      <w:r w:rsidRPr="00FD1AB0">
        <w:rPr>
          <w:rFonts w:hint="eastAsia"/>
        </w:rPr>
        <w:t>件、占醫院急診</w:t>
      </w:r>
      <w:r w:rsidRPr="003409CA">
        <w:rPr>
          <w:rFonts w:hint="eastAsia"/>
        </w:rPr>
        <w:t>轉住院</w:t>
      </w:r>
      <w:r w:rsidRPr="00FD1AB0">
        <w:rPr>
          <w:rFonts w:hint="eastAsia"/>
        </w:rPr>
        <w:t>總件數</w:t>
      </w:r>
      <w:r>
        <w:rPr>
          <w:rFonts w:hint="eastAsia"/>
        </w:rPr>
        <w:t>127</w:t>
      </w:r>
      <w:r w:rsidRPr="00FD1AB0">
        <w:rPr>
          <w:rFonts w:hint="eastAsia"/>
        </w:rPr>
        <w:t>萬</w:t>
      </w:r>
      <w:r>
        <w:rPr>
          <w:rFonts w:hint="eastAsia"/>
        </w:rPr>
        <w:t>7</w:t>
      </w:r>
      <w:r w:rsidRPr="00FD1AB0">
        <w:rPr>
          <w:rFonts w:hint="eastAsia"/>
        </w:rPr>
        <w:t>,</w:t>
      </w:r>
      <w:r>
        <w:rPr>
          <w:rFonts w:hint="eastAsia"/>
        </w:rPr>
        <w:t>350</w:t>
      </w:r>
      <w:r w:rsidRPr="00FD1AB0">
        <w:rPr>
          <w:rFonts w:hint="eastAsia"/>
        </w:rPr>
        <w:t>件之</w:t>
      </w:r>
      <w:r>
        <w:rPr>
          <w:rFonts w:hint="eastAsia"/>
        </w:rPr>
        <w:t>4</w:t>
      </w:r>
      <w:r w:rsidRPr="00FD1AB0">
        <w:rPr>
          <w:rFonts w:hint="eastAsia"/>
        </w:rPr>
        <w:t>.</w:t>
      </w:r>
      <w:r>
        <w:rPr>
          <w:rFonts w:hint="eastAsia"/>
        </w:rPr>
        <w:t>44</w:t>
      </w:r>
      <w:r w:rsidRPr="00FD1AB0">
        <w:rPr>
          <w:rFonts w:hint="eastAsia"/>
        </w:rPr>
        <w:t>%，113年度增</w:t>
      </w:r>
      <w:r w:rsidRPr="00FD1AB0">
        <w:rPr>
          <w:rFonts w:hint="eastAsia"/>
        </w:rPr>
        <w:lastRenderedPageBreak/>
        <w:t>至</w:t>
      </w:r>
      <w:r>
        <w:rPr>
          <w:rFonts w:hint="eastAsia"/>
        </w:rPr>
        <w:t>6</w:t>
      </w:r>
      <w:r w:rsidRPr="00FD1AB0">
        <w:rPr>
          <w:rFonts w:hint="eastAsia"/>
        </w:rPr>
        <w:t>萬</w:t>
      </w:r>
      <w:r>
        <w:rPr>
          <w:rFonts w:hint="eastAsia"/>
        </w:rPr>
        <w:t>9</w:t>
      </w:r>
      <w:r w:rsidRPr="00FD1AB0">
        <w:rPr>
          <w:rFonts w:hint="eastAsia"/>
        </w:rPr>
        <w:t>,</w:t>
      </w:r>
      <w:r>
        <w:rPr>
          <w:rFonts w:hint="eastAsia"/>
        </w:rPr>
        <w:t>098</w:t>
      </w:r>
      <w:r w:rsidRPr="00FD1AB0">
        <w:rPr>
          <w:rFonts w:hint="eastAsia"/>
        </w:rPr>
        <w:t>件</w:t>
      </w:r>
      <w:r>
        <w:rPr>
          <w:rFonts w:hint="eastAsia"/>
        </w:rPr>
        <w:t>，</w:t>
      </w:r>
      <w:r w:rsidRPr="00FD1AB0">
        <w:rPr>
          <w:rFonts w:hint="eastAsia"/>
        </w:rPr>
        <w:t>占比提高為</w:t>
      </w:r>
      <w:r>
        <w:rPr>
          <w:rFonts w:hint="eastAsia"/>
        </w:rPr>
        <w:t>5.3</w:t>
      </w:r>
      <w:r w:rsidRPr="00FD1AB0">
        <w:rPr>
          <w:rFonts w:hint="eastAsia"/>
        </w:rPr>
        <w:t>%，113年度急診病患留滯醫院急診室時間反較112年度增加(詳表</w:t>
      </w:r>
      <w:r>
        <w:rPr>
          <w:rFonts w:hint="eastAsia"/>
        </w:rPr>
        <w:t>1</w:t>
      </w:r>
      <w:r w:rsidRPr="00FD1AB0">
        <w:rPr>
          <w:rFonts w:hint="eastAsia"/>
        </w:rPr>
        <w:t>)</w:t>
      </w:r>
      <w:r>
        <w:rPr>
          <w:rFonts w:hint="eastAsia"/>
        </w:rPr>
        <w:t>，顯示113年度醫院處理急診病患量能，不及112年度。</w:t>
      </w:r>
    </w:p>
    <w:p w:rsidR="002669D3" w:rsidRPr="00941075" w:rsidRDefault="002669D3" w:rsidP="00EA5C5E">
      <w:pPr>
        <w:ind w:left="1275" w:hangingChars="250" w:hanging="709"/>
        <w:jc w:val="left"/>
        <w:rPr>
          <w:b/>
        </w:rPr>
      </w:pPr>
      <w:r w:rsidRPr="00941075">
        <w:rPr>
          <w:rFonts w:hint="eastAsia"/>
          <w:b/>
        </w:rPr>
        <w:t xml:space="preserve">表1  </w:t>
      </w:r>
      <w:r w:rsidR="00EA5C5E" w:rsidRPr="00D2409F">
        <w:rPr>
          <w:rFonts w:hAnsi="標楷體" w:cs="新細明體" w:hint="eastAsia"/>
          <w:b/>
          <w:spacing w:val="-5"/>
          <w:kern w:val="0"/>
        </w:rPr>
        <w:t>112及113年度各層級醫院</w:t>
      </w:r>
      <w:r w:rsidR="00EA5C5E" w:rsidRPr="006A72E2">
        <w:rPr>
          <w:rFonts w:hAnsi="標楷體" w:cs="新細明體" w:hint="eastAsia"/>
          <w:b/>
          <w:spacing w:val="-5"/>
          <w:kern w:val="0"/>
        </w:rPr>
        <w:t>急診轉住院暫留急診超過48小時之件數及</w:t>
      </w:r>
      <w:r w:rsidR="00EA5C5E" w:rsidRPr="00D2409F">
        <w:rPr>
          <w:rFonts w:hAnsi="標楷體" w:cs="新細明體" w:hint="eastAsia"/>
          <w:b/>
          <w:spacing w:val="-5"/>
          <w:kern w:val="0"/>
        </w:rPr>
        <w:t xml:space="preserve">比率一覽表 </w:t>
      </w:r>
      <w:r w:rsidRPr="00941075">
        <w:rPr>
          <w:rFonts w:hint="eastAsia"/>
          <w:b/>
        </w:rPr>
        <w:t xml:space="preserve">       </w:t>
      </w:r>
      <w:r w:rsidR="00EA5C5E">
        <w:rPr>
          <w:rFonts w:hint="eastAsia"/>
          <w:b/>
        </w:rPr>
        <w:t xml:space="preserve">                 </w:t>
      </w:r>
      <w:r w:rsidR="00EA5C5E" w:rsidRPr="00D2409F">
        <w:rPr>
          <w:rFonts w:hAnsi="標楷體" w:cs="新細明體" w:hint="eastAsia"/>
          <w:spacing w:val="-5"/>
          <w:kern w:val="0"/>
          <w:sz w:val="24"/>
          <w:szCs w:val="24"/>
        </w:rPr>
        <w:t>單位：件；%</w:t>
      </w:r>
    </w:p>
    <w:tbl>
      <w:tblPr>
        <w:tblW w:w="7931" w:type="dxa"/>
        <w:tblInd w:w="6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2"/>
        <w:gridCol w:w="770"/>
        <w:gridCol w:w="2562"/>
        <w:gridCol w:w="1596"/>
        <w:gridCol w:w="1701"/>
      </w:tblGrid>
      <w:tr w:rsidR="00EA5C5E" w:rsidRPr="00D2409F" w:rsidTr="00460F42">
        <w:trPr>
          <w:trHeight w:val="397"/>
          <w:tblHeader/>
        </w:trPr>
        <w:tc>
          <w:tcPr>
            <w:tcW w:w="1302" w:type="dxa"/>
            <w:shd w:val="clear" w:color="auto" w:fill="auto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項目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年度</w:t>
            </w:r>
          </w:p>
        </w:tc>
        <w:tc>
          <w:tcPr>
            <w:tcW w:w="2562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6A72E2">
              <w:rPr>
                <w:rFonts w:hint="eastAsia"/>
                <w:sz w:val="24"/>
              </w:rPr>
              <w:t>急診轉住院暫留急診超過48小時之件數(A)</w:t>
            </w:r>
          </w:p>
        </w:tc>
        <w:tc>
          <w:tcPr>
            <w:tcW w:w="1596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6A72E2">
              <w:rPr>
                <w:rFonts w:hint="eastAsia"/>
                <w:sz w:val="24"/>
              </w:rPr>
              <w:t>急診轉住院件數(B)</w:t>
            </w:r>
          </w:p>
        </w:tc>
        <w:tc>
          <w:tcPr>
            <w:tcW w:w="1701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比率</w:t>
            </w:r>
            <w:r w:rsidRPr="00D2409F">
              <w:rPr>
                <w:sz w:val="24"/>
              </w:rPr>
              <w:t>(A/</w:t>
            </w:r>
            <w:r w:rsidRPr="00D2409F">
              <w:rPr>
                <w:rFonts w:hint="eastAsia"/>
                <w:sz w:val="24"/>
              </w:rPr>
              <w:t>B</w:t>
            </w:r>
            <w:r w:rsidRPr="00D2409F">
              <w:rPr>
                <w:sz w:val="24"/>
              </w:rPr>
              <w:t>)</w:t>
            </w:r>
          </w:p>
        </w:tc>
      </w:tr>
      <w:tr w:rsidR="00EA5C5E" w:rsidRPr="00D2409F" w:rsidTr="00460F42">
        <w:trPr>
          <w:trHeight w:val="397"/>
        </w:trPr>
        <w:tc>
          <w:tcPr>
            <w:tcW w:w="1302" w:type="dxa"/>
            <w:vMerge w:val="restart"/>
            <w:shd w:val="clear" w:color="auto" w:fill="auto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醫學中心</w:t>
            </w:r>
          </w:p>
        </w:tc>
        <w:tc>
          <w:tcPr>
            <w:tcW w:w="770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1</w:t>
            </w:r>
            <w:r w:rsidRPr="00D2409F">
              <w:rPr>
                <w:sz w:val="24"/>
              </w:rPr>
              <w:t>1</w:t>
            </w:r>
            <w:r w:rsidRPr="00D2409F">
              <w:rPr>
                <w:rFonts w:hint="eastAsia"/>
                <w:sz w:val="24"/>
              </w:rPr>
              <w:t>2</w:t>
            </w:r>
          </w:p>
        </w:tc>
        <w:tc>
          <w:tcPr>
            <w:tcW w:w="2562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560" w:firstLineChars="0" w:firstLine="560"/>
              <w:jc w:val="right"/>
              <w:rPr>
                <w:sz w:val="24"/>
              </w:rPr>
            </w:pPr>
            <w:r w:rsidRPr="006A72E2">
              <w:rPr>
                <w:sz w:val="24"/>
              </w:rPr>
              <w:t>33,215</w:t>
            </w:r>
          </w:p>
        </w:tc>
        <w:tc>
          <w:tcPr>
            <w:tcW w:w="1596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6A72E2">
              <w:rPr>
                <w:sz w:val="24"/>
              </w:rPr>
              <w:t>398,081</w:t>
            </w:r>
          </w:p>
        </w:tc>
        <w:tc>
          <w:tcPr>
            <w:tcW w:w="1701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6A72E2">
              <w:rPr>
                <w:sz w:val="24"/>
              </w:rPr>
              <w:t>8.34</w:t>
            </w:r>
          </w:p>
        </w:tc>
      </w:tr>
      <w:tr w:rsidR="00EA5C5E" w:rsidRPr="00D2409F" w:rsidTr="00460F42">
        <w:trPr>
          <w:trHeight w:val="397"/>
        </w:trPr>
        <w:tc>
          <w:tcPr>
            <w:tcW w:w="1302" w:type="dxa"/>
            <w:vMerge/>
            <w:shd w:val="clear" w:color="auto" w:fill="auto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560" w:firstLineChars="0" w:firstLine="560"/>
              <w:jc w:val="center"/>
              <w:rPr>
                <w:sz w:val="24"/>
              </w:rPr>
            </w:pPr>
          </w:p>
        </w:tc>
        <w:tc>
          <w:tcPr>
            <w:tcW w:w="770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113</w:t>
            </w:r>
          </w:p>
        </w:tc>
        <w:tc>
          <w:tcPr>
            <w:tcW w:w="2562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6A72E2">
              <w:rPr>
                <w:sz w:val="24"/>
              </w:rPr>
              <w:t>40,517</w:t>
            </w:r>
          </w:p>
        </w:tc>
        <w:tc>
          <w:tcPr>
            <w:tcW w:w="1596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6A72E2">
              <w:rPr>
                <w:sz w:val="24"/>
              </w:rPr>
              <w:t>434,814</w:t>
            </w:r>
          </w:p>
        </w:tc>
        <w:tc>
          <w:tcPr>
            <w:tcW w:w="1701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9.32</w:t>
            </w:r>
          </w:p>
        </w:tc>
      </w:tr>
      <w:tr w:rsidR="00EA5C5E" w:rsidRPr="00D2409F" w:rsidTr="00460F42">
        <w:trPr>
          <w:trHeight w:val="397"/>
        </w:trPr>
        <w:tc>
          <w:tcPr>
            <w:tcW w:w="1302" w:type="dxa"/>
            <w:vMerge w:val="restart"/>
            <w:shd w:val="clear" w:color="auto" w:fill="auto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區域醫院</w:t>
            </w:r>
          </w:p>
        </w:tc>
        <w:tc>
          <w:tcPr>
            <w:tcW w:w="770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1</w:t>
            </w:r>
            <w:r w:rsidRPr="00D2409F">
              <w:rPr>
                <w:sz w:val="24"/>
              </w:rPr>
              <w:t>1</w:t>
            </w:r>
            <w:r w:rsidRPr="00D2409F">
              <w:rPr>
                <w:rFonts w:hint="eastAsia"/>
                <w:sz w:val="24"/>
              </w:rPr>
              <w:t>2</w:t>
            </w:r>
          </w:p>
        </w:tc>
        <w:tc>
          <w:tcPr>
            <w:tcW w:w="2562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B68ED">
              <w:rPr>
                <w:sz w:val="24"/>
              </w:rPr>
              <w:t>20,191</w:t>
            </w:r>
          </w:p>
        </w:tc>
        <w:tc>
          <w:tcPr>
            <w:tcW w:w="1596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B68ED">
              <w:rPr>
                <w:sz w:val="24"/>
              </w:rPr>
              <w:t>635,646</w:t>
            </w:r>
          </w:p>
        </w:tc>
        <w:tc>
          <w:tcPr>
            <w:tcW w:w="1701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  <w:r w:rsidRPr="00D2409F">
              <w:rPr>
                <w:sz w:val="24"/>
              </w:rPr>
              <w:t>.</w:t>
            </w:r>
            <w:r>
              <w:rPr>
                <w:sz w:val="24"/>
              </w:rPr>
              <w:t>18</w:t>
            </w:r>
          </w:p>
        </w:tc>
      </w:tr>
      <w:tr w:rsidR="00EA5C5E" w:rsidRPr="00D2409F" w:rsidTr="00460F42">
        <w:trPr>
          <w:trHeight w:val="397"/>
        </w:trPr>
        <w:tc>
          <w:tcPr>
            <w:tcW w:w="1302" w:type="dxa"/>
            <w:vMerge/>
            <w:shd w:val="clear" w:color="auto" w:fill="auto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</w:p>
        </w:tc>
        <w:tc>
          <w:tcPr>
            <w:tcW w:w="770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113</w:t>
            </w:r>
          </w:p>
        </w:tc>
        <w:tc>
          <w:tcPr>
            <w:tcW w:w="2562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B68ED">
              <w:rPr>
                <w:sz w:val="24"/>
              </w:rPr>
              <w:t>26,065</w:t>
            </w:r>
          </w:p>
        </w:tc>
        <w:tc>
          <w:tcPr>
            <w:tcW w:w="1596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B68ED">
              <w:rPr>
                <w:sz w:val="24"/>
              </w:rPr>
              <w:t>632,800</w:t>
            </w:r>
          </w:p>
        </w:tc>
        <w:tc>
          <w:tcPr>
            <w:tcW w:w="1701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  <w:r w:rsidRPr="00D2409F">
              <w:rPr>
                <w:sz w:val="24"/>
              </w:rPr>
              <w:t>.</w:t>
            </w:r>
            <w:r>
              <w:rPr>
                <w:sz w:val="24"/>
              </w:rPr>
              <w:t>12</w:t>
            </w:r>
          </w:p>
        </w:tc>
      </w:tr>
      <w:tr w:rsidR="00EA5C5E" w:rsidRPr="00D2409F" w:rsidTr="00460F42">
        <w:trPr>
          <w:trHeight w:val="397"/>
        </w:trPr>
        <w:tc>
          <w:tcPr>
            <w:tcW w:w="1302" w:type="dxa"/>
            <w:vMerge w:val="restart"/>
            <w:shd w:val="clear" w:color="auto" w:fill="auto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地區醫院</w:t>
            </w:r>
          </w:p>
        </w:tc>
        <w:tc>
          <w:tcPr>
            <w:tcW w:w="770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1</w:t>
            </w:r>
            <w:r w:rsidRPr="00D2409F">
              <w:rPr>
                <w:sz w:val="24"/>
              </w:rPr>
              <w:t>1</w:t>
            </w:r>
            <w:r w:rsidRPr="00D2409F">
              <w:rPr>
                <w:rFonts w:hint="eastAsia"/>
                <w:sz w:val="24"/>
              </w:rPr>
              <w:t>2</w:t>
            </w:r>
          </w:p>
        </w:tc>
        <w:tc>
          <w:tcPr>
            <w:tcW w:w="2562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B68ED">
              <w:rPr>
                <w:sz w:val="24"/>
              </w:rPr>
              <w:t xml:space="preserve">3,270 </w:t>
            </w:r>
          </w:p>
        </w:tc>
        <w:tc>
          <w:tcPr>
            <w:tcW w:w="1596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B68ED">
              <w:rPr>
                <w:sz w:val="24"/>
              </w:rPr>
              <w:t>243,623</w:t>
            </w:r>
          </w:p>
        </w:tc>
        <w:tc>
          <w:tcPr>
            <w:tcW w:w="1701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Pr="00D2409F">
              <w:rPr>
                <w:sz w:val="24"/>
              </w:rPr>
              <w:t>.</w:t>
            </w:r>
            <w:r>
              <w:rPr>
                <w:sz w:val="24"/>
              </w:rPr>
              <w:t>34</w:t>
            </w:r>
          </w:p>
        </w:tc>
      </w:tr>
      <w:tr w:rsidR="00EA5C5E" w:rsidRPr="00D2409F" w:rsidTr="00460F42">
        <w:trPr>
          <w:trHeight w:val="397"/>
        </w:trPr>
        <w:tc>
          <w:tcPr>
            <w:tcW w:w="1302" w:type="dxa"/>
            <w:vMerge/>
            <w:shd w:val="clear" w:color="auto" w:fill="auto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</w:p>
        </w:tc>
        <w:tc>
          <w:tcPr>
            <w:tcW w:w="770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113</w:t>
            </w:r>
          </w:p>
        </w:tc>
        <w:tc>
          <w:tcPr>
            <w:tcW w:w="2562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  <w:r w:rsidRPr="00D2409F">
              <w:rPr>
                <w:sz w:val="24"/>
              </w:rPr>
              <w:t>,</w:t>
            </w:r>
            <w:r>
              <w:rPr>
                <w:sz w:val="24"/>
              </w:rPr>
              <w:t>516</w:t>
            </w:r>
          </w:p>
        </w:tc>
        <w:tc>
          <w:tcPr>
            <w:tcW w:w="1596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235</w:t>
            </w:r>
            <w:r w:rsidRPr="00D2409F">
              <w:rPr>
                <w:sz w:val="24"/>
              </w:rPr>
              <w:t>,</w:t>
            </w:r>
            <w:r>
              <w:rPr>
                <w:sz w:val="24"/>
              </w:rPr>
              <w:t>747</w:t>
            </w:r>
          </w:p>
        </w:tc>
        <w:tc>
          <w:tcPr>
            <w:tcW w:w="1701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Pr="00D2409F">
              <w:rPr>
                <w:sz w:val="24"/>
              </w:rPr>
              <w:t>.</w:t>
            </w:r>
            <w:r>
              <w:rPr>
                <w:sz w:val="24"/>
              </w:rPr>
              <w:t>07</w:t>
            </w:r>
          </w:p>
        </w:tc>
      </w:tr>
      <w:tr w:rsidR="00EA5C5E" w:rsidRPr="00D2409F" w:rsidTr="00460F42">
        <w:trPr>
          <w:trHeight w:val="397"/>
        </w:trPr>
        <w:tc>
          <w:tcPr>
            <w:tcW w:w="1302" w:type="dxa"/>
            <w:vMerge w:val="restart"/>
            <w:shd w:val="clear" w:color="auto" w:fill="auto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小計</w:t>
            </w:r>
          </w:p>
        </w:tc>
        <w:tc>
          <w:tcPr>
            <w:tcW w:w="770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1</w:t>
            </w:r>
            <w:r w:rsidRPr="00D2409F">
              <w:rPr>
                <w:sz w:val="24"/>
              </w:rPr>
              <w:t>1</w:t>
            </w:r>
            <w:r w:rsidRPr="00D2409F">
              <w:rPr>
                <w:rFonts w:hint="eastAsia"/>
                <w:sz w:val="24"/>
              </w:rPr>
              <w:t>2</w:t>
            </w:r>
          </w:p>
        </w:tc>
        <w:tc>
          <w:tcPr>
            <w:tcW w:w="2562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56</w:t>
            </w:r>
            <w:r w:rsidRPr="00D2409F">
              <w:rPr>
                <w:sz w:val="24"/>
              </w:rPr>
              <w:t>,</w:t>
            </w:r>
            <w:r>
              <w:rPr>
                <w:sz w:val="24"/>
              </w:rPr>
              <w:t>676</w:t>
            </w:r>
          </w:p>
        </w:tc>
        <w:tc>
          <w:tcPr>
            <w:tcW w:w="1596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Pr="00D2409F">
              <w:rPr>
                <w:sz w:val="24"/>
              </w:rPr>
              <w:t>,</w:t>
            </w: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>7</w:t>
            </w:r>
            <w:r w:rsidRPr="00D2409F">
              <w:rPr>
                <w:rFonts w:hint="eastAsia"/>
                <w:sz w:val="24"/>
              </w:rPr>
              <w:t>7</w:t>
            </w:r>
            <w:r w:rsidRPr="00D2409F">
              <w:rPr>
                <w:sz w:val="24"/>
              </w:rPr>
              <w:t>,</w:t>
            </w:r>
            <w:r w:rsidRPr="00D2409F">
              <w:rPr>
                <w:rFonts w:hint="eastAsia"/>
                <w:sz w:val="24"/>
              </w:rPr>
              <w:t>35</w:t>
            </w:r>
            <w:r>
              <w:rPr>
                <w:sz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 w:rsidRPr="00D2409F"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44</w:t>
            </w:r>
          </w:p>
        </w:tc>
      </w:tr>
      <w:tr w:rsidR="00EA5C5E" w:rsidRPr="00D2409F" w:rsidTr="00460F42">
        <w:trPr>
          <w:trHeight w:val="397"/>
        </w:trPr>
        <w:tc>
          <w:tcPr>
            <w:tcW w:w="1302" w:type="dxa"/>
            <w:vMerge/>
            <w:shd w:val="clear" w:color="auto" w:fill="auto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646" w:firstLineChars="0" w:hanging="646"/>
              <w:jc w:val="center"/>
              <w:rPr>
                <w:b/>
                <w:sz w:val="24"/>
              </w:rPr>
            </w:pPr>
          </w:p>
        </w:tc>
        <w:tc>
          <w:tcPr>
            <w:tcW w:w="770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D2409F">
              <w:rPr>
                <w:rFonts w:hint="eastAsia"/>
                <w:sz w:val="24"/>
              </w:rPr>
              <w:t>113</w:t>
            </w:r>
          </w:p>
        </w:tc>
        <w:tc>
          <w:tcPr>
            <w:tcW w:w="2562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D2409F">
              <w:rPr>
                <w:sz w:val="24"/>
              </w:rPr>
              <w:t>6</w:t>
            </w:r>
            <w:r>
              <w:rPr>
                <w:sz w:val="24"/>
              </w:rPr>
              <w:t>9</w:t>
            </w:r>
            <w:r w:rsidRPr="00D2409F">
              <w:rPr>
                <w:sz w:val="24"/>
              </w:rPr>
              <w:t>,</w:t>
            </w:r>
            <w:r>
              <w:rPr>
                <w:sz w:val="24"/>
              </w:rPr>
              <w:t>098</w:t>
            </w:r>
          </w:p>
        </w:tc>
        <w:tc>
          <w:tcPr>
            <w:tcW w:w="1596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Pr="00D2409F">
              <w:rPr>
                <w:sz w:val="24"/>
              </w:rPr>
              <w:t>,</w:t>
            </w:r>
            <w:r>
              <w:rPr>
                <w:sz w:val="24"/>
              </w:rPr>
              <w:t>303</w:t>
            </w:r>
            <w:r w:rsidRPr="00D2409F">
              <w:rPr>
                <w:sz w:val="24"/>
              </w:rPr>
              <w:t>,</w:t>
            </w:r>
            <w:r>
              <w:rPr>
                <w:sz w:val="24"/>
              </w:rPr>
              <w:t>361</w:t>
            </w:r>
          </w:p>
        </w:tc>
        <w:tc>
          <w:tcPr>
            <w:tcW w:w="1701" w:type="dxa"/>
            <w:vAlign w:val="center"/>
          </w:tcPr>
          <w:p w:rsidR="00EA5C5E" w:rsidRPr="00D2409F" w:rsidRDefault="00EA5C5E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 w:rsidRPr="00D2409F"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30</w:t>
            </w:r>
          </w:p>
        </w:tc>
      </w:tr>
    </w:tbl>
    <w:p w:rsidR="00EA5C5E" w:rsidRPr="00D2409F" w:rsidRDefault="00EA5C5E" w:rsidP="00460F42">
      <w:pPr>
        <w:widowControl/>
        <w:spacing w:line="280" w:lineRule="exact"/>
        <w:ind w:leftChars="189" w:left="1666" w:rightChars="50" w:right="142" w:hangingChars="485" w:hanging="1131"/>
        <w:rPr>
          <w:rFonts w:ascii="Times New Roman"/>
          <w:color w:val="000000"/>
          <w:sz w:val="24"/>
        </w:rPr>
      </w:pPr>
      <w:r w:rsidRPr="00D2409F">
        <w:rPr>
          <w:rFonts w:hAnsi="標楷體" w:hint="eastAsia"/>
          <w:snapToGrid/>
          <w:color w:val="000000"/>
          <w:spacing w:val="-5"/>
          <w:kern w:val="0"/>
          <w:sz w:val="24"/>
          <w:szCs w:val="20"/>
        </w:rPr>
        <w:t>說    明：</w:t>
      </w:r>
      <w:r w:rsidRPr="00030BD3">
        <w:rPr>
          <w:rFonts w:hAnsi="標楷體" w:hint="eastAsia"/>
          <w:color w:val="000000"/>
          <w:sz w:val="24"/>
        </w:rPr>
        <w:t>急診轉住院暫留急診超過48小時之件數</w:t>
      </w:r>
      <w:r w:rsidRPr="00B20185">
        <w:rPr>
          <w:rFonts w:hAnsi="標楷體" w:hint="eastAsia"/>
          <w:color w:val="000000"/>
          <w:sz w:val="24"/>
        </w:rPr>
        <w:t>，</w:t>
      </w:r>
      <w:r>
        <w:rPr>
          <w:rFonts w:hAnsi="標楷體" w:hint="eastAsia"/>
          <w:color w:val="000000"/>
          <w:sz w:val="24"/>
        </w:rPr>
        <w:t>指</w:t>
      </w:r>
      <w:r w:rsidRPr="00B20185">
        <w:rPr>
          <w:rFonts w:hAnsi="標楷體" w:hint="eastAsia"/>
          <w:color w:val="000000"/>
          <w:sz w:val="24"/>
        </w:rPr>
        <w:t>急診留置時間(急診治療迄日-急診治療起日)&gt;48小時之案件數</w:t>
      </w:r>
      <w:r w:rsidRPr="00D2409F">
        <w:rPr>
          <w:rFonts w:hAnsi="標楷體" w:hint="eastAsia"/>
          <w:color w:val="000000"/>
          <w:sz w:val="24"/>
        </w:rPr>
        <w:t>，至於</w:t>
      </w:r>
      <w:r w:rsidRPr="008B1D9F">
        <w:rPr>
          <w:rFonts w:hAnsi="標楷體" w:hint="eastAsia"/>
          <w:color w:val="000000"/>
          <w:sz w:val="24"/>
        </w:rPr>
        <w:t>急診轉住院件數</w:t>
      </w:r>
      <w:r w:rsidRPr="00D2409F">
        <w:rPr>
          <w:rFonts w:hAnsi="標楷體" w:hint="eastAsia"/>
          <w:color w:val="000000"/>
          <w:sz w:val="24"/>
        </w:rPr>
        <w:t>(B)係指</w:t>
      </w:r>
      <w:r w:rsidRPr="008B1D9F">
        <w:rPr>
          <w:rFonts w:hAnsi="標楷體" w:hint="eastAsia"/>
          <w:color w:val="000000"/>
          <w:sz w:val="24"/>
        </w:rPr>
        <w:t>同院急診轉住院之案件數(含職災急診)</w:t>
      </w:r>
      <w:r w:rsidRPr="00D2409F">
        <w:rPr>
          <w:rFonts w:hAnsi="標楷體"/>
          <w:color w:val="000000"/>
          <w:sz w:val="24"/>
        </w:rPr>
        <w:t>。</w:t>
      </w:r>
    </w:p>
    <w:p w:rsidR="00EA5C5E" w:rsidRPr="00941075" w:rsidRDefault="00EA5C5E" w:rsidP="00460F42">
      <w:pPr>
        <w:widowControl/>
        <w:spacing w:line="280" w:lineRule="exact"/>
        <w:ind w:leftChars="178" w:left="1651" w:rightChars="50" w:right="142" w:hangingChars="492" w:hanging="1147"/>
        <w:rPr>
          <w:rFonts w:hAnsi="標楷體" w:cs="Arial"/>
          <w:snapToGrid/>
          <w:kern w:val="0"/>
          <w:sz w:val="24"/>
        </w:rPr>
      </w:pPr>
      <w:r w:rsidRPr="00D2409F">
        <w:rPr>
          <w:rFonts w:hAnsi="標楷體" w:hint="eastAsia"/>
          <w:snapToGrid/>
          <w:color w:val="000000"/>
          <w:spacing w:val="-5"/>
          <w:kern w:val="0"/>
          <w:sz w:val="24"/>
          <w:szCs w:val="20"/>
        </w:rPr>
        <w:t>資料來源：</w:t>
      </w:r>
      <w:r w:rsidR="0085435F">
        <w:rPr>
          <w:rFonts w:hAnsi="標楷體" w:hint="eastAsia"/>
          <w:snapToGrid/>
          <w:color w:val="000000"/>
          <w:spacing w:val="-5"/>
          <w:kern w:val="0"/>
          <w:sz w:val="24"/>
          <w:szCs w:val="20"/>
        </w:rPr>
        <w:t>健保署</w:t>
      </w:r>
      <w:r w:rsidRPr="003D617D">
        <w:rPr>
          <w:rFonts w:hAnsi="標楷體" w:hint="eastAsia"/>
          <w:snapToGrid/>
          <w:color w:val="000000"/>
          <w:spacing w:val="-5"/>
          <w:kern w:val="0"/>
          <w:sz w:val="24"/>
          <w:szCs w:val="20"/>
        </w:rPr>
        <w:t>醫療給付檔案分析系統(DA系統)指標1652(資料擷取日期：114年9月9日)</w:t>
      </w:r>
      <w:r w:rsidRPr="00D2409F">
        <w:rPr>
          <w:rFonts w:hAnsi="標楷體"/>
          <w:snapToGrid/>
          <w:color w:val="000000"/>
          <w:spacing w:val="-5"/>
          <w:kern w:val="0"/>
          <w:sz w:val="24"/>
          <w:szCs w:val="20"/>
        </w:rPr>
        <w:t>。</w:t>
      </w:r>
    </w:p>
    <w:p w:rsidR="001705AA" w:rsidRPr="001705AA" w:rsidRDefault="001705AA" w:rsidP="001705AA">
      <w:pPr>
        <w:ind w:left="566" w:firstLine="566"/>
        <w:rPr>
          <w:kern w:val="28"/>
        </w:rPr>
      </w:pPr>
      <w:r w:rsidRPr="001705AA">
        <w:rPr>
          <w:rFonts w:hint="eastAsia"/>
        </w:rPr>
        <w:t>綜上，</w:t>
      </w:r>
      <w:r w:rsidR="00EA5C5E" w:rsidRPr="00EA5C5E">
        <w:rPr>
          <w:rFonts w:hint="eastAsia"/>
        </w:rPr>
        <w:t>健保基金辦理「全民健康保險急診品質提升方案」，期透過分級醫療制度，緩解急診壅塞，惟113年度一、二、三級急診病人轉入病房小於8小時比率遜於112年度，且113年度醫學中心及區域醫院急診病患留滯醫院急診室超過48小時比率反高於112年度，允宜積極檢討改善</w:t>
      </w:r>
      <w:r w:rsidRPr="001705AA">
        <w:rPr>
          <w:rFonts w:hint="eastAsia"/>
          <w:kern w:val="28"/>
        </w:rPr>
        <w:t>。</w:t>
      </w:r>
    </w:p>
    <w:bookmarkEnd w:id="49"/>
    <w:p w:rsidR="00370C5A" w:rsidRDefault="00166061" w:rsidP="0085435F">
      <w:pPr>
        <w:pStyle w:val="ad"/>
        <w:ind w:left="566" w:firstLine="566"/>
        <w:rPr>
          <w:rFonts w:hAnsi="標楷體"/>
        </w:rPr>
      </w:pPr>
      <w:r w:rsidRPr="003C6430">
        <w:rPr>
          <w:rFonts w:hint="eastAsia"/>
        </w:rPr>
        <w:t>（分機：</w:t>
      </w:r>
      <w:r w:rsidR="00E70171" w:rsidRPr="008F1259">
        <w:rPr>
          <w:rFonts w:hint="eastAsia"/>
        </w:rPr>
        <w:t>192</w:t>
      </w:r>
      <w:r w:rsidR="00E70171">
        <w:rPr>
          <w:rFonts w:hint="eastAsia"/>
        </w:rPr>
        <w:t>5</w:t>
      </w:r>
      <w:r w:rsidR="00E70171" w:rsidRPr="008F1259">
        <w:rPr>
          <w:rFonts w:hint="eastAsia"/>
        </w:rPr>
        <w:t xml:space="preserve"> </w:t>
      </w:r>
      <w:r w:rsidR="00E70171">
        <w:rPr>
          <w:rFonts w:hint="eastAsia"/>
        </w:rPr>
        <w:t>賴欣憶</w:t>
      </w:r>
      <w:r w:rsidRPr="003C6430">
        <w:rPr>
          <w:rFonts w:hint="eastAsia"/>
        </w:rPr>
        <w:t>）</w:t>
      </w:r>
      <w:bookmarkStart w:id="52" w:name="_Toc242944292"/>
      <w:bookmarkStart w:id="53" w:name="_Toc194228843"/>
      <w:bookmarkStart w:id="54" w:name="_Toc242073098"/>
      <w:bookmarkStart w:id="55" w:name="_Toc269995715"/>
      <w:bookmarkStart w:id="56" w:name="_Toc273467881"/>
      <w:bookmarkStart w:id="57" w:name="_Toc304302522"/>
      <w:bookmarkStart w:id="58" w:name="_Toc304796590"/>
      <w:bookmarkStart w:id="59" w:name="_Toc337211320"/>
      <w:bookmarkStart w:id="60" w:name="_Toc366598446"/>
      <w:bookmarkStart w:id="61" w:name="_Toc369029072"/>
      <w:bookmarkStart w:id="62" w:name="_Toc274298633"/>
      <w:bookmarkStart w:id="63" w:name="_Toc335382632"/>
      <w:bookmarkStart w:id="64" w:name="_Toc367818505"/>
      <w:bookmarkStart w:id="65" w:name="_Toc368408369"/>
      <w:bookmarkStart w:id="66" w:name="_Toc372893580"/>
      <w:bookmarkStart w:id="67" w:name="_Toc413426197"/>
      <w:bookmarkStart w:id="68" w:name="_Toc21079906"/>
    </w:p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370C5A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1" w:rsidRDefault="005E66C1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D268B5" w:rsidRPr="00D268B5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1" w:rsidRDefault="005E66C1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16348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3271"/>
    <w:rsid w:val="0009450D"/>
    <w:rsid w:val="00094B1A"/>
    <w:rsid w:val="000952B8"/>
    <w:rsid w:val="000A02D6"/>
    <w:rsid w:val="000A54D0"/>
    <w:rsid w:val="000A6F46"/>
    <w:rsid w:val="000A7449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07FA8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27F96"/>
    <w:rsid w:val="00132140"/>
    <w:rsid w:val="00133A72"/>
    <w:rsid w:val="00135503"/>
    <w:rsid w:val="00141B4F"/>
    <w:rsid w:val="0014620B"/>
    <w:rsid w:val="001462A4"/>
    <w:rsid w:val="001531DC"/>
    <w:rsid w:val="00154A71"/>
    <w:rsid w:val="00154E1C"/>
    <w:rsid w:val="00155434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26E"/>
    <w:rsid w:val="001816A0"/>
    <w:rsid w:val="00182480"/>
    <w:rsid w:val="00182B4B"/>
    <w:rsid w:val="00182E40"/>
    <w:rsid w:val="00184232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2F4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0C47"/>
    <w:rsid w:val="001E2BD4"/>
    <w:rsid w:val="001E2D5D"/>
    <w:rsid w:val="001E4DE4"/>
    <w:rsid w:val="001E63C0"/>
    <w:rsid w:val="001E646B"/>
    <w:rsid w:val="001F1EB7"/>
    <w:rsid w:val="001F254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5EC3"/>
    <w:rsid w:val="0022652A"/>
    <w:rsid w:val="00230F04"/>
    <w:rsid w:val="002352E8"/>
    <w:rsid w:val="00236E0D"/>
    <w:rsid w:val="00240C03"/>
    <w:rsid w:val="00244B5B"/>
    <w:rsid w:val="00245B95"/>
    <w:rsid w:val="002474E4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868D5"/>
    <w:rsid w:val="00287611"/>
    <w:rsid w:val="00292AAE"/>
    <w:rsid w:val="0029405E"/>
    <w:rsid w:val="002A2545"/>
    <w:rsid w:val="002A35E6"/>
    <w:rsid w:val="002A6B7D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104"/>
    <w:rsid w:val="00302871"/>
    <w:rsid w:val="00310888"/>
    <w:rsid w:val="00310D24"/>
    <w:rsid w:val="00313DC1"/>
    <w:rsid w:val="00321455"/>
    <w:rsid w:val="00322D0C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0C5A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69D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4E2A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0F42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34D"/>
    <w:rsid w:val="004C5E7F"/>
    <w:rsid w:val="004D292B"/>
    <w:rsid w:val="004D3648"/>
    <w:rsid w:val="004D373F"/>
    <w:rsid w:val="004D54FD"/>
    <w:rsid w:val="004D700C"/>
    <w:rsid w:val="004E428E"/>
    <w:rsid w:val="004E6B84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476C8"/>
    <w:rsid w:val="00551B8C"/>
    <w:rsid w:val="0055419F"/>
    <w:rsid w:val="00554BE3"/>
    <w:rsid w:val="00556D2D"/>
    <w:rsid w:val="00556E1B"/>
    <w:rsid w:val="00561E00"/>
    <w:rsid w:val="00562931"/>
    <w:rsid w:val="005644B2"/>
    <w:rsid w:val="00571245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6C1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499F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5158"/>
    <w:rsid w:val="00676D04"/>
    <w:rsid w:val="006772E9"/>
    <w:rsid w:val="00681A68"/>
    <w:rsid w:val="00681B97"/>
    <w:rsid w:val="006822DC"/>
    <w:rsid w:val="00684BE9"/>
    <w:rsid w:val="00685233"/>
    <w:rsid w:val="00685B59"/>
    <w:rsid w:val="00686458"/>
    <w:rsid w:val="00687766"/>
    <w:rsid w:val="006910D0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02B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3197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34811"/>
    <w:rsid w:val="0074003A"/>
    <w:rsid w:val="0074071E"/>
    <w:rsid w:val="00744408"/>
    <w:rsid w:val="007457FF"/>
    <w:rsid w:val="00745A84"/>
    <w:rsid w:val="0074713F"/>
    <w:rsid w:val="007525DB"/>
    <w:rsid w:val="0075546D"/>
    <w:rsid w:val="007577C6"/>
    <w:rsid w:val="007604A1"/>
    <w:rsid w:val="00760739"/>
    <w:rsid w:val="007612EB"/>
    <w:rsid w:val="00763071"/>
    <w:rsid w:val="00766324"/>
    <w:rsid w:val="0077089A"/>
    <w:rsid w:val="0077168C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38D3"/>
    <w:rsid w:val="00814F80"/>
    <w:rsid w:val="00815146"/>
    <w:rsid w:val="00823D05"/>
    <w:rsid w:val="00826DE7"/>
    <w:rsid w:val="00827379"/>
    <w:rsid w:val="00827D1E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435F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5E42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5085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0A89"/>
    <w:rsid w:val="00931B63"/>
    <w:rsid w:val="009425E1"/>
    <w:rsid w:val="0094486E"/>
    <w:rsid w:val="00945992"/>
    <w:rsid w:val="00946470"/>
    <w:rsid w:val="00950559"/>
    <w:rsid w:val="00951B37"/>
    <w:rsid w:val="00954A08"/>
    <w:rsid w:val="00960462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0960"/>
    <w:rsid w:val="009E14D7"/>
    <w:rsid w:val="009E4918"/>
    <w:rsid w:val="009E5CC9"/>
    <w:rsid w:val="009E601B"/>
    <w:rsid w:val="009E6EA2"/>
    <w:rsid w:val="009F1AF6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26B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22B9"/>
    <w:rsid w:val="00AE30A3"/>
    <w:rsid w:val="00AE458F"/>
    <w:rsid w:val="00AE5032"/>
    <w:rsid w:val="00AE54F0"/>
    <w:rsid w:val="00AE5BF5"/>
    <w:rsid w:val="00AE5C2D"/>
    <w:rsid w:val="00AE761B"/>
    <w:rsid w:val="00AF00E9"/>
    <w:rsid w:val="00AF18FC"/>
    <w:rsid w:val="00AF2351"/>
    <w:rsid w:val="00AF24C9"/>
    <w:rsid w:val="00AF5292"/>
    <w:rsid w:val="00AF5856"/>
    <w:rsid w:val="00AF5EDD"/>
    <w:rsid w:val="00AF63BC"/>
    <w:rsid w:val="00AF65EA"/>
    <w:rsid w:val="00AF7073"/>
    <w:rsid w:val="00B02A43"/>
    <w:rsid w:val="00B04650"/>
    <w:rsid w:val="00B05C2F"/>
    <w:rsid w:val="00B07ECE"/>
    <w:rsid w:val="00B11613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366B"/>
    <w:rsid w:val="00B455CE"/>
    <w:rsid w:val="00B45BDB"/>
    <w:rsid w:val="00B45ED6"/>
    <w:rsid w:val="00B46286"/>
    <w:rsid w:val="00B46CD5"/>
    <w:rsid w:val="00B47DDD"/>
    <w:rsid w:val="00B50610"/>
    <w:rsid w:val="00B52BF9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8555A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5C15"/>
    <w:rsid w:val="00BD61BA"/>
    <w:rsid w:val="00BD7293"/>
    <w:rsid w:val="00BE08F9"/>
    <w:rsid w:val="00BE0992"/>
    <w:rsid w:val="00BE3219"/>
    <w:rsid w:val="00BE41A7"/>
    <w:rsid w:val="00BE4E7F"/>
    <w:rsid w:val="00BE5B11"/>
    <w:rsid w:val="00BF3B63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1F87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46ECB"/>
    <w:rsid w:val="00C50886"/>
    <w:rsid w:val="00C51F45"/>
    <w:rsid w:val="00C541CC"/>
    <w:rsid w:val="00C54588"/>
    <w:rsid w:val="00C57542"/>
    <w:rsid w:val="00C57D66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10CC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50FD"/>
    <w:rsid w:val="00CA7305"/>
    <w:rsid w:val="00CA7EBB"/>
    <w:rsid w:val="00CB16E3"/>
    <w:rsid w:val="00CB1EE1"/>
    <w:rsid w:val="00CB48F6"/>
    <w:rsid w:val="00CC0FAB"/>
    <w:rsid w:val="00CC13BC"/>
    <w:rsid w:val="00CC1CC4"/>
    <w:rsid w:val="00CC2630"/>
    <w:rsid w:val="00CC3067"/>
    <w:rsid w:val="00CC3673"/>
    <w:rsid w:val="00CC497A"/>
    <w:rsid w:val="00CC58CB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2E12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268B5"/>
    <w:rsid w:val="00D311FD"/>
    <w:rsid w:val="00D314AA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2DED"/>
    <w:rsid w:val="00D73087"/>
    <w:rsid w:val="00D736AA"/>
    <w:rsid w:val="00D776AD"/>
    <w:rsid w:val="00D80C6B"/>
    <w:rsid w:val="00D80F7A"/>
    <w:rsid w:val="00D87C7C"/>
    <w:rsid w:val="00D93A80"/>
    <w:rsid w:val="00D9430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4AB8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077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0606C"/>
    <w:rsid w:val="00E11BA0"/>
    <w:rsid w:val="00E137E9"/>
    <w:rsid w:val="00E14AE1"/>
    <w:rsid w:val="00E17235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68FD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5C5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E7946"/>
    <w:rsid w:val="00EF7335"/>
    <w:rsid w:val="00F0136A"/>
    <w:rsid w:val="00F047DF"/>
    <w:rsid w:val="00F04A5C"/>
    <w:rsid w:val="00F04F50"/>
    <w:rsid w:val="00F06555"/>
    <w:rsid w:val="00F06A81"/>
    <w:rsid w:val="00F06EF2"/>
    <w:rsid w:val="00F10C02"/>
    <w:rsid w:val="00F114C3"/>
    <w:rsid w:val="00F134E4"/>
    <w:rsid w:val="00F13E59"/>
    <w:rsid w:val="00F1437B"/>
    <w:rsid w:val="00F143F5"/>
    <w:rsid w:val="00F16E40"/>
    <w:rsid w:val="00F22233"/>
    <w:rsid w:val="00F24189"/>
    <w:rsid w:val="00F25EE1"/>
    <w:rsid w:val="00F31C4D"/>
    <w:rsid w:val="00F33654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01A1"/>
    <w:rsid w:val="00F53848"/>
    <w:rsid w:val="00F53BB1"/>
    <w:rsid w:val="00F56C59"/>
    <w:rsid w:val="00F5777C"/>
    <w:rsid w:val="00F617CF"/>
    <w:rsid w:val="00F63A08"/>
    <w:rsid w:val="00F65B9F"/>
    <w:rsid w:val="00F6682E"/>
    <w:rsid w:val="00F7209D"/>
    <w:rsid w:val="00F72BB9"/>
    <w:rsid w:val="00F74723"/>
    <w:rsid w:val="00F766E2"/>
    <w:rsid w:val="00F83074"/>
    <w:rsid w:val="00F832C8"/>
    <w:rsid w:val="00F84FFC"/>
    <w:rsid w:val="00F85B4C"/>
    <w:rsid w:val="00F8608E"/>
    <w:rsid w:val="00F86BDB"/>
    <w:rsid w:val="00F87EDE"/>
    <w:rsid w:val="00F93916"/>
    <w:rsid w:val="00FA045A"/>
    <w:rsid w:val="00FA4B77"/>
    <w:rsid w:val="00FA648D"/>
    <w:rsid w:val="00FA66A2"/>
    <w:rsid w:val="00FB0730"/>
    <w:rsid w:val="00FB085D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CF9B5E44-AF87-4518-B3C2-20C268357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  <w:style w:type="character" w:customStyle="1" w:styleId="afff1">
    <w:name w:val="未解析的提及"/>
    <w:uiPriority w:val="99"/>
    <w:semiHidden/>
    <w:unhideWhenUsed/>
    <w:rsid w:val="00E17235"/>
    <w:rPr>
      <w:color w:val="605E5C"/>
      <w:shd w:val="clear" w:color="auto" w:fill="E1DFDD"/>
    </w:rPr>
  </w:style>
  <w:style w:type="character" w:styleId="afff2">
    <w:name w:val="FollowedHyperlink"/>
    <w:uiPriority w:val="99"/>
    <w:semiHidden/>
    <w:unhideWhenUsed/>
    <w:rsid w:val="00E172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28293-1BA1-4EC1-9C8A-7D6558E3F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Links>
    <vt:vector size="108" baseType="variant"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_Toc225270775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_Toc225270774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_Toc225270773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_Toc225270772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_Toc225270771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_Toc225270770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_Toc225270769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_Toc225270768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_Toc225270767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_Toc225270766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_Toc225270765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_Toc225270764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_Toc225270763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_Toc225270762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_Toc225270761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_Toc225270760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_Toc225270759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_Toc225270758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2026-03-24T04:10:00Z</cp:lastPrinted>
  <dcterms:created xsi:type="dcterms:W3CDTF">2026-03-26T03:28:00Z</dcterms:created>
  <dcterms:modified xsi:type="dcterms:W3CDTF">2026-03-26T03:28:00Z</dcterms:modified>
</cp:coreProperties>
</file>