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E0606C"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Pr>
          <w:rFonts w:hint="eastAsia"/>
          <w:spacing w:val="-8"/>
        </w:rPr>
        <w:t>衛</w:t>
      </w:r>
      <w:r w:rsidR="00B02A43">
        <w:rPr>
          <w:rFonts w:hint="eastAsia"/>
          <w:spacing w:val="-8"/>
        </w:rPr>
        <w:t>生</w:t>
      </w:r>
      <w:r>
        <w:rPr>
          <w:rFonts w:hint="eastAsia"/>
          <w:spacing w:val="-8"/>
        </w:rPr>
        <w:t>福</w:t>
      </w:r>
      <w:r w:rsidR="00B02A43">
        <w:rPr>
          <w:rFonts w:hint="eastAsia"/>
          <w:spacing w:val="-8"/>
        </w:rPr>
        <w:t>利</w:t>
      </w:r>
      <w:r>
        <w:rPr>
          <w:rFonts w:hint="eastAsia"/>
          <w:spacing w:val="-8"/>
        </w:rPr>
        <w:t>部</w:t>
      </w:r>
      <w:r w:rsidR="00166061" w:rsidRPr="00F16E40">
        <w:rPr>
          <w:rFonts w:hint="eastAsia"/>
          <w:spacing w:val="-8"/>
        </w:rPr>
        <w:t>主管非營業基金</w:t>
      </w:r>
      <w:r w:rsidR="00603550" w:rsidRPr="00603550">
        <w:rPr>
          <w:rFonts w:hint="eastAsia"/>
          <w:spacing w:val="-8"/>
        </w:rPr>
        <w:t>及財團法人國家衛生研究院</w:t>
      </w:r>
      <w:r w:rsidR="005B7030" w:rsidRPr="00E921F3">
        <w:rPr>
          <w:color w:val="000000"/>
          <w:spacing w:val="-8"/>
        </w:rPr>
        <w:t>11</w:t>
      </w:r>
      <w:r w:rsidR="00322D0C">
        <w:rPr>
          <w:rFonts w:hint="eastAsia"/>
          <w:color w:val="000000"/>
          <w:spacing w:val="-8"/>
        </w:rPr>
        <w:t>3</w:t>
      </w:r>
      <w:r w:rsidR="005C29F0" w:rsidRPr="00E921F3">
        <w:rPr>
          <w:rFonts w:hint="eastAsia"/>
          <w:color w:val="000000"/>
          <w:spacing w:val="-8"/>
        </w:rPr>
        <w:t>年度</w:t>
      </w:r>
      <w:r w:rsidR="00166061" w:rsidRPr="00F16E40">
        <w:rPr>
          <w:rFonts w:hint="eastAsia"/>
          <w:spacing w:val="-8"/>
        </w:rPr>
        <w:t>決算評估報告</w:t>
      </w:r>
    </w:p>
    <w:p w:rsidR="00EB5611" w:rsidRPr="00D40DD5" w:rsidRDefault="00EB5611" w:rsidP="00687766">
      <w:pPr>
        <w:pStyle w:val="14"/>
        <w:ind w:left="567" w:hanging="567"/>
      </w:pPr>
      <w:bookmarkStart w:id="49" w:name="_Toc225270769"/>
      <w:r>
        <w:rPr>
          <w:rFonts w:hint="eastAsia"/>
        </w:rPr>
        <w:t>七、</w:t>
      </w:r>
      <w:bookmarkEnd w:id="0"/>
      <w:r w:rsidR="00C54588" w:rsidRPr="00C54588">
        <w:rPr>
          <w:rFonts w:hint="eastAsia"/>
        </w:rPr>
        <w:t>推動</w:t>
      </w:r>
      <w:r w:rsidR="00571245" w:rsidRPr="00571245">
        <w:rPr>
          <w:rFonts w:hint="eastAsia"/>
        </w:rPr>
        <w:t>醫療發展基金就醫無礙計畫112至113年度申請獎勵醫事機構實際家數與預估數落差明顯，且離島及醫療資源不足地區醫院達成全中度以上照護能力比率未逾半數，允宜研謀改善</w:t>
      </w:r>
      <w:bookmarkEnd w:id="49"/>
    </w:p>
    <w:p w:rsidR="00C54588" w:rsidRDefault="00571245" w:rsidP="00C54588">
      <w:pPr>
        <w:ind w:left="566" w:firstLine="566"/>
        <w:rPr>
          <w:rFonts w:hAnsi="標楷體"/>
        </w:rPr>
      </w:pPr>
      <w:r>
        <w:rPr>
          <w:rFonts w:hint="eastAsia"/>
        </w:rPr>
        <w:t>醫療發展</w:t>
      </w:r>
      <w:r w:rsidRPr="00783D19">
        <w:rPr>
          <w:rFonts w:hint="eastAsia"/>
        </w:rPr>
        <w:t>基金11</w:t>
      </w:r>
      <w:r>
        <w:rPr>
          <w:rFonts w:hint="eastAsia"/>
        </w:rPr>
        <w:t>3</w:t>
      </w:r>
      <w:r w:rsidRPr="00783D19">
        <w:rPr>
          <w:rFonts w:hint="eastAsia"/>
        </w:rPr>
        <w:t>年度</w:t>
      </w:r>
      <w:r>
        <w:rPr>
          <w:rFonts w:hint="eastAsia"/>
        </w:rPr>
        <w:t>基金用途</w:t>
      </w:r>
      <w:r w:rsidRPr="00783D19">
        <w:rPr>
          <w:rFonts w:hint="eastAsia"/>
        </w:rPr>
        <w:t>預算數</w:t>
      </w:r>
      <w:r>
        <w:rPr>
          <w:rFonts w:hint="eastAsia"/>
        </w:rPr>
        <w:t>27</w:t>
      </w:r>
      <w:r w:rsidRPr="00783D19">
        <w:rPr>
          <w:rFonts w:hint="eastAsia"/>
        </w:rPr>
        <w:t>億</w:t>
      </w:r>
      <w:r>
        <w:rPr>
          <w:rFonts w:hint="eastAsia"/>
        </w:rPr>
        <w:t>8</w:t>
      </w:r>
      <w:r>
        <w:t>,</w:t>
      </w:r>
      <w:r>
        <w:rPr>
          <w:rFonts w:hint="eastAsia"/>
        </w:rPr>
        <w:t>206</w:t>
      </w:r>
      <w:r w:rsidRPr="00783D19">
        <w:rPr>
          <w:rFonts w:hint="eastAsia"/>
        </w:rPr>
        <w:t>萬</w:t>
      </w:r>
      <w:r>
        <w:rPr>
          <w:rFonts w:hint="eastAsia"/>
        </w:rPr>
        <w:t>6</w:t>
      </w:r>
      <w:r w:rsidRPr="00783D19">
        <w:rPr>
          <w:rFonts w:hint="eastAsia"/>
        </w:rPr>
        <w:t>千元，決算數</w:t>
      </w:r>
      <w:r>
        <w:t>22</w:t>
      </w:r>
      <w:r w:rsidRPr="00783D19">
        <w:rPr>
          <w:rFonts w:hint="eastAsia"/>
        </w:rPr>
        <w:t>億</w:t>
      </w:r>
      <w:r>
        <w:t>902</w:t>
      </w:r>
      <w:r w:rsidRPr="00783D19">
        <w:rPr>
          <w:rFonts w:hint="eastAsia"/>
        </w:rPr>
        <w:t>萬</w:t>
      </w:r>
      <w:r>
        <w:t>4</w:t>
      </w:r>
      <w:r w:rsidRPr="00783D19">
        <w:rPr>
          <w:rFonts w:hint="eastAsia"/>
        </w:rPr>
        <w:t>千元，執行率</w:t>
      </w:r>
      <w:r>
        <w:t>79</w:t>
      </w:r>
      <w:r w:rsidRPr="00783D19">
        <w:rPr>
          <w:rFonts w:hint="eastAsia"/>
        </w:rPr>
        <w:t>.</w:t>
      </w:r>
      <w:r>
        <w:t>4</w:t>
      </w:r>
      <w:r w:rsidRPr="00783D19">
        <w:rPr>
          <w:rFonts w:hint="eastAsia"/>
        </w:rPr>
        <w:t>%</w:t>
      </w:r>
      <w:r>
        <w:rPr>
          <w:rFonts w:hint="eastAsia"/>
        </w:rPr>
        <w:t>；其中</w:t>
      </w:r>
      <w:r w:rsidRPr="00783D19">
        <w:rPr>
          <w:rFonts w:hint="eastAsia"/>
        </w:rPr>
        <w:t>「</w:t>
      </w:r>
      <w:r>
        <w:rPr>
          <w:rFonts w:hint="eastAsia"/>
        </w:rPr>
        <w:t>健康照護績效提升</w:t>
      </w:r>
      <w:r w:rsidRPr="00783D19">
        <w:rPr>
          <w:rFonts w:hint="eastAsia"/>
        </w:rPr>
        <w:t>計畫」預算數1</w:t>
      </w:r>
      <w:r>
        <w:t>6</w:t>
      </w:r>
      <w:r w:rsidRPr="00783D19">
        <w:rPr>
          <w:rFonts w:hint="eastAsia"/>
        </w:rPr>
        <w:t>億</w:t>
      </w:r>
      <w:r>
        <w:t>2,775</w:t>
      </w:r>
      <w:r w:rsidRPr="00783D19">
        <w:rPr>
          <w:rFonts w:hint="eastAsia"/>
        </w:rPr>
        <w:t>萬</w:t>
      </w:r>
      <w:r>
        <w:t>4</w:t>
      </w:r>
      <w:r w:rsidRPr="00783D19">
        <w:rPr>
          <w:rFonts w:hint="eastAsia"/>
        </w:rPr>
        <w:t>千元，決算數</w:t>
      </w:r>
      <w:r>
        <w:t>10</w:t>
      </w:r>
      <w:r w:rsidRPr="00783D19">
        <w:rPr>
          <w:rFonts w:hint="eastAsia"/>
        </w:rPr>
        <w:t>億</w:t>
      </w:r>
      <w:r>
        <w:rPr>
          <w:rFonts w:hint="eastAsia"/>
        </w:rPr>
        <w:t>9</w:t>
      </w:r>
      <w:r w:rsidRPr="00783D19">
        <w:rPr>
          <w:rFonts w:hint="eastAsia"/>
        </w:rPr>
        <w:t>,</w:t>
      </w:r>
      <w:r>
        <w:t>790</w:t>
      </w:r>
      <w:r w:rsidRPr="00783D19">
        <w:rPr>
          <w:rFonts w:hint="eastAsia"/>
        </w:rPr>
        <w:t>萬</w:t>
      </w:r>
      <w:r>
        <w:rPr>
          <w:rFonts w:hint="eastAsia"/>
        </w:rPr>
        <w:t>6</w:t>
      </w:r>
      <w:r w:rsidRPr="00783D19">
        <w:rPr>
          <w:rFonts w:hint="eastAsia"/>
        </w:rPr>
        <w:t>千元，執行率</w:t>
      </w:r>
      <w:r>
        <w:t>67</w:t>
      </w:r>
      <w:r w:rsidRPr="00783D19">
        <w:rPr>
          <w:rFonts w:hint="eastAsia"/>
        </w:rPr>
        <w:t>.</w:t>
      </w:r>
      <w:r>
        <w:t>45</w:t>
      </w:r>
      <w:r w:rsidRPr="00783D19">
        <w:rPr>
          <w:rFonts w:hint="eastAsia"/>
        </w:rPr>
        <w:t>%</w:t>
      </w:r>
      <w:r>
        <w:rPr>
          <w:rFonts w:hint="eastAsia"/>
        </w:rPr>
        <w:t>(詳表1)</w:t>
      </w:r>
      <w:r w:rsidRPr="00783D19">
        <w:rPr>
          <w:rFonts w:hint="eastAsia"/>
        </w:rPr>
        <w:t>。經查</w:t>
      </w:r>
      <w:r w:rsidR="00C54588">
        <w:rPr>
          <w:rFonts w:hAnsi="標楷體" w:hint="eastAsia"/>
        </w:rPr>
        <w:t>：</w:t>
      </w:r>
    </w:p>
    <w:p w:rsidR="006C02BF" w:rsidRDefault="006C02BF" w:rsidP="006C02BF">
      <w:pPr>
        <w:pStyle w:val="200"/>
        <w:ind w:leftChars="-19" w:hangingChars="19" w:hanging="54"/>
        <w:rPr>
          <w:szCs w:val="24"/>
        </w:rPr>
      </w:pPr>
      <w:r>
        <w:rPr>
          <w:rFonts w:hint="eastAsia"/>
          <w:b/>
          <w:bCs/>
          <w:sz w:val="28"/>
        </w:rPr>
        <w:t xml:space="preserve">    </w:t>
      </w:r>
      <w:r w:rsidRPr="00DC0746">
        <w:rPr>
          <w:rFonts w:hint="eastAsia"/>
          <w:b/>
          <w:bCs/>
          <w:sz w:val="28"/>
        </w:rPr>
        <w:t>表</w:t>
      </w:r>
      <w:r>
        <w:rPr>
          <w:rFonts w:hint="eastAsia"/>
          <w:b/>
          <w:bCs/>
          <w:sz w:val="28"/>
        </w:rPr>
        <w:t>1</w:t>
      </w:r>
      <w:r w:rsidRPr="00DC0746">
        <w:rPr>
          <w:rFonts w:hint="eastAsia"/>
          <w:b/>
          <w:bCs/>
          <w:sz w:val="28"/>
        </w:rPr>
        <w:t xml:space="preserve">  </w:t>
      </w:r>
      <w:r w:rsidRPr="00DC0746">
        <w:rPr>
          <w:rFonts w:hAnsi="標楷體" w:hint="eastAsia"/>
          <w:b/>
          <w:bCs/>
          <w:sz w:val="28"/>
        </w:rPr>
        <w:t>11</w:t>
      </w:r>
      <w:r>
        <w:rPr>
          <w:rFonts w:hAnsi="標楷體" w:hint="eastAsia"/>
          <w:b/>
          <w:bCs/>
          <w:sz w:val="28"/>
        </w:rPr>
        <w:t>3</w:t>
      </w:r>
      <w:r w:rsidRPr="00DC0746">
        <w:rPr>
          <w:rFonts w:hAnsi="標楷體" w:hint="eastAsia"/>
          <w:b/>
          <w:bCs/>
          <w:sz w:val="28"/>
        </w:rPr>
        <w:t>年度</w:t>
      </w:r>
      <w:r>
        <w:rPr>
          <w:rFonts w:hAnsi="標楷體" w:hint="eastAsia"/>
          <w:b/>
          <w:bCs/>
          <w:sz w:val="28"/>
        </w:rPr>
        <w:t>醫療發展基金各項計畫執行</w:t>
      </w:r>
      <w:r w:rsidRPr="00DC0746">
        <w:rPr>
          <w:rFonts w:hint="eastAsia"/>
          <w:b/>
          <w:bCs/>
          <w:sz w:val="28"/>
        </w:rPr>
        <w:t>情形表</w:t>
      </w:r>
      <w:r>
        <w:rPr>
          <w:rFonts w:hint="eastAsia"/>
          <w:szCs w:val="24"/>
        </w:rPr>
        <w:t xml:space="preserve"> </w:t>
      </w:r>
      <w:r>
        <w:rPr>
          <w:szCs w:val="24"/>
        </w:rPr>
        <w:t xml:space="preserve">  </w:t>
      </w:r>
    </w:p>
    <w:p w:rsidR="006C02BF" w:rsidRPr="00421DAF" w:rsidRDefault="006C02BF" w:rsidP="006C02BF">
      <w:pPr>
        <w:pStyle w:val="200"/>
        <w:ind w:leftChars="-19" w:left="-8" w:hangingChars="19" w:hanging="46"/>
        <w:rPr>
          <w:szCs w:val="24"/>
        </w:rPr>
      </w:pPr>
      <w:r>
        <w:rPr>
          <w:rFonts w:hint="eastAsia"/>
          <w:szCs w:val="24"/>
        </w:rPr>
        <w:t xml:space="preserve">                                                    </w:t>
      </w:r>
      <w:r w:rsidRPr="00421DAF">
        <w:rPr>
          <w:rFonts w:hint="eastAsia"/>
          <w:szCs w:val="24"/>
        </w:rPr>
        <w:t>單位：</w:t>
      </w:r>
      <w:r>
        <w:rPr>
          <w:rFonts w:hint="eastAsia"/>
          <w:szCs w:val="24"/>
        </w:rPr>
        <w:t>新臺幣千元；</w:t>
      </w:r>
      <w:r w:rsidRPr="00421DAF">
        <w:rPr>
          <w:rFonts w:hint="eastAsia"/>
          <w:szCs w:val="24"/>
        </w:rPr>
        <w:t>%</w:t>
      </w:r>
    </w:p>
    <w:tbl>
      <w:tblPr>
        <w:tblW w:w="7931" w:type="dxa"/>
        <w:tblInd w:w="6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730"/>
        <w:gridCol w:w="1176"/>
        <w:gridCol w:w="1217"/>
        <w:gridCol w:w="1386"/>
        <w:gridCol w:w="1422"/>
      </w:tblGrid>
      <w:tr w:rsidR="006C02BF" w:rsidRPr="00421DAF" w:rsidTr="006C02BF">
        <w:trPr>
          <w:trHeight w:val="754"/>
          <w:tblHeader/>
        </w:trPr>
        <w:tc>
          <w:tcPr>
            <w:tcW w:w="2730" w:type="dxa"/>
            <w:tcBorders>
              <w:top w:val="single" w:sz="12" w:space="0" w:color="auto"/>
              <w:left w:val="single" w:sz="12" w:space="0" w:color="auto"/>
              <w:bottom w:val="single" w:sz="2" w:space="0" w:color="auto"/>
              <w:right w:val="single" w:sz="2" w:space="0" w:color="auto"/>
              <w:tl2br w:val="single" w:sz="2" w:space="0" w:color="auto"/>
            </w:tcBorders>
            <w:vAlign w:val="center"/>
            <w:hideMark/>
          </w:tcPr>
          <w:p w:rsidR="006C02BF" w:rsidRDefault="006C02BF" w:rsidP="00B4366B">
            <w:pPr>
              <w:pStyle w:val="142"/>
              <w:jc w:val="right"/>
            </w:pPr>
            <w:r>
              <w:rPr>
                <w:rFonts w:hint="eastAsia"/>
              </w:rPr>
              <w:t>執行情形</w:t>
            </w:r>
          </w:p>
          <w:p w:rsidR="006C02BF" w:rsidRPr="00421DAF" w:rsidRDefault="006C02BF" w:rsidP="00B4366B">
            <w:pPr>
              <w:pStyle w:val="142"/>
              <w:rPr>
                <w:rFonts w:hint="eastAsia"/>
              </w:rPr>
            </w:pPr>
            <w:r>
              <w:rPr>
                <w:rFonts w:hint="eastAsia"/>
              </w:rPr>
              <w:t>計畫別</w:t>
            </w:r>
          </w:p>
        </w:tc>
        <w:tc>
          <w:tcPr>
            <w:tcW w:w="1176" w:type="dxa"/>
            <w:tcBorders>
              <w:top w:val="single" w:sz="12" w:space="0" w:color="auto"/>
              <w:left w:val="single" w:sz="2" w:space="0" w:color="auto"/>
              <w:bottom w:val="single" w:sz="2" w:space="0" w:color="auto"/>
              <w:right w:val="single" w:sz="2" w:space="0" w:color="auto"/>
            </w:tcBorders>
            <w:noWrap/>
            <w:vAlign w:val="center"/>
            <w:hideMark/>
          </w:tcPr>
          <w:p w:rsidR="006C02BF" w:rsidRPr="00421DAF" w:rsidRDefault="006C02BF" w:rsidP="00B4366B">
            <w:pPr>
              <w:pStyle w:val="142"/>
              <w:jc w:val="center"/>
            </w:pPr>
            <w:r>
              <w:rPr>
                <w:rFonts w:hint="eastAsia"/>
              </w:rPr>
              <w:t>預算數(</w:t>
            </w:r>
            <w:r>
              <w:t>a)</w:t>
            </w:r>
          </w:p>
        </w:tc>
        <w:tc>
          <w:tcPr>
            <w:tcW w:w="1217" w:type="dxa"/>
            <w:tcBorders>
              <w:top w:val="single" w:sz="12" w:space="0" w:color="auto"/>
              <w:left w:val="single" w:sz="2" w:space="0" w:color="auto"/>
              <w:bottom w:val="single" w:sz="2" w:space="0" w:color="auto"/>
              <w:right w:val="single" w:sz="2" w:space="0" w:color="auto"/>
            </w:tcBorders>
            <w:noWrap/>
            <w:vAlign w:val="center"/>
            <w:hideMark/>
          </w:tcPr>
          <w:p w:rsidR="006C02BF" w:rsidRPr="00421DAF" w:rsidRDefault="006C02BF" w:rsidP="00B4366B">
            <w:pPr>
              <w:pStyle w:val="142"/>
              <w:jc w:val="center"/>
            </w:pPr>
            <w:r>
              <w:rPr>
                <w:rFonts w:hint="eastAsia"/>
              </w:rPr>
              <w:t>決算數(</w:t>
            </w:r>
            <w:r>
              <w:t>b)</w:t>
            </w:r>
          </w:p>
        </w:tc>
        <w:tc>
          <w:tcPr>
            <w:tcW w:w="1386" w:type="dxa"/>
            <w:tcBorders>
              <w:top w:val="single" w:sz="12" w:space="0" w:color="auto"/>
              <w:left w:val="single" w:sz="2" w:space="0" w:color="auto"/>
              <w:bottom w:val="single" w:sz="2" w:space="0" w:color="auto"/>
              <w:right w:val="single" w:sz="2" w:space="0" w:color="auto"/>
            </w:tcBorders>
            <w:noWrap/>
            <w:vAlign w:val="center"/>
            <w:hideMark/>
          </w:tcPr>
          <w:p w:rsidR="006C02BF" w:rsidRPr="00421DAF" w:rsidRDefault="006C02BF" w:rsidP="00B4366B">
            <w:pPr>
              <w:pStyle w:val="142"/>
              <w:jc w:val="center"/>
            </w:pPr>
            <w:r>
              <w:rPr>
                <w:rFonts w:hint="eastAsia"/>
              </w:rPr>
              <w:t>增減數(</w:t>
            </w:r>
            <w:r>
              <w:t>b</w:t>
            </w:r>
            <w:r>
              <w:rPr>
                <w:rFonts w:hint="eastAsia"/>
              </w:rPr>
              <w:t>-</w:t>
            </w:r>
            <w:r>
              <w:t>a)</w:t>
            </w:r>
          </w:p>
        </w:tc>
        <w:tc>
          <w:tcPr>
            <w:tcW w:w="1422" w:type="dxa"/>
            <w:tcBorders>
              <w:top w:val="single" w:sz="12" w:space="0" w:color="auto"/>
              <w:left w:val="single" w:sz="2" w:space="0" w:color="auto"/>
              <w:bottom w:val="single" w:sz="2" w:space="0" w:color="auto"/>
              <w:right w:val="single" w:sz="12" w:space="0" w:color="auto"/>
            </w:tcBorders>
            <w:noWrap/>
            <w:vAlign w:val="center"/>
            <w:hideMark/>
          </w:tcPr>
          <w:p w:rsidR="006C02BF" w:rsidRPr="00421DAF" w:rsidRDefault="006C02BF" w:rsidP="00B4366B">
            <w:pPr>
              <w:pStyle w:val="142"/>
              <w:jc w:val="center"/>
            </w:pPr>
            <w:r>
              <w:rPr>
                <w:rFonts w:hint="eastAsia"/>
              </w:rPr>
              <w:t>執行率(</w:t>
            </w:r>
            <w:r>
              <w:t>b/a)</w:t>
            </w:r>
          </w:p>
        </w:tc>
      </w:tr>
      <w:tr w:rsidR="006C02BF" w:rsidRPr="00421DAF" w:rsidTr="006C02BF">
        <w:trPr>
          <w:trHeight w:val="340"/>
        </w:trPr>
        <w:tc>
          <w:tcPr>
            <w:tcW w:w="2730" w:type="dxa"/>
            <w:tcBorders>
              <w:top w:val="single" w:sz="2" w:space="0" w:color="auto"/>
              <w:left w:val="single" w:sz="12" w:space="0" w:color="auto"/>
              <w:bottom w:val="single" w:sz="2" w:space="0" w:color="auto"/>
              <w:right w:val="single" w:sz="2" w:space="0" w:color="auto"/>
            </w:tcBorders>
            <w:vAlign w:val="center"/>
          </w:tcPr>
          <w:p w:rsidR="006C02BF" w:rsidRDefault="006C02BF" w:rsidP="00F13E59">
            <w:pPr>
              <w:pStyle w:val="142"/>
              <w:jc w:val="center"/>
            </w:pPr>
            <w:r>
              <w:rPr>
                <w:rFonts w:hint="eastAsia"/>
              </w:rPr>
              <w:t>獎勵新擴建醫療機構</w:t>
            </w:r>
          </w:p>
          <w:p w:rsidR="006C02BF" w:rsidRPr="00421DAF" w:rsidRDefault="006C02BF" w:rsidP="00F13E59">
            <w:pPr>
              <w:pStyle w:val="142"/>
              <w:jc w:val="center"/>
            </w:pPr>
            <w:r>
              <w:rPr>
                <w:rFonts w:hint="eastAsia"/>
              </w:rPr>
              <w:t>貸款利息補貼計畫</w:t>
            </w:r>
          </w:p>
        </w:tc>
        <w:tc>
          <w:tcPr>
            <w:tcW w:w="117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540</w:t>
            </w:r>
          </w:p>
        </w:tc>
        <w:tc>
          <w:tcPr>
            <w:tcW w:w="1217"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10</w:t>
            </w:r>
            <w:r>
              <w:t>9</w:t>
            </w:r>
          </w:p>
        </w:tc>
        <w:tc>
          <w:tcPr>
            <w:tcW w:w="138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-43</w:t>
            </w:r>
            <w:r>
              <w:t>1</w:t>
            </w:r>
          </w:p>
        </w:tc>
        <w:tc>
          <w:tcPr>
            <w:tcW w:w="1422" w:type="dxa"/>
            <w:tcBorders>
              <w:top w:val="single" w:sz="2" w:space="0" w:color="auto"/>
              <w:left w:val="single" w:sz="2" w:space="0" w:color="auto"/>
              <w:bottom w:val="single" w:sz="2" w:space="0" w:color="auto"/>
              <w:right w:val="single" w:sz="12" w:space="0" w:color="auto"/>
            </w:tcBorders>
            <w:noWrap/>
            <w:vAlign w:val="center"/>
          </w:tcPr>
          <w:p w:rsidR="006C02BF" w:rsidRPr="00421DAF" w:rsidRDefault="006C02BF" w:rsidP="00B4366B">
            <w:pPr>
              <w:pStyle w:val="142"/>
              <w:jc w:val="right"/>
            </w:pPr>
            <w:r>
              <w:rPr>
                <w:rFonts w:hint="eastAsia"/>
              </w:rPr>
              <w:t>20.</w:t>
            </w:r>
            <w:r>
              <w:t>19</w:t>
            </w:r>
          </w:p>
        </w:tc>
      </w:tr>
      <w:tr w:rsidR="006C02BF" w:rsidRPr="00421DAF" w:rsidTr="006C02BF">
        <w:trPr>
          <w:trHeight w:val="340"/>
        </w:trPr>
        <w:tc>
          <w:tcPr>
            <w:tcW w:w="2730" w:type="dxa"/>
            <w:tcBorders>
              <w:top w:val="single" w:sz="2" w:space="0" w:color="auto"/>
              <w:left w:val="single" w:sz="12" w:space="0" w:color="auto"/>
              <w:bottom w:val="single" w:sz="2" w:space="0" w:color="auto"/>
              <w:right w:val="single" w:sz="2" w:space="0" w:color="auto"/>
            </w:tcBorders>
            <w:vAlign w:val="center"/>
          </w:tcPr>
          <w:p w:rsidR="006C02BF" w:rsidRDefault="006C02BF" w:rsidP="00F13E59">
            <w:pPr>
              <w:pStyle w:val="142"/>
              <w:jc w:val="center"/>
            </w:pPr>
            <w:r>
              <w:rPr>
                <w:rFonts w:hint="eastAsia"/>
              </w:rPr>
              <w:t>提升醫療資源不足地區</w:t>
            </w:r>
          </w:p>
          <w:p w:rsidR="006C02BF" w:rsidRPr="00421DAF" w:rsidRDefault="006C02BF" w:rsidP="00F13E59">
            <w:pPr>
              <w:pStyle w:val="142"/>
              <w:jc w:val="center"/>
            </w:pPr>
            <w:r>
              <w:rPr>
                <w:rFonts w:hint="eastAsia"/>
              </w:rPr>
              <w:t>醫療服務品質計畫</w:t>
            </w:r>
          </w:p>
        </w:tc>
        <w:tc>
          <w:tcPr>
            <w:tcW w:w="117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1</w:t>
            </w:r>
            <w:r>
              <w:t>,</w:t>
            </w:r>
            <w:r>
              <w:rPr>
                <w:rFonts w:hint="eastAsia"/>
              </w:rPr>
              <w:t>149</w:t>
            </w:r>
            <w:r>
              <w:t>,</w:t>
            </w:r>
            <w:r>
              <w:rPr>
                <w:rFonts w:hint="eastAsia"/>
              </w:rPr>
              <w:t>963</w:t>
            </w:r>
          </w:p>
        </w:tc>
        <w:tc>
          <w:tcPr>
            <w:tcW w:w="1217"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1</w:t>
            </w:r>
            <w:r>
              <w:t>,</w:t>
            </w:r>
            <w:r>
              <w:rPr>
                <w:rFonts w:hint="eastAsia"/>
              </w:rPr>
              <w:t>109</w:t>
            </w:r>
            <w:r>
              <w:t>,</w:t>
            </w:r>
            <w:r>
              <w:rPr>
                <w:rFonts w:hint="eastAsia"/>
              </w:rPr>
              <w:t>115</w:t>
            </w:r>
          </w:p>
        </w:tc>
        <w:tc>
          <w:tcPr>
            <w:tcW w:w="138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pPr>
            <w:r>
              <w:rPr>
                <w:rFonts w:hint="eastAsia"/>
              </w:rPr>
              <w:t>-40</w:t>
            </w:r>
            <w:r>
              <w:t>,</w:t>
            </w:r>
            <w:r>
              <w:rPr>
                <w:rFonts w:hint="eastAsia"/>
              </w:rPr>
              <w:t>848</w:t>
            </w:r>
          </w:p>
        </w:tc>
        <w:tc>
          <w:tcPr>
            <w:tcW w:w="1422" w:type="dxa"/>
            <w:tcBorders>
              <w:top w:val="single" w:sz="2" w:space="0" w:color="auto"/>
              <w:left w:val="single" w:sz="2" w:space="0" w:color="auto"/>
              <w:bottom w:val="single" w:sz="2" w:space="0" w:color="auto"/>
              <w:right w:val="single" w:sz="12" w:space="0" w:color="auto"/>
            </w:tcBorders>
            <w:noWrap/>
            <w:vAlign w:val="center"/>
          </w:tcPr>
          <w:p w:rsidR="006C02BF" w:rsidRPr="00421DAF" w:rsidRDefault="006C02BF" w:rsidP="00B4366B">
            <w:pPr>
              <w:pStyle w:val="142"/>
              <w:jc w:val="right"/>
            </w:pPr>
            <w:r>
              <w:rPr>
                <w:rFonts w:hint="eastAsia"/>
              </w:rPr>
              <w:t>9</w:t>
            </w:r>
            <w:r>
              <w:t>6.45</w:t>
            </w:r>
          </w:p>
        </w:tc>
      </w:tr>
      <w:tr w:rsidR="006C02BF" w:rsidRPr="00421DAF" w:rsidTr="006C02BF">
        <w:trPr>
          <w:trHeight w:val="340"/>
        </w:trPr>
        <w:tc>
          <w:tcPr>
            <w:tcW w:w="2730" w:type="dxa"/>
            <w:tcBorders>
              <w:top w:val="single" w:sz="2" w:space="0" w:color="auto"/>
              <w:left w:val="single" w:sz="12" w:space="0" w:color="auto"/>
              <w:bottom w:val="single" w:sz="2" w:space="0" w:color="auto"/>
              <w:right w:val="single" w:sz="2" w:space="0" w:color="auto"/>
            </w:tcBorders>
            <w:vAlign w:val="center"/>
          </w:tcPr>
          <w:p w:rsidR="006C02BF" w:rsidRPr="00552725" w:rsidRDefault="006C02BF" w:rsidP="00F13E59">
            <w:pPr>
              <w:pStyle w:val="142"/>
              <w:jc w:val="center"/>
              <w:rPr>
                <w:rFonts w:hint="eastAsia"/>
                <w:b/>
                <w:bCs/>
              </w:rPr>
            </w:pPr>
            <w:r w:rsidRPr="00552725">
              <w:rPr>
                <w:rFonts w:hint="eastAsia"/>
                <w:b/>
                <w:bCs/>
              </w:rPr>
              <w:t>健康照護績效提升計畫</w:t>
            </w:r>
          </w:p>
        </w:tc>
        <w:tc>
          <w:tcPr>
            <w:tcW w:w="1176" w:type="dxa"/>
            <w:tcBorders>
              <w:top w:val="single" w:sz="2" w:space="0" w:color="auto"/>
              <w:left w:val="single" w:sz="2" w:space="0" w:color="auto"/>
              <w:bottom w:val="single" w:sz="2" w:space="0" w:color="auto"/>
              <w:right w:val="single" w:sz="2" w:space="0" w:color="auto"/>
            </w:tcBorders>
            <w:noWrap/>
            <w:vAlign w:val="center"/>
          </w:tcPr>
          <w:p w:rsidR="006C02BF" w:rsidRPr="00552725" w:rsidRDefault="006C02BF" w:rsidP="00B4366B">
            <w:pPr>
              <w:pStyle w:val="142"/>
              <w:jc w:val="right"/>
              <w:rPr>
                <w:b/>
                <w:bCs/>
              </w:rPr>
            </w:pPr>
            <w:r w:rsidRPr="00552725">
              <w:rPr>
                <w:rFonts w:hint="eastAsia"/>
                <w:b/>
                <w:bCs/>
              </w:rPr>
              <w:t>1</w:t>
            </w:r>
            <w:r w:rsidRPr="00552725">
              <w:rPr>
                <w:b/>
                <w:bCs/>
              </w:rPr>
              <w:t>,</w:t>
            </w:r>
            <w:r w:rsidRPr="00552725">
              <w:rPr>
                <w:rFonts w:hint="eastAsia"/>
                <w:b/>
                <w:bCs/>
              </w:rPr>
              <w:t>627</w:t>
            </w:r>
            <w:r w:rsidRPr="00552725">
              <w:rPr>
                <w:b/>
                <w:bCs/>
              </w:rPr>
              <w:t>,</w:t>
            </w:r>
            <w:r w:rsidRPr="00552725">
              <w:rPr>
                <w:rFonts w:hint="eastAsia"/>
                <w:b/>
                <w:bCs/>
              </w:rPr>
              <w:t>754</w:t>
            </w:r>
          </w:p>
        </w:tc>
        <w:tc>
          <w:tcPr>
            <w:tcW w:w="1217" w:type="dxa"/>
            <w:tcBorders>
              <w:top w:val="single" w:sz="2" w:space="0" w:color="auto"/>
              <w:left w:val="single" w:sz="2" w:space="0" w:color="auto"/>
              <w:bottom w:val="single" w:sz="2" w:space="0" w:color="auto"/>
              <w:right w:val="single" w:sz="2" w:space="0" w:color="auto"/>
            </w:tcBorders>
            <w:noWrap/>
            <w:vAlign w:val="center"/>
          </w:tcPr>
          <w:p w:rsidR="006C02BF" w:rsidRPr="00552725" w:rsidRDefault="006C02BF" w:rsidP="00B4366B">
            <w:pPr>
              <w:pStyle w:val="142"/>
              <w:jc w:val="right"/>
              <w:rPr>
                <w:b/>
                <w:bCs/>
              </w:rPr>
            </w:pPr>
            <w:r w:rsidRPr="00552725">
              <w:rPr>
                <w:rFonts w:hint="eastAsia"/>
                <w:b/>
                <w:bCs/>
              </w:rPr>
              <w:t>1</w:t>
            </w:r>
            <w:r w:rsidRPr="00552725">
              <w:rPr>
                <w:b/>
                <w:bCs/>
              </w:rPr>
              <w:t>,097,906</w:t>
            </w:r>
          </w:p>
        </w:tc>
        <w:tc>
          <w:tcPr>
            <w:tcW w:w="1386" w:type="dxa"/>
            <w:tcBorders>
              <w:top w:val="single" w:sz="2" w:space="0" w:color="auto"/>
              <w:left w:val="single" w:sz="2" w:space="0" w:color="auto"/>
              <w:bottom w:val="single" w:sz="2" w:space="0" w:color="auto"/>
              <w:right w:val="single" w:sz="2" w:space="0" w:color="auto"/>
            </w:tcBorders>
            <w:noWrap/>
            <w:vAlign w:val="center"/>
          </w:tcPr>
          <w:p w:rsidR="006C02BF" w:rsidRPr="00552725" w:rsidRDefault="006C02BF" w:rsidP="00B4366B">
            <w:pPr>
              <w:pStyle w:val="142"/>
              <w:jc w:val="right"/>
              <w:rPr>
                <w:b/>
                <w:bCs/>
              </w:rPr>
            </w:pPr>
            <w:r w:rsidRPr="00552725">
              <w:rPr>
                <w:rFonts w:hint="eastAsia"/>
                <w:b/>
                <w:bCs/>
              </w:rPr>
              <w:t>-529</w:t>
            </w:r>
            <w:r w:rsidRPr="00552725">
              <w:rPr>
                <w:b/>
                <w:bCs/>
              </w:rPr>
              <w:t>,</w:t>
            </w:r>
            <w:r w:rsidRPr="00552725">
              <w:rPr>
                <w:rFonts w:hint="eastAsia"/>
                <w:b/>
                <w:bCs/>
              </w:rPr>
              <w:t>848</w:t>
            </w:r>
          </w:p>
        </w:tc>
        <w:tc>
          <w:tcPr>
            <w:tcW w:w="1422" w:type="dxa"/>
            <w:tcBorders>
              <w:top w:val="single" w:sz="2" w:space="0" w:color="auto"/>
              <w:left w:val="single" w:sz="2" w:space="0" w:color="auto"/>
              <w:bottom w:val="single" w:sz="2" w:space="0" w:color="auto"/>
              <w:right w:val="single" w:sz="12" w:space="0" w:color="auto"/>
            </w:tcBorders>
            <w:noWrap/>
            <w:vAlign w:val="center"/>
          </w:tcPr>
          <w:p w:rsidR="006C02BF" w:rsidRPr="00552725" w:rsidRDefault="006C02BF" w:rsidP="00B4366B">
            <w:pPr>
              <w:pStyle w:val="142"/>
              <w:jc w:val="right"/>
              <w:rPr>
                <w:b/>
                <w:bCs/>
              </w:rPr>
            </w:pPr>
            <w:r w:rsidRPr="00552725">
              <w:rPr>
                <w:rFonts w:hint="eastAsia"/>
                <w:b/>
                <w:bCs/>
              </w:rPr>
              <w:t>6</w:t>
            </w:r>
            <w:r w:rsidRPr="00552725">
              <w:rPr>
                <w:b/>
                <w:bCs/>
              </w:rPr>
              <w:t>7.45</w:t>
            </w:r>
          </w:p>
        </w:tc>
      </w:tr>
      <w:tr w:rsidR="006C02BF" w:rsidRPr="00421DAF" w:rsidTr="006C02BF">
        <w:trPr>
          <w:trHeight w:val="340"/>
        </w:trPr>
        <w:tc>
          <w:tcPr>
            <w:tcW w:w="2730" w:type="dxa"/>
            <w:tcBorders>
              <w:top w:val="single" w:sz="2" w:space="0" w:color="auto"/>
              <w:left w:val="single" w:sz="12" w:space="0" w:color="auto"/>
              <w:bottom w:val="single" w:sz="2" w:space="0" w:color="auto"/>
              <w:right w:val="single" w:sz="2" w:space="0" w:color="auto"/>
            </w:tcBorders>
            <w:vAlign w:val="center"/>
          </w:tcPr>
          <w:p w:rsidR="006C02BF" w:rsidRPr="00421DAF" w:rsidRDefault="006C02BF" w:rsidP="00F13E59">
            <w:pPr>
              <w:pStyle w:val="142"/>
              <w:jc w:val="center"/>
              <w:rPr>
                <w:rFonts w:hint="eastAsia"/>
              </w:rPr>
            </w:pPr>
            <w:r>
              <w:rPr>
                <w:rFonts w:hint="eastAsia"/>
              </w:rPr>
              <w:t>一般行政管理計畫</w:t>
            </w:r>
          </w:p>
        </w:tc>
        <w:tc>
          <w:tcPr>
            <w:tcW w:w="117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rPr>
                <w:rFonts w:hint="eastAsia"/>
              </w:rPr>
            </w:pPr>
            <w:r>
              <w:t>3,809</w:t>
            </w:r>
          </w:p>
        </w:tc>
        <w:tc>
          <w:tcPr>
            <w:tcW w:w="1217"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rPr>
                <w:rFonts w:hint="eastAsia"/>
              </w:rPr>
            </w:pPr>
            <w:r>
              <w:t>1,894</w:t>
            </w:r>
          </w:p>
        </w:tc>
        <w:tc>
          <w:tcPr>
            <w:tcW w:w="1386" w:type="dxa"/>
            <w:tcBorders>
              <w:top w:val="single" w:sz="2" w:space="0" w:color="auto"/>
              <w:left w:val="single" w:sz="2" w:space="0" w:color="auto"/>
              <w:bottom w:val="single" w:sz="2" w:space="0" w:color="auto"/>
              <w:right w:val="single" w:sz="2" w:space="0" w:color="auto"/>
            </w:tcBorders>
            <w:noWrap/>
            <w:vAlign w:val="center"/>
          </w:tcPr>
          <w:p w:rsidR="006C02BF" w:rsidRPr="00421DAF" w:rsidRDefault="006C02BF" w:rsidP="00B4366B">
            <w:pPr>
              <w:pStyle w:val="142"/>
              <w:jc w:val="right"/>
              <w:rPr>
                <w:rFonts w:hint="eastAsia"/>
              </w:rPr>
            </w:pPr>
            <w:r>
              <w:t>-</w:t>
            </w:r>
            <w:r>
              <w:rPr>
                <w:rFonts w:hint="eastAsia"/>
              </w:rPr>
              <w:t>1</w:t>
            </w:r>
            <w:r>
              <w:t>,915</w:t>
            </w:r>
          </w:p>
        </w:tc>
        <w:tc>
          <w:tcPr>
            <w:tcW w:w="1422" w:type="dxa"/>
            <w:tcBorders>
              <w:top w:val="single" w:sz="2" w:space="0" w:color="auto"/>
              <w:left w:val="single" w:sz="2" w:space="0" w:color="auto"/>
              <w:bottom w:val="single" w:sz="2" w:space="0" w:color="auto"/>
              <w:right w:val="single" w:sz="12" w:space="0" w:color="auto"/>
            </w:tcBorders>
            <w:noWrap/>
            <w:vAlign w:val="center"/>
          </w:tcPr>
          <w:p w:rsidR="006C02BF" w:rsidRPr="00421DAF" w:rsidRDefault="006C02BF" w:rsidP="00B4366B">
            <w:pPr>
              <w:pStyle w:val="142"/>
              <w:jc w:val="right"/>
              <w:rPr>
                <w:rFonts w:hint="eastAsia"/>
              </w:rPr>
            </w:pPr>
            <w:r>
              <w:rPr>
                <w:rFonts w:hint="eastAsia"/>
              </w:rPr>
              <w:t>4</w:t>
            </w:r>
            <w:r>
              <w:t>9.72</w:t>
            </w:r>
          </w:p>
        </w:tc>
      </w:tr>
      <w:tr w:rsidR="006C02BF" w:rsidRPr="00421DAF" w:rsidTr="006C02BF">
        <w:trPr>
          <w:trHeight w:val="340"/>
        </w:trPr>
        <w:tc>
          <w:tcPr>
            <w:tcW w:w="2730" w:type="dxa"/>
            <w:tcBorders>
              <w:top w:val="single" w:sz="2" w:space="0" w:color="auto"/>
              <w:left w:val="single" w:sz="12" w:space="0" w:color="auto"/>
              <w:bottom w:val="single" w:sz="12" w:space="0" w:color="auto"/>
              <w:right w:val="single" w:sz="2" w:space="0" w:color="auto"/>
            </w:tcBorders>
            <w:vAlign w:val="center"/>
          </w:tcPr>
          <w:p w:rsidR="006C02BF" w:rsidRDefault="006C02BF" w:rsidP="00F13E59">
            <w:pPr>
              <w:pStyle w:val="142"/>
              <w:jc w:val="center"/>
              <w:rPr>
                <w:rFonts w:hint="eastAsia"/>
              </w:rPr>
            </w:pPr>
            <w:r>
              <w:rPr>
                <w:rFonts w:hint="eastAsia"/>
              </w:rPr>
              <w:t>合計</w:t>
            </w:r>
          </w:p>
        </w:tc>
        <w:tc>
          <w:tcPr>
            <w:tcW w:w="1176" w:type="dxa"/>
            <w:tcBorders>
              <w:top w:val="single" w:sz="2" w:space="0" w:color="auto"/>
              <w:left w:val="single" w:sz="2" w:space="0" w:color="auto"/>
              <w:bottom w:val="single" w:sz="12" w:space="0" w:color="auto"/>
              <w:right w:val="single" w:sz="2" w:space="0" w:color="auto"/>
            </w:tcBorders>
            <w:noWrap/>
            <w:vAlign w:val="center"/>
          </w:tcPr>
          <w:p w:rsidR="006C02BF" w:rsidRDefault="006C02BF" w:rsidP="00B4366B">
            <w:pPr>
              <w:pStyle w:val="142"/>
              <w:jc w:val="right"/>
              <w:rPr>
                <w:rFonts w:hint="eastAsia"/>
              </w:rPr>
            </w:pPr>
            <w:r>
              <w:rPr>
                <w:rFonts w:hint="eastAsia"/>
              </w:rPr>
              <w:t>2</w:t>
            </w:r>
            <w:r>
              <w:t>,782,066</w:t>
            </w:r>
          </w:p>
        </w:tc>
        <w:tc>
          <w:tcPr>
            <w:tcW w:w="1217" w:type="dxa"/>
            <w:tcBorders>
              <w:top w:val="single" w:sz="2" w:space="0" w:color="auto"/>
              <w:left w:val="single" w:sz="2" w:space="0" w:color="auto"/>
              <w:bottom w:val="single" w:sz="12" w:space="0" w:color="auto"/>
              <w:right w:val="single" w:sz="2" w:space="0" w:color="auto"/>
            </w:tcBorders>
            <w:noWrap/>
            <w:vAlign w:val="center"/>
          </w:tcPr>
          <w:p w:rsidR="006C02BF" w:rsidRDefault="006C02BF" w:rsidP="00B4366B">
            <w:pPr>
              <w:pStyle w:val="142"/>
              <w:jc w:val="right"/>
              <w:rPr>
                <w:rFonts w:hint="eastAsia"/>
              </w:rPr>
            </w:pPr>
            <w:r>
              <w:rPr>
                <w:rFonts w:hint="eastAsia"/>
              </w:rPr>
              <w:t>2</w:t>
            </w:r>
            <w:r>
              <w:t>,209,024</w:t>
            </w:r>
          </w:p>
        </w:tc>
        <w:tc>
          <w:tcPr>
            <w:tcW w:w="1386" w:type="dxa"/>
            <w:tcBorders>
              <w:top w:val="single" w:sz="2" w:space="0" w:color="auto"/>
              <w:left w:val="single" w:sz="2" w:space="0" w:color="auto"/>
              <w:bottom w:val="single" w:sz="12" w:space="0" w:color="auto"/>
              <w:right w:val="single" w:sz="2" w:space="0" w:color="auto"/>
            </w:tcBorders>
            <w:noWrap/>
            <w:vAlign w:val="center"/>
          </w:tcPr>
          <w:p w:rsidR="006C02BF" w:rsidRDefault="006C02BF" w:rsidP="00B4366B">
            <w:pPr>
              <w:pStyle w:val="142"/>
              <w:jc w:val="right"/>
              <w:rPr>
                <w:rFonts w:hint="eastAsia"/>
              </w:rPr>
            </w:pPr>
            <w:r>
              <w:rPr>
                <w:rFonts w:hint="eastAsia"/>
              </w:rPr>
              <w:t>-</w:t>
            </w:r>
            <w:r>
              <w:t>573,042</w:t>
            </w:r>
          </w:p>
        </w:tc>
        <w:tc>
          <w:tcPr>
            <w:tcW w:w="1422" w:type="dxa"/>
            <w:tcBorders>
              <w:top w:val="single" w:sz="2" w:space="0" w:color="auto"/>
              <w:left w:val="single" w:sz="2" w:space="0" w:color="auto"/>
              <w:bottom w:val="single" w:sz="12" w:space="0" w:color="auto"/>
              <w:right w:val="single" w:sz="12" w:space="0" w:color="auto"/>
            </w:tcBorders>
            <w:noWrap/>
            <w:vAlign w:val="center"/>
          </w:tcPr>
          <w:p w:rsidR="006C02BF" w:rsidRPr="00421DAF" w:rsidRDefault="006C02BF" w:rsidP="00B4366B">
            <w:pPr>
              <w:pStyle w:val="142"/>
              <w:jc w:val="right"/>
              <w:rPr>
                <w:rFonts w:hint="eastAsia"/>
              </w:rPr>
            </w:pPr>
            <w:r>
              <w:rPr>
                <w:rFonts w:hint="eastAsia"/>
              </w:rPr>
              <w:t>7</w:t>
            </w:r>
            <w:r>
              <w:t>9.40</w:t>
            </w:r>
          </w:p>
        </w:tc>
      </w:tr>
    </w:tbl>
    <w:p w:rsidR="006C02BF" w:rsidRPr="006673F6" w:rsidRDefault="00133A72" w:rsidP="006C02BF">
      <w:pPr>
        <w:pStyle w:val="142"/>
        <w:ind w:leftChars="-24" w:left="1036" w:hangingChars="454" w:hanging="1104"/>
        <w:rPr>
          <w:rFonts w:hint="eastAsia"/>
        </w:rPr>
      </w:pPr>
      <w:r>
        <w:rPr>
          <w:rFonts w:hint="eastAsia"/>
        </w:rPr>
        <w:t xml:space="preserve">     </w:t>
      </w:r>
      <w:r w:rsidR="006C02BF" w:rsidRPr="00421DAF">
        <w:rPr>
          <w:rFonts w:hint="eastAsia"/>
        </w:rPr>
        <w:t>資料來源</w:t>
      </w:r>
      <w:r w:rsidR="006C02BF">
        <w:rPr>
          <w:rFonts w:hint="eastAsia"/>
        </w:rPr>
        <w:t>：整理自醫療發展基金提供資料。</w:t>
      </w:r>
    </w:p>
    <w:p w:rsidR="00C54588" w:rsidRPr="004E428E" w:rsidRDefault="00C54588" w:rsidP="006C02BF">
      <w:pPr>
        <w:pStyle w:val="a5"/>
        <w:ind w:left="849" w:hanging="283"/>
        <w:rPr>
          <w:b/>
        </w:rPr>
      </w:pPr>
      <w:r w:rsidRPr="004E428E">
        <w:rPr>
          <w:rFonts w:hint="eastAsia"/>
          <w:b/>
        </w:rPr>
        <w:t>(一)</w:t>
      </w:r>
      <w:r w:rsidR="00133A72" w:rsidRPr="00133A72">
        <w:rPr>
          <w:rFonts w:hint="eastAsia"/>
          <w:b/>
        </w:rPr>
        <w:t>112至113年度就醫無礙計畫申請獎勵之醫事機構實際家數與預估數有相當程度落差，允宜積極研謀改善，俾促進醫療事業發展及均衡醫療資源</w:t>
      </w:r>
    </w:p>
    <w:p w:rsidR="00133A72" w:rsidRDefault="00133A72" w:rsidP="00133A72">
      <w:pPr>
        <w:pStyle w:val="21"/>
        <w:ind w:left="850" w:firstLine="566"/>
      </w:pPr>
      <w:r>
        <w:rPr>
          <w:rFonts w:hint="eastAsia"/>
        </w:rPr>
        <w:t>醫療發展基金為促進醫療事業發展、提升醫療品質與效率及均衡醫療資源，辦理補助醫事人力、醫療服務與設施及醫療品質管理、提升病人安全與醫療品質暨效率等，以及辦理獎勵新擴建醫療機構貸款利息補貼、提升醫療資源不足地區醫療服務品質、健康照護績效提升等計畫。113年度基金用途預算數</w:t>
      </w:r>
      <w:r>
        <w:rPr>
          <w:rFonts w:hint="eastAsia"/>
        </w:rPr>
        <w:lastRenderedPageBreak/>
        <w:t>27.82億元，其中以</w:t>
      </w:r>
      <w:r w:rsidRPr="00BC5613">
        <w:rPr>
          <w:rFonts w:hint="eastAsia"/>
        </w:rPr>
        <w:t>「健康照護績效提升計畫</w:t>
      </w:r>
      <w:r>
        <w:rPr>
          <w:rStyle w:val="affb"/>
        </w:rPr>
        <w:footnoteReference w:id="1"/>
      </w:r>
      <w:r w:rsidRPr="00BC5613">
        <w:rPr>
          <w:rFonts w:hint="eastAsia"/>
        </w:rPr>
        <w:t>」1</w:t>
      </w:r>
      <w:r w:rsidRPr="00BC5613">
        <w:t>6</w:t>
      </w:r>
      <w:r>
        <w:rPr>
          <w:rFonts w:hint="eastAsia"/>
        </w:rPr>
        <w:t>.28</w:t>
      </w:r>
      <w:r w:rsidRPr="00BC5613">
        <w:rPr>
          <w:rFonts w:hint="eastAsia"/>
        </w:rPr>
        <w:t>億元</w:t>
      </w:r>
      <w:r>
        <w:rPr>
          <w:rFonts w:hint="eastAsia"/>
        </w:rPr>
        <w:t>(占比為58.51%)為最大宗(詳表1)。</w:t>
      </w:r>
    </w:p>
    <w:p w:rsidR="00133A72" w:rsidRDefault="00133A72" w:rsidP="00133A72">
      <w:pPr>
        <w:pStyle w:val="21"/>
        <w:ind w:left="850" w:firstLine="566"/>
      </w:pPr>
      <w:r>
        <w:rPr>
          <w:rFonts w:hint="eastAsia"/>
        </w:rPr>
        <w:t>經檢視醫療發展基金提供110至113年度</w:t>
      </w:r>
      <w:r w:rsidRPr="004D56F8">
        <w:rPr>
          <w:rFonts w:hint="eastAsia"/>
        </w:rPr>
        <w:t>「健康照護績效提升計畫」</w:t>
      </w:r>
      <w:r>
        <w:rPr>
          <w:rFonts w:hint="eastAsia"/>
        </w:rPr>
        <w:t>預算執行資料顯示，110及111年度執行率均逾90%，112年度大幅下降為70.8%，113年度再降為67.45%</w:t>
      </w:r>
      <w:r w:rsidRPr="00852D01">
        <w:rPr>
          <w:rFonts w:hint="eastAsia"/>
        </w:rPr>
        <w:t>(詳表</w:t>
      </w:r>
      <w:r>
        <w:t>2</w:t>
      </w:r>
      <w:r w:rsidRPr="00852D01">
        <w:rPr>
          <w:rFonts w:hint="eastAsia"/>
        </w:rPr>
        <w:t>)</w:t>
      </w:r>
      <w:r>
        <w:rPr>
          <w:rFonts w:hint="eastAsia"/>
        </w:rPr>
        <w:t>。洽據醫療發展基金表示，主要係1</w:t>
      </w:r>
      <w:r>
        <w:t>1</w:t>
      </w:r>
      <w:r>
        <w:rPr>
          <w:rFonts w:hint="eastAsia"/>
        </w:rPr>
        <w:t>2至113年度</w:t>
      </w:r>
      <w:r>
        <w:rPr>
          <w:rFonts w:hAnsi="標楷體" w:hint="eastAsia"/>
        </w:rPr>
        <w:t>「</w:t>
      </w:r>
      <w:r w:rsidRPr="00954D0B">
        <w:rPr>
          <w:rFonts w:hint="eastAsia"/>
        </w:rPr>
        <w:t>就醫無礙</w:t>
      </w:r>
      <w:r>
        <w:rPr>
          <w:rFonts w:hint="eastAsia"/>
        </w:rPr>
        <w:t>獎勵</w:t>
      </w:r>
      <w:r w:rsidRPr="00954D0B">
        <w:rPr>
          <w:rFonts w:hint="eastAsia"/>
        </w:rPr>
        <w:t>計畫</w:t>
      </w:r>
      <w:r>
        <w:rPr>
          <w:rFonts w:hAnsi="標楷體" w:hint="eastAsia"/>
        </w:rPr>
        <w:t>」</w:t>
      </w:r>
      <w:r>
        <w:rPr>
          <w:rFonts w:hint="eastAsia"/>
        </w:rPr>
        <w:t>及</w:t>
      </w:r>
      <w:r>
        <w:rPr>
          <w:rFonts w:hAnsi="標楷體" w:hint="eastAsia"/>
        </w:rPr>
        <w:t>「</w:t>
      </w:r>
      <w:r w:rsidRPr="00954D0B">
        <w:rPr>
          <w:rFonts w:hint="eastAsia"/>
        </w:rPr>
        <w:t>就醫無礙</w:t>
      </w:r>
      <w:r>
        <w:rPr>
          <w:rFonts w:hint="eastAsia"/>
        </w:rPr>
        <w:t>標竿競賽</w:t>
      </w:r>
      <w:r w:rsidRPr="00954D0B">
        <w:rPr>
          <w:rFonts w:hint="eastAsia"/>
        </w:rPr>
        <w:t>計畫</w:t>
      </w:r>
      <w:r>
        <w:rPr>
          <w:rFonts w:hAnsi="標楷體" w:hint="eastAsia"/>
        </w:rPr>
        <w:t>」</w:t>
      </w:r>
      <w:r w:rsidRPr="00954D0B">
        <w:rPr>
          <w:rFonts w:hint="eastAsia"/>
        </w:rPr>
        <w:t>申請獎勵之醫事機構實際家數低於預估，致獎勵費用實際數較預計數減少所致</w:t>
      </w:r>
      <w:r>
        <w:rPr>
          <w:rStyle w:val="affb"/>
        </w:rPr>
        <w:footnoteReference w:id="2"/>
      </w:r>
      <w:r>
        <w:rPr>
          <w:rFonts w:hint="eastAsia"/>
        </w:rPr>
        <w:t>，允宜深入瞭解相關醫事機構未積極申請獎勵之原因，</w:t>
      </w:r>
      <w:r w:rsidRPr="00852D01">
        <w:rPr>
          <w:rFonts w:hint="eastAsia"/>
        </w:rPr>
        <w:t>研謀改善</w:t>
      </w:r>
      <w:r>
        <w:rPr>
          <w:rFonts w:hint="eastAsia"/>
        </w:rPr>
        <w:t>，</w:t>
      </w:r>
      <w:bookmarkStart w:id="50" w:name="_Hlk220082649"/>
      <w:r>
        <w:rPr>
          <w:rFonts w:hint="eastAsia"/>
        </w:rPr>
        <w:t>俾促進醫療事業發展，</w:t>
      </w:r>
      <w:bookmarkEnd w:id="50"/>
      <w:r>
        <w:rPr>
          <w:rFonts w:hint="eastAsia"/>
        </w:rPr>
        <w:t>均衡醫療資源</w:t>
      </w:r>
      <w:r w:rsidRPr="00852D01">
        <w:rPr>
          <w:rFonts w:hint="eastAsia"/>
        </w:rPr>
        <w:t>。</w:t>
      </w:r>
    </w:p>
    <w:p w:rsidR="001E0C47" w:rsidRDefault="001E0C47" w:rsidP="00133A72">
      <w:pPr>
        <w:pStyle w:val="200"/>
        <w:ind w:leftChars="-19" w:hangingChars="19" w:hanging="54"/>
        <w:rPr>
          <w:szCs w:val="24"/>
        </w:rPr>
      </w:pPr>
      <w:bookmarkStart w:id="51" w:name="_Hlk217912600"/>
      <w:r>
        <w:rPr>
          <w:rFonts w:hint="eastAsia"/>
          <w:b/>
          <w:bCs/>
          <w:sz w:val="28"/>
        </w:rPr>
        <w:t xml:space="preserve">    </w:t>
      </w:r>
      <w:r w:rsidR="00133A72" w:rsidRPr="00DC0746">
        <w:rPr>
          <w:rFonts w:hint="eastAsia"/>
          <w:b/>
          <w:bCs/>
          <w:sz w:val="28"/>
        </w:rPr>
        <w:t>表</w:t>
      </w:r>
      <w:r w:rsidR="00133A72">
        <w:rPr>
          <w:rFonts w:hint="eastAsia"/>
          <w:b/>
          <w:bCs/>
          <w:sz w:val="28"/>
        </w:rPr>
        <w:t>2</w:t>
      </w:r>
      <w:r w:rsidR="00133A72" w:rsidRPr="00DC0746">
        <w:rPr>
          <w:rFonts w:hint="eastAsia"/>
          <w:b/>
          <w:bCs/>
          <w:sz w:val="28"/>
        </w:rPr>
        <w:t xml:space="preserve">  </w:t>
      </w:r>
      <w:r w:rsidR="00133A72">
        <w:rPr>
          <w:rFonts w:hAnsi="標楷體" w:hint="eastAsia"/>
          <w:b/>
          <w:bCs/>
          <w:sz w:val="28"/>
        </w:rPr>
        <w:t>近年</w:t>
      </w:r>
      <w:bookmarkStart w:id="52" w:name="_Hlk217912440"/>
      <w:r w:rsidR="00133A72">
        <w:rPr>
          <w:rFonts w:hAnsi="標楷體" w:hint="eastAsia"/>
          <w:b/>
          <w:bCs/>
          <w:sz w:val="28"/>
        </w:rPr>
        <w:t>「健康照護績效提升計畫」</w:t>
      </w:r>
      <w:bookmarkEnd w:id="52"/>
      <w:r w:rsidR="00133A72">
        <w:rPr>
          <w:rFonts w:hAnsi="標楷體" w:hint="eastAsia"/>
          <w:b/>
          <w:bCs/>
          <w:sz w:val="28"/>
        </w:rPr>
        <w:t>執行情形</w:t>
      </w:r>
      <w:r w:rsidR="00133A72" w:rsidRPr="00DC0746">
        <w:rPr>
          <w:rFonts w:hint="eastAsia"/>
          <w:b/>
          <w:bCs/>
          <w:sz w:val="28"/>
        </w:rPr>
        <w:t>表</w:t>
      </w:r>
      <w:r w:rsidR="00133A72">
        <w:rPr>
          <w:rFonts w:hint="eastAsia"/>
          <w:szCs w:val="24"/>
        </w:rPr>
        <w:t xml:space="preserve">  </w:t>
      </w:r>
    </w:p>
    <w:p w:rsidR="00133A72" w:rsidRPr="00421DAF" w:rsidRDefault="001E0C47" w:rsidP="00133A72">
      <w:pPr>
        <w:pStyle w:val="200"/>
        <w:ind w:leftChars="-19" w:left="-8" w:hangingChars="19" w:hanging="46"/>
        <w:rPr>
          <w:szCs w:val="24"/>
        </w:rPr>
      </w:pPr>
      <w:r>
        <w:rPr>
          <w:rFonts w:hint="eastAsia"/>
          <w:szCs w:val="24"/>
        </w:rPr>
        <w:t xml:space="preserve">                                                    </w:t>
      </w:r>
      <w:r w:rsidR="00133A72" w:rsidRPr="00421DAF">
        <w:rPr>
          <w:rFonts w:hint="eastAsia"/>
          <w:szCs w:val="24"/>
        </w:rPr>
        <w:t>單位：</w:t>
      </w:r>
      <w:r w:rsidR="00133A72">
        <w:rPr>
          <w:rFonts w:hint="eastAsia"/>
          <w:szCs w:val="24"/>
        </w:rPr>
        <w:t>新臺幣千元；</w:t>
      </w:r>
      <w:r w:rsidR="00133A72" w:rsidRPr="00421DAF">
        <w:rPr>
          <w:rFonts w:hint="eastAsia"/>
          <w:szCs w:val="24"/>
        </w:rPr>
        <w:t>%</w:t>
      </w:r>
    </w:p>
    <w:tbl>
      <w:tblPr>
        <w:tblW w:w="7959" w:type="dxa"/>
        <w:tblInd w:w="5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18"/>
        <w:gridCol w:w="1225"/>
        <w:gridCol w:w="1225"/>
        <w:gridCol w:w="1106"/>
        <w:gridCol w:w="3185"/>
      </w:tblGrid>
      <w:tr w:rsidR="00133A72" w:rsidRPr="00421DAF" w:rsidTr="001E0C47">
        <w:trPr>
          <w:trHeight w:val="754"/>
          <w:tblHeader/>
        </w:trPr>
        <w:tc>
          <w:tcPr>
            <w:tcW w:w="1218" w:type="dxa"/>
            <w:tcBorders>
              <w:top w:val="single" w:sz="12" w:space="0" w:color="auto"/>
              <w:left w:val="single" w:sz="12" w:space="0" w:color="auto"/>
              <w:bottom w:val="single" w:sz="6" w:space="0" w:color="auto"/>
              <w:right w:val="single" w:sz="6" w:space="0" w:color="auto"/>
              <w:tl2br w:val="single" w:sz="2" w:space="0" w:color="auto"/>
            </w:tcBorders>
            <w:vAlign w:val="center"/>
            <w:hideMark/>
          </w:tcPr>
          <w:p w:rsidR="00133A72" w:rsidRDefault="00133A72" w:rsidP="00B4366B">
            <w:pPr>
              <w:pStyle w:val="142"/>
              <w:jc w:val="right"/>
            </w:pPr>
            <w:r>
              <w:rPr>
                <w:rFonts w:hint="eastAsia"/>
              </w:rPr>
              <w:t>執行情形</w:t>
            </w:r>
          </w:p>
          <w:p w:rsidR="00133A72" w:rsidRDefault="00133A72" w:rsidP="00B4366B">
            <w:pPr>
              <w:pStyle w:val="142"/>
            </w:pPr>
          </w:p>
          <w:p w:rsidR="00133A72" w:rsidRPr="00421DAF" w:rsidRDefault="00133A72" w:rsidP="00B4366B">
            <w:pPr>
              <w:pStyle w:val="142"/>
              <w:rPr>
                <w:rFonts w:hint="eastAsia"/>
              </w:rPr>
            </w:pPr>
            <w:r>
              <w:rPr>
                <w:rFonts w:hint="eastAsia"/>
              </w:rPr>
              <w:t>年度</w:t>
            </w:r>
          </w:p>
        </w:tc>
        <w:tc>
          <w:tcPr>
            <w:tcW w:w="1225" w:type="dxa"/>
            <w:tcBorders>
              <w:top w:val="single" w:sz="12" w:space="0" w:color="auto"/>
              <w:left w:val="single" w:sz="6" w:space="0" w:color="auto"/>
              <w:bottom w:val="single" w:sz="6" w:space="0" w:color="auto"/>
              <w:right w:val="single" w:sz="6" w:space="0" w:color="auto"/>
            </w:tcBorders>
            <w:noWrap/>
            <w:vAlign w:val="center"/>
            <w:hideMark/>
          </w:tcPr>
          <w:p w:rsidR="00133A72" w:rsidRPr="00421DAF" w:rsidRDefault="00133A72" w:rsidP="00B4366B">
            <w:pPr>
              <w:pStyle w:val="142"/>
              <w:jc w:val="center"/>
            </w:pPr>
            <w:r>
              <w:rPr>
                <w:rFonts w:hint="eastAsia"/>
              </w:rPr>
              <w:t>預算數(</w:t>
            </w:r>
            <w:r>
              <w:t>a)</w:t>
            </w:r>
          </w:p>
        </w:tc>
        <w:tc>
          <w:tcPr>
            <w:tcW w:w="1225" w:type="dxa"/>
            <w:tcBorders>
              <w:top w:val="single" w:sz="12" w:space="0" w:color="auto"/>
              <w:left w:val="single" w:sz="6" w:space="0" w:color="auto"/>
              <w:bottom w:val="single" w:sz="6" w:space="0" w:color="auto"/>
              <w:right w:val="single" w:sz="6" w:space="0" w:color="auto"/>
            </w:tcBorders>
            <w:noWrap/>
            <w:vAlign w:val="center"/>
            <w:hideMark/>
          </w:tcPr>
          <w:p w:rsidR="00133A72" w:rsidRPr="00421DAF" w:rsidRDefault="00133A72" w:rsidP="00B4366B">
            <w:pPr>
              <w:pStyle w:val="142"/>
              <w:jc w:val="center"/>
            </w:pPr>
            <w:r>
              <w:rPr>
                <w:rFonts w:hint="eastAsia"/>
              </w:rPr>
              <w:t>決算數(</w:t>
            </w:r>
            <w:r>
              <w:t>b)</w:t>
            </w:r>
          </w:p>
        </w:tc>
        <w:tc>
          <w:tcPr>
            <w:tcW w:w="1106" w:type="dxa"/>
            <w:tcBorders>
              <w:top w:val="single" w:sz="12" w:space="0" w:color="auto"/>
              <w:left w:val="single" w:sz="6" w:space="0" w:color="auto"/>
              <w:bottom w:val="single" w:sz="6" w:space="0" w:color="auto"/>
              <w:right w:val="single" w:sz="6" w:space="0" w:color="auto"/>
            </w:tcBorders>
            <w:noWrap/>
            <w:vAlign w:val="center"/>
            <w:hideMark/>
          </w:tcPr>
          <w:p w:rsidR="00133A72" w:rsidRPr="00421DAF" w:rsidRDefault="00133A72" w:rsidP="00B4366B">
            <w:pPr>
              <w:pStyle w:val="142"/>
              <w:jc w:val="center"/>
            </w:pPr>
            <w:r>
              <w:rPr>
                <w:rFonts w:hint="eastAsia"/>
              </w:rPr>
              <w:t>執行率(</w:t>
            </w:r>
            <w:r>
              <w:t>b/a)</w:t>
            </w:r>
          </w:p>
        </w:tc>
        <w:tc>
          <w:tcPr>
            <w:tcW w:w="3185" w:type="dxa"/>
            <w:tcBorders>
              <w:top w:val="single" w:sz="12" w:space="0" w:color="auto"/>
              <w:left w:val="single" w:sz="6" w:space="0" w:color="auto"/>
              <w:bottom w:val="single" w:sz="6" w:space="0" w:color="auto"/>
              <w:right w:val="single" w:sz="12" w:space="0" w:color="auto"/>
            </w:tcBorders>
            <w:noWrap/>
            <w:vAlign w:val="center"/>
            <w:hideMark/>
          </w:tcPr>
          <w:p w:rsidR="00133A72" w:rsidRPr="00421DAF" w:rsidRDefault="00133A72" w:rsidP="00B4366B">
            <w:pPr>
              <w:pStyle w:val="142"/>
              <w:jc w:val="center"/>
            </w:pPr>
            <w:r>
              <w:rPr>
                <w:rFonts w:hint="eastAsia"/>
              </w:rPr>
              <w:t>執行率未達90%之原因</w:t>
            </w:r>
          </w:p>
        </w:tc>
      </w:tr>
      <w:tr w:rsidR="00133A72" w:rsidRPr="00421DAF" w:rsidTr="001E0C47">
        <w:trPr>
          <w:trHeight w:val="340"/>
        </w:trPr>
        <w:tc>
          <w:tcPr>
            <w:tcW w:w="1218" w:type="dxa"/>
            <w:tcBorders>
              <w:top w:val="single" w:sz="6" w:space="0" w:color="auto"/>
              <w:left w:val="single" w:sz="12" w:space="0" w:color="auto"/>
              <w:bottom w:val="single" w:sz="6" w:space="0" w:color="auto"/>
              <w:right w:val="single" w:sz="6" w:space="0" w:color="auto"/>
            </w:tcBorders>
            <w:vAlign w:val="center"/>
          </w:tcPr>
          <w:p w:rsidR="00133A72" w:rsidRPr="00421DAF" w:rsidRDefault="00133A72" w:rsidP="00B4366B">
            <w:pPr>
              <w:pStyle w:val="142"/>
              <w:jc w:val="center"/>
            </w:pPr>
            <w:r w:rsidRPr="00421DAF">
              <w:rPr>
                <w:rFonts w:hint="eastAsia"/>
              </w:rPr>
              <w:t>110</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w:t>
            </w:r>
            <w:r>
              <w:rPr>
                <w:rFonts w:hint="eastAsia"/>
              </w:rPr>
              <w:t>450</w:t>
            </w:r>
            <w:r>
              <w:t>,</w:t>
            </w:r>
            <w:r>
              <w:rPr>
                <w:rFonts w:hint="eastAsia"/>
              </w:rPr>
              <w:t>204</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,311,979</w:t>
            </w:r>
          </w:p>
        </w:tc>
        <w:tc>
          <w:tcPr>
            <w:tcW w:w="1106"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9</w:t>
            </w:r>
            <w:r>
              <w:t>0.47</w:t>
            </w:r>
          </w:p>
        </w:tc>
        <w:tc>
          <w:tcPr>
            <w:tcW w:w="3185" w:type="dxa"/>
            <w:tcBorders>
              <w:top w:val="single" w:sz="6" w:space="0" w:color="auto"/>
              <w:left w:val="single" w:sz="6" w:space="0" w:color="auto"/>
              <w:bottom w:val="single" w:sz="6" w:space="0" w:color="auto"/>
              <w:right w:val="single" w:sz="12" w:space="0" w:color="auto"/>
            </w:tcBorders>
            <w:noWrap/>
            <w:vAlign w:val="center"/>
          </w:tcPr>
          <w:p w:rsidR="00133A72" w:rsidRPr="00421DAF" w:rsidRDefault="00133A72" w:rsidP="00B4366B">
            <w:pPr>
              <w:pStyle w:val="142"/>
              <w:jc w:val="center"/>
            </w:pPr>
            <w:r>
              <w:rPr>
                <w:rFonts w:hint="eastAsia"/>
              </w:rPr>
              <w:t>執行率達90%</w:t>
            </w:r>
          </w:p>
        </w:tc>
      </w:tr>
      <w:tr w:rsidR="00133A72" w:rsidRPr="00421DAF" w:rsidTr="001E0C47">
        <w:trPr>
          <w:trHeight w:val="340"/>
        </w:trPr>
        <w:tc>
          <w:tcPr>
            <w:tcW w:w="1218" w:type="dxa"/>
            <w:tcBorders>
              <w:top w:val="single" w:sz="6" w:space="0" w:color="auto"/>
              <w:left w:val="single" w:sz="12" w:space="0" w:color="auto"/>
              <w:bottom w:val="single" w:sz="6" w:space="0" w:color="auto"/>
              <w:right w:val="single" w:sz="6" w:space="0" w:color="auto"/>
            </w:tcBorders>
            <w:vAlign w:val="center"/>
          </w:tcPr>
          <w:p w:rsidR="00133A72" w:rsidRPr="00421DAF" w:rsidRDefault="00133A72" w:rsidP="00B4366B">
            <w:pPr>
              <w:pStyle w:val="142"/>
              <w:jc w:val="center"/>
            </w:pPr>
            <w:r w:rsidRPr="00421DAF">
              <w:rPr>
                <w:rFonts w:hint="eastAsia"/>
              </w:rPr>
              <w:t>111</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w:t>
            </w:r>
            <w:r>
              <w:rPr>
                <w:rFonts w:hint="eastAsia"/>
              </w:rPr>
              <w:t>348</w:t>
            </w:r>
            <w:r>
              <w:t>,</w:t>
            </w:r>
            <w:r>
              <w:rPr>
                <w:rFonts w:hint="eastAsia"/>
              </w:rPr>
              <w:t>220</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,278,490</w:t>
            </w:r>
          </w:p>
        </w:tc>
        <w:tc>
          <w:tcPr>
            <w:tcW w:w="1106"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9</w:t>
            </w:r>
            <w:r>
              <w:t>4.83</w:t>
            </w:r>
          </w:p>
        </w:tc>
        <w:tc>
          <w:tcPr>
            <w:tcW w:w="3185" w:type="dxa"/>
            <w:tcBorders>
              <w:top w:val="single" w:sz="6" w:space="0" w:color="auto"/>
              <w:left w:val="single" w:sz="6" w:space="0" w:color="auto"/>
              <w:bottom w:val="single" w:sz="6" w:space="0" w:color="auto"/>
              <w:right w:val="single" w:sz="12" w:space="0" w:color="auto"/>
            </w:tcBorders>
            <w:noWrap/>
            <w:vAlign w:val="center"/>
          </w:tcPr>
          <w:p w:rsidR="00133A72" w:rsidRPr="00421DAF" w:rsidRDefault="00133A72" w:rsidP="00B4366B">
            <w:pPr>
              <w:pStyle w:val="142"/>
              <w:jc w:val="center"/>
            </w:pPr>
            <w:r>
              <w:rPr>
                <w:rFonts w:hint="eastAsia"/>
              </w:rPr>
              <w:t>執行率達90%</w:t>
            </w:r>
          </w:p>
        </w:tc>
      </w:tr>
      <w:tr w:rsidR="00133A72" w:rsidRPr="00421DAF" w:rsidTr="001E0C47">
        <w:trPr>
          <w:trHeight w:val="340"/>
        </w:trPr>
        <w:tc>
          <w:tcPr>
            <w:tcW w:w="1218" w:type="dxa"/>
            <w:tcBorders>
              <w:top w:val="single" w:sz="6" w:space="0" w:color="auto"/>
              <w:left w:val="single" w:sz="12" w:space="0" w:color="auto"/>
              <w:bottom w:val="single" w:sz="6" w:space="0" w:color="auto"/>
              <w:right w:val="single" w:sz="6" w:space="0" w:color="auto"/>
            </w:tcBorders>
            <w:vAlign w:val="center"/>
          </w:tcPr>
          <w:p w:rsidR="00133A72" w:rsidRPr="00421DAF" w:rsidRDefault="00133A72" w:rsidP="00B4366B">
            <w:pPr>
              <w:pStyle w:val="142"/>
              <w:jc w:val="center"/>
              <w:rPr>
                <w:rFonts w:hint="eastAsia"/>
              </w:rPr>
            </w:pPr>
            <w:r>
              <w:rPr>
                <w:rFonts w:hint="eastAsia"/>
              </w:rPr>
              <w:t>112</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w:t>
            </w:r>
            <w:r>
              <w:rPr>
                <w:rFonts w:hint="eastAsia"/>
              </w:rPr>
              <w:t>592</w:t>
            </w:r>
            <w:r>
              <w:t>,</w:t>
            </w:r>
            <w:r>
              <w:rPr>
                <w:rFonts w:hint="eastAsia"/>
              </w:rPr>
              <w:t>889</w:t>
            </w:r>
          </w:p>
        </w:tc>
        <w:tc>
          <w:tcPr>
            <w:tcW w:w="1225"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1</w:t>
            </w:r>
            <w:r>
              <w:t>,</w:t>
            </w:r>
            <w:r>
              <w:rPr>
                <w:rFonts w:hint="eastAsia"/>
              </w:rPr>
              <w:t>127</w:t>
            </w:r>
            <w:r>
              <w:t>,</w:t>
            </w:r>
            <w:r>
              <w:rPr>
                <w:rFonts w:hint="eastAsia"/>
              </w:rPr>
              <w:t>715</w:t>
            </w:r>
          </w:p>
        </w:tc>
        <w:tc>
          <w:tcPr>
            <w:tcW w:w="1106" w:type="dxa"/>
            <w:tcBorders>
              <w:top w:val="single" w:sz="6" w:space="0" w:color="auto"/>
              <w:left w:val="single" w:sz="6" w:space="0" w:color="auto"/>
              <w:bottom w:val="single" w:sz="6" w:space="0" w:color="auto"/>
              <w:right w:val="single" w:sz="6" w:space="0" w:color="auto"/>
            </w:tcBorders>
            <w:noWrap/>
            <w:vAlign w:val="center"/>
          </w:tcPr>
          <w:p w:rsidR="00133A72" w:rsidRPr="00421DAF" w:rsidRDefault="00133A72" w:rsidP="00B4366B">
            <w:pPr>
              <w:pStyle w:val="142"/>
              <w:jc w:val="right"/>
            </w:pPr>
            <w:r>
              <w:rPr>
                <w:rFonts w:hint="eastAsia"/>
              </w:rPr>
              <w:t>7</w:t>
            </w:r>
            <w:r>
              <w:t>0.80</w:t>
            </w:r>
          </w:p>
        </w:tc>
        <w:tc>
          <w:tcPr>
            <w:tcW w:w="3185" w:type="dxa"/>
            <w:tcBorders>
              <w:top w:val="single" w:sz="6" w:space="0" w:color="auto"/>
              <w:left w:val="single" w:sz="6" w:space="0" w:color="auto"/>
              <w:bottom w:val="single" w:sz="6" w:space="0" w:color="auto"/>
              <w:right w:val="single" w:sz="12" w:space="0" w:color="auto"/>
            </w:tcBorders>
            <w:noWrap/>
            <w:vAlign w:val="center"/>
          </w:tcPr>
          <w:p w:rsidR="00133A72" w:rsidRPr="00421DAF" w:rsidRDefault="00133A72" w:rsidP="00B4366B">
            <w:pPr>
              <w:pStyle w:val="142"/>
              <w:jc w:val="both"/>
            </w:pPr>
            <w:bookmarkStart w:id="53" w:name="_Hlk217912508"/>
            <w:r>
              <w:rPr>
                <w:rFonts w:hint="eastAsia"/>
              </w:rPr>
              <w:t>就醫無礙計畫申請獎勵醫事機構</w:t>
            </w:r>
            <w:bookmarkEnd w:id="53"/>
            <w:r>
              <w:rPr>
                <w:rFonts w:hint="eastAsia"/>
              </w:rPr>
              <w:t>實際家數低於預估，致獎勵費用實際數較預計數減少(112至113年度</w:t>
            </w:r>
            <w:r w:rsidRPr="00D50E05">
              <w:rPr>
                <w:rFonts w:hint="eastAsia"/>
              </w:rPr>
              <w:t>就醫無礙獎勵</w:t>
            </w:r>
            <w:r>
              <w:rPr>
                <w:rFonts w:hint="eastAsia"/>
              </w:rPr>
              <w:t>計畫</w:t>
            </w:r>
            <w:r w:rsidRPr="00D50E05">
              <w:rPr>
                <w:rFonts w:hint="eastAsia"/>
              </w:rPr>
              <w:t>計17家醫院及405家診所獎勵，</w:t>
            </w:r>
            <w:r>
              <w:rPr>
                <w:rFonts w:hint="eastAsia"/>
              </w:rPr>
              <w:t>就醫無礙</w:t>
            </w:r>
            <w:r w:rsidRPr="00D50E05">
              <w:rPr>
                <w:rFonts w:hint="eastAsia"/>
              </w:rPr>
              <w:t>標竿競賽</w:t>
            </w:r>
            <w:r>
              <w:rPr>
                <w:rFonts w:hint="eastAsia"/>
              </w:rPr>
              <w:t>計畫</w:t>
            </w:r>
            <w:r w:rsidRPr="00D50E05">
              <w:rPr>
                <w:rFonts w:hint="eastAsia"/>
              </w:rPr>
              <w:t>計42家醫院及32家診所獲獎。</w:t>
            </w:r>
            <w:r>
              <w:rPr>
                <w:rFonts w:hint="eastAsia"/>
              </w:rPr>
              <w:t>)</w:t>
            </w:r>
          </w:p>
        </w:tc>
      </w:tr>
      <w:tr w:rsidR="00133A72" w:rsidRPr="00421DAF" w:rsidTr="001E0C47">
        <w:trPr>
          <w:trHeight w:val="340"/>
        </w:trPr>
        <w:tc>
          <w:tcPr>
            <w:tcW w:w="1218" w:type="dxa"/>
            <w:tcBorders>
              <w:top w:val="single" w:sz="6" w:space="0" w:color="auto"/>
              <w:left w:val="single" w:sz="12" w:space="0" w:color="auto"/>
              <w:bottom w:val="single" w:sz="12" w:space="0" w:color="auto"/>
              <w:right w:val="single" w:sz="6" w:space="0" w:color="auto"/>
            </w:tcBorders>
            <w:vAlign w:val="center"/>
          </w:tcPr>
          <w:p w:rsidR="00133A72" w:rsidRPr="00421DAF" w:rsidRDefault="00133A72" w:rsidP="00B4366B">
            <w:pPr>
              <w:pStyle w:val="142"/>
              <w:jc w:val="center"/>
              <w:rPr>
                <w:rFonts w:hint="eastAsia"/>
              </w:rPr>
            </w:pPr>
            <w:r>
              <w:rPr>
                <w:rFonts w:hint="eastAsia"/>
              </w:rPr>
              <w:t>113</w:t>
            </w:r>
          </w:p>
        </w:tc>
        <w:tc>
          <w:tcPr>
            <w:tcW w:w="1225" w:type="dxa"/>
            <w:tcBorders>
              <w:top w:val="single" w:sz="6" w:space="0" w:color="auto"/>
              <w:left w:val="single" w:sz="6" w:space="0" w:color="auto"/>
              <w:bottom w:val="single" w:sz="12" w:space="0" w:color="auto"/>
              <w:right w:val="single" w:sz="6" w:space="0" w:color="auto"/>
            </w:tcBorders>
            <w:noWrap/>
            <w:vAlign w:val="center"/>
          </w:tcPr>
          <w:p w:rsidR="00133A72" w:rsidRPr="00421DAF" w:rsidRDefault="00133A72" w:rsidP="00B4366B">
            <w:pPr>
              <w:pStyle w:val="142"/>
              <w:jc w:val="right"/>
              <w:rPr>
                <w:rFonts w:hint="eastAsia"/>
              </w:rPr>
            </w:pPr>
            <w:r>
              <w:rPr>
                <w:rFonts w:hint="eastAsia"/>
              </w:rPr>
              <w:t>1</w:t>
            </w:r>
            <w:r>
              <w:t>,</w:t>
            </w:r>
            <w:r>
              <w:rPr>
                <w:rFonts w:hint="eastAsia"/>
              </w:rPr>
              <w:t>627</w:t>
            </w:r>
            <w:r>
              <w:t>,</w:t>
            </w:r>
            <w:r>
              <w:rPr>
                <w:rFonts w:hint="eastAsia"/>
              </w:rPr>
              <w:t>754</w:t>
            </w:r>
          </w:p>
        </w:tc>
        <w:tc>
          <w:tcPr>
            <w:tcW w:w="1225" w:type="dxa"/>
            <w:tcBorders>
              <w:top w:val="single" w:sz="6" w:space="0" w:color="auto"/>
              <w:left w:val="single" w:sz="6" w:space="0" w:color="auto"/>
              <w:bottom w:val="single" w:sz="12" w:space="0" w:color="auto"/>
              <w:right w:val="single" w:sz="6" w:space="0" w:color="auto"/>
            </w:tcBorders>
            <w:noWrap/>
            <w:vAlign w:val="center"/>
          </w:tcPr>
          <w:p w:rsidR="00133A72" w:rsidRPr="00421DAF" w:rsidRDefault="00133A72" w:rsidP="00B4366B">
            <w:pPr>
              <w:pStyle w:val="142"/>
              <w:jc w:val="right"/>
              <w:rPr>
                <w:rFonts w:hint="eastAsia"/>
              </w:rPr>
            </w:pPr>
            <w:r>
              <w:rPr>
                <w:rFonts w:hint="eastAsia"/>
              </w:rPr>
              <w:t>1</w:t>
            </w:r>
            <w:r>
              <w:t>,097,906</w:t>
            </w:r>
          </w:p>
        </w:tc>
        <w:tc>
          <w:tcPr>
            <w:tcW w:w="1106" w:type="dxa"/>
            <w:tcBorders>
              <w:top w:val="single" w:sz="6" w:space="0" w:color="auto"/>
              <w:left w:val="single" w:sz="6" w:space="0" w:color="auto"/>
              <w:bottom w:val="single" w:sz="12" w:space="0" w:color="auto"/>
              <w:right w:val="single" w:sz="6" w:space="0" w:color="auto"/>
            </w:tcBorders>
            <w:noWrap/>
            <w:vAlign w:val="center"/>
          </w:tcPr>
          <w:p w:rsidR="00133A72" w:rsidRPr="00421DAF" w:rsidRDefault="00133A72" w:rsidP="00B4366B">
            <w:pPr>
              <w:pStyle w:val="142"/>
              <w:jc w:val="right"/>
              <w:rPr>
                <w:rFonts w:hint="eastAsia"/>
              </w:rPr>
            </w:pPr>
            <w:r>
              <w:rPr>
                <w:rFonts w:hint="eastAsia"/>
              </w:rPr>
              <w:t>6</w:t>
            </w:r>
            <w:r>
              <w:t>7.45</w:t>
            </w:r>
          </w:p>
        </w:tc>
        <w:tc>
          <w:tcPr>
            <w:tcW w:w="3185" w:type="dxa"/>
            <w:tcBorders>
              <w:top w:val="single" w:sz="6" w:space="0" w:color="auto"/>
              <w:left w:val="single" w:sz="6" w:space="0" w:color="auto"/>
              <w:bottom w:val="single" w:sz="12" w:space="0" w:color="auto"/>
              <w:right w:val="single" w:sz="12" w:space="0" w:color="auto"/>
            </w:tcBorders>
            <w:noWrap/>
            <w:vAlign w:val="center"/>
          </w:tcPr>
          <w:p w:rsidR="00133A72" w:rsidRPr="00421DAF" w:rsidRDefault="00133A72" w:rsidP="00B4366B">
            <w:pPr>
              <w:pStyle w:val="142"/>
              <w:jc w:val="center"/>
              <w:rPr>
                <w:rFonts w:hint="eastAsia"/>
              </w:rPr>
            </w:pPr>
            <w:r>
              <w:rPr>
                <w:rFonts w:hint="eastAsia"/>
              </w:rPr>
              <w:t>同上</w:t>
            </w:r>
          </w:p>
        </w:tc>
      </w:tr>
    </w:tbl>
    <w:p w:rsidR="00133A72" w:rsidRDefault="001E0C47" w:rsidP="001E0C47">
      <w:pPr>
        <w:pStyle w:val="142"/>
        <w:ind w:leftChars="-34" w:left="1923" w:hangingChars="830" w:hanging="2019"/>
      </w:pPr>
      <w:r>
        <w:rPr>
          <w:rFonts w:hint="eastAsia"/>
        </w:rPr>
        <w:t xml:space="preserve">     </w:t>
      </w:r>
      <w:r w:rsidR="00133A72">
        <w:rPr>
          <w:rFonts w:hint="eastAsia"/>
        </w:rPr>
        <w:t>說    明：1.</w:t>
      </w:r>
      <w:r w:rsidR="00133A72" w:rsidRPr="00D50E05">
        <w:rPr>
          <w:rFonts w:hint="eastAsia"/>
        </w:rPr>
        <w:t>112至113年度</w:t>
      </w:r>
      <w:r w:rsidR="00133A72">
        <w:rPr>
          <w:rFonts w:hAnsi="標楷體" w:hint="eastAsia"/>
        </w:rPr>
        <w:t>「</w:t>
      </w:r>
      <w:r w:rsidR="00133A72" w:rsidRPr="00D50E05">
        <w:rPr>
          <w:rFonts w:hint="eastAsia"/>
        </w:rPr>
        <w:t>就醫無礙獎勵計畫</w:t>
      </w:r>
      <w:r w:rsidR="00133A72">
        <w:rPr>
          <w:rFonts w:hAnsi="標楷體" w:hint="eastAsia"/>
        </w:rPr>
        <w:t>」</w:t>
      </w:r>
      <w:r w:rsidR="00133A72">
        <w:rPr>
          <w:rFonts w:hint="eastAsia"/>
        </w:rPr>
        <w:t>申請</w:t>
      </w:r>
      <w:r w:rsidR="00133A72" w:rsidRPr="00D50E05">
        <w:rPr>
          <w:rFonts w:hint="eastAsia"/>
        </w:rPr>
        <w:t>醫院預估數為230家</w:t>
      </w:r>
      <w:r w:rsidR="00133A72">
        <w:rPr>
          <w:rFonts w:hint="eastAsia"/>
        </w:rPr>
        <w:t>、</w:t>
      </w:r>
      <w:r w:rsidR="00133A72" w:rsidRPr="00D50E05">
        <w:rPr>
          <w:rFonts w:hint="eastAsia"/>
        </w:rPr>
        <w:t>診所預估數為2,975家。</w:t>
      </w:r>
    </w:p>
    <w:p w:rsidR="00133A72" w:rsidRDefault="001E0C47" w:rsidP="001E0C47">
      <w:pPr>
        <w:pStyle w:val="142"/>
        <w:ind w:leftChars="421" w:left="1948" w:hangingChars="311" w:hanging="756"/>
        <w:jc w:val="both"/>
        <w:rPr>
          <w:rFonts w:hint="eastAsia"/>
        </w:rPr>
      </w:pPr>
      <w:r>
        <w:rPr>
          <w:rFonts w:hint="eastAsia"/>
        </w:rPr>
        <w:t xml:space="preserve">    </w:t>
      </w:r>
      <w:r w:rsidR="00133A72">
        <w:rPr>
          <w:rFonts w:hint="eastAsia"/>
        </w:rPr>
        <w:t>2.</w:t>
      </w:r>
      <w:r w:rsidR="00133A72" w:rsidRPr="00D50E05">
        <w:rPr>
          <w:rFonts w:hint="eastAsia"/>
        </w:rPr>
        <w:t>112至113年度</w:t>
      </w:r>
      <w:r w:rsidR="00133A72">
        <w:rPr>
          <w:rFonts w:hAnsi="標楷體" w:hint="eastAsia"/>
        </w:rPr>
        <w:t>「</w:t>
      </w:r>
      <w:r w:rsidR="00133A72" w:rsidRPr="00D50E05">
        <w:rPr>
          <w:rFonts w:hint="eastAsia"/>
        </w:rPr>
        <w:t>就醫無礙標竿競賽</w:t>
      </w:r>
      <w:r w:rsidR="00133A72">
        <w:rPr>
          <w:rFonts w:hint="eastAsia"/>
        </w:rPr>
        <w:t>計畫</w:t>
      </w:r>
      <w:r w:rsidR="00133A72">
        <w:rPr>
          <w:rFonts w:hAnsi="標楷體" w:hint="eastAsia"/>
        </w:rPr>
        <w:t>」</w:t>
      </w:r>
      <w:r w:rsidR="00133A72">
        <w:rPr>
          <w:rFonts w:hint="eastAsia"/>
        </w:rPr>
        <w:t>申請</w:t>
      </w:r>
      <w:r w:rsidR="00133A72" w:rsidRPr="00D50E05">
        <w:rPr>
          <w:rFonts w:hint="eastAsia"/>
        </w:rPr>
        <w:t>醫院預估數為</w:t>
      </w:r>
      <w:r w:rsidR="00133A72" w:rsidRPr="00D50E05">
        <w:rPr>
          <w:rFonts w:hint="eastAsia"/>
        </w:rPr>
        <w:lastRenderedPageBreak/>
        <w:t>85家</w:t>
      </w:r>
      <w:r w:rsidR="00133A72">
        <w:rPr>
          <w:rFonts w:hint="eastAsia"/>
        </w:rPr>
        <w:t>、</w:t>
      </w:r>
      <w:r w:rsidR="00133A72" w:rsidRPr="00D50E05">
        <w:rPr>
          <w:rFonts w:hint="eastAsia"/>
        </w:rPr>
        <w:t>診所預估數為580家。</w:t>
      </w:r>
    </w:p>
    <w:p w:rsidR="00133A72" w:rsidRPr="00133A72" w:rsidRDefault="001E0C47" w:rsidP="001E0C47">
      <w:pPr>
        <w:pStyle w:val="142"/>
        <w:ind w:left="1036" w:hangingChars="426" w:hanging="1036"/>
        <w:rPr>
          <w:rFonts w:hint="eastAsia"/>
          <w:snapToGrid/>
          <w:kern w:val="0"/>
          <w:szCs w:val="24"/>
        </w:rPr>
      </w:pPr>
      <w:r>
        <w:rPr>
          <w:rFonts w:hint="eastAsia"/>
        </w:rPr>
        <w:t xml:space="preserve">    </w:t>
      </w:r>
      <w:r w:rsidR="00133A72" w:rsidRPr="00421DAF">
        <w:rPr>
          <w:rFonts w:hint="eastAsia"/>
        </w:rPr>
        <w:t>資料來源</w:t>
      </w:r>
      <w:r w:rsidR="00133A72">
        <w:rPr>
          <w:rFonts w:hint="eastAsia"/>
        </w:rPr>
        <w:t>：整理自醫療發展基金提供資料。</w:t>
      </w:r>
      <w:bookmarkEnd w:id="51"/>
    </w:p>
    <w:p w:rsidR="002A2545" w:rsidRPr="004E428E" w:rsidRDefault="002A2545" w:rsidP="002A2545">
      <w:pPr>
        <w:pStyle w:val="a5"/>
        <w:ind w:left="849" w:hanging="283"/>
        <w:rPr>
          <w:b/>
        </w:rPr>
      </w:pPr>
      <w:r w:rsidRPr="004E428E">
        <w:rPr>
          <w:rFonts w:hint="eastAsia"/>
          <w:b/>
        </w:rPr>
        <w:t>(二)</w:t>
      </w:r>
      <w:r w:rsidR="00133A72" w:rsidRPr="00133A72">
        <w:rPr>
          <w:rFonts w:hint="eastAsia"/>
          <w:b/>
        </w:rPr>
        <w:t>支援離島及醫療資源不足地區醫院使其達成全中度以上照護能力醫院，惟112及113年度均未超過半數，允宜強化相關計畫之執行，俾提升醫療資源不足地區醫療服務品質</w:t>
      </w:r>
    </w:p>
    <w:p w:rsidR="002A2545" w:rsidRDefault="00133A72" w:rsidP="002A2545">
      <w:pPr>
        <w:pStyle w:val="21"/>
        <w:ind w:left="850" w:firstLine="566"/>
      </w:pPr>
      <w:r>
        <w:rPr>
          <w:rFonts w:hint="eastAsia"/>
        </w:rPr>
        <w:t>為精進醫療照護體系，保障民眾就醫權益，醫療發展基金近年均擇定接受</w:t>
      </w:r>
      <w:r>
        <w:rPr>
          <w:rFonts w:hAnsi="標楷體" w:hint="eastAsia"/>
        </w:rPr>
        <w:t>「臨床醫事人員培訓計畫」之受訓人員比例、加強偏遠及離島地區急救責任醫院之緊急醫療照護能力等2項，為其年度關鍵績效指標。其中</w:t>
      </w:r>
      <w:r w:rsidRPr="00DB1236">
        <w:rPr>
          <w:rFonts w:hint="eastAsia"/>
        </w:rPr>
        <w:t>加強偏遠及離島地區急救責任醫院之緊急醫療照護能力</w:t>
      </w:r>
      <w:r>
        <w:rPr>
          <w:rFonts w:hint="eastAsia"/>
        </w:rPr>
        <w:t>，此項績效指標係衡量</w:t>
      </w:r>
      <w:r w:rsidRPr="00374C20">
        <w:rPr>
          <w:rFonts w:hint="eastAsia"/>
        </w:rPr>
        <w:t>醫學中心支援偏遠及離島地區急救責任醫院，使其達成全中度以上之照護能力</w:t>
      </w:r>
      <w:r w:rsidRPr="00F87EDE">
        <w:rPr>
          <w:rFonts w:hint="eastAsia"/>
        </w:rPr>
        <w:t>(詳表</w:t>
      </w:r>
      <w:r>
        <w:t>3</w:t>
      </w:r>
      <w:r w:rsidRPr="00F87EDE">
        <w:rPr>
          <w:rFonts w:hint="eastAsia"/>
        </w:rPr>
        <w:t>）</w:t>
      </w:r>
      <w:r w:rsidR="002A2545" w:rsidRPr="00DD1EE8">
        <w:rPr>
          <w:rFonts w:hint="eastAsia"/>
        </w:rPr>
        <w:t>。</w:t>
      </w:r>
    </w:p>
    <w:p w:rsidR="006822DC" w:rsidRPr="00C87F7C" w:rsidRDefault="001E0C47" w:rsidP="006822DC">
      <w:pPr>
        <w:pStyle w:val="200"/>
        <w:ind w:leftChars="-9" w:left="1" w:hangingChars="9" w:hanging="26"/>
        <w:rPr>
          <w:rFonts w:hint="eastAsia"/>
        </w:rPr>
      </w:pPr>
      <w:bookmarkStart w:id="54" w:name="_Hlk217912944"/>
      <w:r>
        <w:rPr>
          <w:rFonts w:hint="eastAsia"/>
          <w:b/>
          <w:bCs/>
          <w:sz w:val="28"/>
        </w:rPr>
        <w:t xml:space="preserve">    </w:t>
      </w:r>
      <w:r w:rsidR="006822DC" w:rsidRPr="005813E1">
        <w:rPr>
          <w:b/>
          <w:bCs/>
          <w:sz w:val="28"/>
        </w:rPr>
        <w:t>表</w:t>
      </w:r>
      <w:r w:rsidR="006822DC">
        <w:rPr>
          <w:rFonts w:hint="eastAsia"/>
          <w:b/>
          <w:bCs/>
          <w:sz w:val="28"/>
        </w:rPr>
        <w:t>3</w:t>
      </w:r>
      <w:r w:rsidR="006822DC" w:rsidRPr="005813E1">
        <w:rPr>
          <w:rFonts w:hint="eastAsia"/>
          <w:b/>
          <w:bCs/>
          <w:sz w:val="28"/>
        </w:rPr>
        <w:t xml:space="preserve">  </w:t>
      </w:r>
      <w:bookmarkStart w:id="55" w:name="_Hlk217912815"/>
      <w:r w:rsidR="006822DC">
        <w:rPr>
          <w:rFonts w:hint="eastAsia"/>
          <w:b/>
          <w:bCs/>
          <w:sz w:val="28"/>
        </w:rPr>
        <w:t>醫療發展基金112及113年度關鍵績效指標達成情形</w:t>
      </w:r>
      <w:bookmarkEnd w:id="55"/>
      <w:r w:rsidR="006822DC">
        <w:rPr>
          <w:rFonts w:hint="eastAsia"/>
          <w:b/>
          <w:bCs/>
          <w:sz w:val="28"/>
        </w:rPr>
        <w:t>分析</w:t>
      </w:r>
      <w:r w:rsidR="006822DC" w:rsidRPr="005813E1">
        <w:rPr>
          <w:rFonts w:hint="eastAsia"/>
          <w:b/>
          <w:bCs/>
          <w:sz w:val="28"/>
        </w:rPr>
        <w:t>表</w:t>
      </w:r>
      <w:r w:rsidR="006822DC" w:rsidRPr="00C87F7C">
        <w:rPr>
          <w:rFonts w:hint="eastAsia"/>
        </w:rPr>
        <w:t xml:space="preserve"> </w:t>
      </w:r>
      <w:r w:rsidR="006822DC">
        <w:rPr>
          <w:rFonts w:hint="eastAsia"/>
        </w:rPr>
        <w:t xml:space="preserve"> </w:t>
      </w:r>
    </w:p>
    <w:tbl>
      <w:tblPr>
        <w:tblW w:w="8059" w:type="dxa"/>
        <w:tblInd w:w="61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830"/>
        <w:gridCol w:w="1843"/>
        <w:gridCol w:w="1701"/>
        <w:gridCol w:w="3685"/>
      </w:tblGrid>
      <w:tr w:rsidR="006822DC" w:rsidRPr="0001384F" w:rsidTr="002A6B7D">
        <w:trPr>
          <w:trHeight w:hRule="exact" w:val="579"/>
          <w:tblHeader/>
        </w:trPr>
        <w:tc>
          <w:tcPr>
            <w:tcW w:w="830" w:type="dxa"/>
            <w:tcBorders>
              <w:top w:val="single" w:sz="12" w:space="0" w:color="000000"/>
              <w:bottom w:val="single" w:sz="6" w:space="0" w:color="000000"/>
              <w:tl2br w:val="single" w:sz="2" w:space="0" w:color="000000"/>
            </w:tcBorders>
            <w:vAlign w:val="center"/>
            <w:hideMark/>
          </w:tcPr>
          <w:p w:rsidR="006822DC" w:rsidRDefault="006822DC" w:rsidP="00B4366B">
            <w:pPr>
              <w:pStyle w:val="142"/>
              <w:jc w:val="right"/>
              <w:rPr>
                <w:snapToGrid/>
              </w:rPr>
            </w:pPr>
            <w:r w:rsidRPr="0001384F">
              <w:rPr>
                <w:rFonts w:hint="eastAsia"/>
                <w:snapToGrid/>
              </w:rPr>
              <w:t>項目</w:t>
            </w:r>
          </w:p>
          <w:p w:rsidR="006822DC" w:rsidRDefault="006822DC" w:rsidP="00B4366B">
            <w:pPr>
              <w:pStyle w:val="142"/>
              <w:rPr>
                <w:rFonts w:hint="eastAsia"/>
                <w:snapToGrid/>
              </w:rPr>
            </w:pPr>
            <w:r>
              <w:rPr>
                <w:rFonts w:hint="eastAsia"/>
                <w:snapToGrid/>
              </w:rPr>
              <w:t>年度</w:t>
            </w:r>
          </w:p>
          <w:p w:rsidR="006822DC" w:rsidRPr="0001384F" w:rsidRDefault="006822DC" w:rsidP="00B4366B">
            <w:pPr>
              <w:pStyle w:val="142"/>
              <w:jc w:val="center"/>
              <w:rPr>
                <w:rFonts w:hint="eastAsia"/>
                <w:snapToGrid/>
              </w:rPr>
            </w:pPr>
          </w:p>
        </w:tc>
        <w:tc>
          <w:tcPr>
            <w:tcW w:w="1843" w:type="dxa"/>
            <w:shd w:val="clear" w:color="auto" w:fill="auto"/>
            <w:noWrap/>
            <w:vAlign w:val="center"/>
            <w:hideMark/>
          </w:tcPr>
          <w:p w:rsidR="006822DC" w:rsidRPr="0001384F" w:rsidRDefault="006822DC" w:rsidP="00B4366B">
            <w:pPr>
              <w:pStyle w:val="142"/>
              <w:jc w:val="center"/>
              <w:rPr>
                <w:snapToGrid/>
                <w:spacing w:val="-26"/>
              </w:rPr>
            </w:pPr>
            <w:r w:rsidRPr="0001384F">
              <w:rPr>
                <w:rFonts w:hint="eastAsia"/>
                <w:snapToGrid/>
                <w:spacing w:val="-26"/>
              </w:rPr>
              <w:t>年</w:t>
            </w:r>
            <w:r>
              <w:rPr>
                <w:rFonts w:hint="eastAsia"/>
                <w:snapToGrid/>
                <w:spacing w:val="-26"/>
              </w:rPr>
              <w:t>度績效目標</w:t>
            </w:r>
          </w:p>
        </w:tc>
        <w:tc>
          <w:tcPr>
            <w:tcW w:w="1701" w:type="dxa"/>
            <w:shd w:val="clear" w:color="auto" w:fill="auto"/>
            <w:noWrap/>
            <w:vAlign w:val="center"/>
            <w:hideMark/>
          </w:tcPr>
          <w:p w:rsidR="006822DC" w:rsidRPr="0001384F" w:rsidRDefault="006822DC" w:rsidP="00B4366B">
            <w:pPr>
              <w:pStyle w:val="142"/>
              <w:jc w:val="center"/>
              <w:rPr>
                <w:snapToGrid/>
                <w:spacing w:val="-26"/>
              </w:rPr>
            </w:pPr>
            <w:r>
              <w:rPr>
                <w:rFonts w:hint="eastAsia"/>
                <w:snapToGrid/>
                <w:spacing w:val="-26"/>
              </w:rPr>
              <w:t>衡量指標</w:t>
            </w:r>
          </w:p>
        </w:tc>
        <w:tc>
          <w:tcPr>
            <w:tcW w:w="3685" w:type="dxa"/>
            <w:shd w:val="clear" w:color="auto" w:fill="auto"/>
            <w:noWrap/>
            <w:vAlign w:val="center"/>
            <w:hideMark/>
          </w:tcPr>
          <w:p w:rsidR="006822DC" w:rsidRPr="0001384F" w:rsidRDefault="006822DC" w:rsidP="00B4366B">
            <w:pPr>
              <w:pStyle w:val="142"/>
              <w:jc w:val="center"/>
              <w:rPr>
                <w:snapToGrid/>
                <w:spacing w:val="-26"/>
              </w:rPr>
            </w:pPr>
            <w:r>
              <w:rPr>
                <w:rFonts w:hint="eastAsia"/>
                <w:snapToGrid/>
                <w:spacing w:val="-26"/>
              </w:rPr>
              <w:t>績效衡量暨達成情形分析(摘要)</w:t>
            </w:r>
          </w:p>
        </w:tc>
      </w:tr>
      <w:tr w:rsidR="006822DC" w:rsidRPr="0001384F" w:rsidTr="002A6B7D">
        <w:trPr>
          <w:trHeight w:hRule="exact" w:val="1098"/>
        </w:trPr>
        <w:tc>
          <w:tcPr>
            <w:tcW w:w="830" w:type="dxa"/>
            <w:vMerge w:val="restart"/>
            <w:tcBorders>
              <w:top w:val="double" w:sz="4" w:space="0" w:color="000000"/>
            </w:tcBorders>
            <w:shd w:val="clear" w:color="auto" w:fill="auto"/>
            <w:vAlign w:val="center"/>
          </w:tcPr>
          <w:p w:rsidR="006822DC" w:rsidRPr="0001384F" w:rsidRDefault="006822DC" w:rsidP="00B4366B">
            <w:pPr>
              <w:pStyle w:val="142"/>
              <w:jc w:val="center"/>
              <w:rPr>
                <w:rFonts w:hint="eastAsia"/>
                <w:snapToGrid/>
              </w:rPr>
            </w:pPr>
            <w:r>
              <w:rPr>
                <w:rFonts w:hint="eastAsia"/>
                <w:snapToGrid/>
              </w:rPr>
              <w:t>112</w:t>
            </w:r>
          </w:p>
        </w:tc>
        <w:tc>
          <w:tcPr>
            <w:tcW w:w="1843" w:type="dxa"/>
            <w:tcBorders>
              <w:top w:val="double" w:sz="4" w:space="0" w:color="000000"/>
              <w:bottom w:val="single" w:sz="6"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精進醫療照護體系，保障民眾就醫權益</w:t>
            </w:r>
          </w:p>
        </w:tc>
        <w:tc>
          <w:tcPr>
            <w:tcW w:w="1701" w:type="dxa"/>
            <w:tcBorders>
              <w:top w:val="double" w:sz="4" w:space="0" w:color="000000"/>
              <w:bottom w:val="single" w:sz="6"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接受</w:t>
            </w:r>
            <w:r>
              <w:rPr>
                <w:rFonts w:hAnsi="標楷體" w:hint="eastAsia"/>
                <w:snapToGrid/>
                <w:spacing w:val="-26"/>
              </w:rPr>
              <w:t>「臨床醫事人員培訓計畫」受訓人員比例</w:t>
            </w:r>
          </w:p>
        </w:tc>
        <w:tc>
          <w:tcPr>
            <w:tcW w:w="3685" w:type="dxa"/>
            <w:tcBorders>
              <w:top w:val="double" w:sz="4" w:space="0" w:color="000000"/>
              <w:bottom w:val="single" w:sz="6" w:space="0" w:color="000000"/>
            </w:tcBorders>
            <w:shd w:val="clear" w:color="auto" w:fill="auto"/>
            <w:vAlign w:val="center"/>
          </w:tcPr>
          <w:p w:rsidR="006822DC" w:rsidRPr="00936C2C" w:rsidRDefault="006822DC" w:rsidP="00B4366B">
            <w:pPr>
              <w:pStyle w:val="142"/>
              <w:jc w:val="both"/>
              <w:rPr>
                <w:rFonts w:hint="eastAsia"/>
                <w:snapToGrid/>
                <w:spacing w:val="-26"/>
              </w:rPr>
            </w:pPr>
            <w:r w:rsidRPr="00936C2C">
              <w:rPr>
                <w:rFonts w:hint="eastAsia"/>
                <w:snapToGrid/>
                <w:spacing w:val="-26"/>
              </w:rPr>
              <w:t>全年度達成目標值88%以上</w:t>
            </w:r>
          </w:p>
        </w:tc>
      </w:tr>
      <w:tr w:rsidR="006822DC" w:rsidRPr="0001384F" w:rsidTr="002A6B7D">
        <w:trPr>
          <w:trHeight w:hRule="exact" w:val="1701"/>
        </w:trPr>
        <w:tc>
          <w:tcPr>
            <w:tcW w:w="830" w:type="dxa"/>
            <w:vMerge/>
            <w:tcBorders>
              <w:bottom w:val="double" w:sz="4" w:space="0" w:color="000000"/>
            </w:tcBorders>
            <w:shd w:val="clear" w:color="auto" w:fill="auto"/>
            <w:vAlign w:val="center"/>
          </w:tcPr>
          <w:p w:rsidR="006822DC" w:rsidRPr="0001384F" w:rsidRDefault="006822DC" w:rsidP="00B4366B">
            <w:pPr>
              <w:pStyle w:val="142"/>
              <w:jc w:val="center"/>
              <w:rPr>
                <w:rFonts w:hint="eastAsia"/>
                <w:snapToGrid/>
              </w:rPr>
            </w:pPr>
          </w:p>
        </w:tc>
        <w:tc>
          <w:tcPr>
            <w:tcW w:w="1843" w:type="dxa"/>
            <w:tcBorders>
              <w:top w:val="single" w:sz="6" w:space="0" w:color="000000"/>
              <w:bottom w:val="double" w:sz="4"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充實醫療資源不足地區之醫療資源及提升醫療服務品質</w:t>
            </w:r>
          </w:p>
        </w:tc>
        <w:tc>
          <w:tcPr>
            <w:tcW w:w="1701" w:type="dxa"/>
            <w:tcBorders>
              <w:top w:val="single" w:sz="6" w:space="0" w:color="000000"/>
              <w:bottom w:val="double" w:sz="4"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加強偏遠及離島地區急救責任醫院之緊急醫療照護能力</w:t>
            </w:r>
          </w:p>
        </w:tc>
        <w:tc>
          <w:tcPr>
            <w:tcW w:w="3685" w:type="dxa"/>
            <w:tcBorders>
              <w:top w:val="single" w:sz="6" w:space="0" w:color="000000"/>
              <w:bottom w:val="double" w:sz="4"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透過醫學中心支援偏遠及離島地區急救責任醫院緊急照護能力，使其達成全中度以上之照護能力(109至112年度由30家醫學中心或重度級急救責任醫院</w:t>
            </w:r>
            <w:r w:rsidRPr="008B0B9A">
              <w:rPr>
                <w:rFonts w:hint="eastAsia"/>
                <w:b/>
                <w:bCs/>
                <w:snapToGrid/>
                <w:spacing w:val="-26"/>
              </w:rPr>
              <w:t>支援29家離島及醫療資源不足地區醫院，達成全中度以上照護能力之醫院計13家，達成比率為44.83%</w:t>
            </w:r>
            <w:r>
              <w:rPr>
                <w:rFonts w:hint="eastAsia"/>
                <w:snapToGrid/>
                <w:spacing w:val="-26"/>
              </w:rPr>
              <w:t>)</w:t>
            </w:r>
          </w:p>
        </w:tc>
      </w:tr>
      <w:tr w:rsidR="006822DC" w:rsidRPr="0001384F" w:rsidTr="002A6B7D">
        <w:trPr>
          <w:trHeight w:hRule="exact" w:val="1017"/>
        </w:trPr>
        <w:tc>
          <w:tcPr>
            <w:tcW w:w="830" w:type="dxa"/>
            <w:vMerge w:val="restart"/>
            <w:tcBorders>
              <w:top w:val="double" w:sz="4" w:space="0" w:color="000000"/>
            </w:tcBorders>
            <w:shd w:val="clear" w:color="auto" w:fill="auto"/>
            <w:vAlign w:val="center"/>
          </w:tcPr>
          <w:p w:rsidR="006822DC" w:rsidRPr="0001384F" w:rsidRDefault="006822DC" w:rsidP="00B4366B">
            <w:pPr>
              <w:pStyle w:val="142"/>
              <w:jc w:val="center"/>
              <w:rPr>
                <w:rFonts w:hint="eastAsia"/>
                <w:snapToGrid/>
              </w:rPr>
            </w:pPr>
            <w:r>
              <w:rPr>
                <w:rFonts w:hint="eastAsia"/>
                <w:snapToGrid/>
              </w:rPr>
              <w:t>113</w:t>
            </w:r>
          </w:p>
        </w:tc>
        <w:tc>
          <w:tcPr>
            <w:tcW w:w="1843" w:type="dxa"/>
            <w:tcBorders>
              <w:top w:val="double" w:sz="4"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精進醫療照護體系，保障民眾就醫權益</w:t>
            </w:r>
          </w:p>
        </w:tc>
        <w:tc>
          <w:tcPr>
            <w:tcW w:w="1701" w:type="dxa"/>
            <w:tcBorders>
              <w:top w:val="double" w:sz="4" w:space="0" w:color="000000"/>
            </w:tcBorders>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接受</w:t>
            </w:r>
            <w:r>
              <w:rPr>
                <w:rFonts w:hAnsi="標楷體" w:hint="eastAsia"/>
                <w:snapToGrid/>
                <w:spacing w:val="-26"/>
              </w:rPr>
              <w:t>「臨床醫事人員培訓計畫」受訓人員比例</w:t>
            </w:r>
          </w:p>
        </w:tc>
        <w:tc>
          <w:tcPr>
            <w:tcW w:w="3685" w:type="dxa"/>
            <w:tcBorders>
              <w:top w:val="double" w:sz="4" w:space="0" w:color="000000"/>
            </w:tcBorders>
            <w:shd w:val="clear" w:color="auto" w:fill="auto"/>
            <w:vAlign w:val="center"/>
          </w:tcPr>
          <w:p w:rsidR="006822DC" w:rsidRPr="00936C2C" w:rsidRDefault="006822DC" w:rsidP="00B4366B">
            <w:pPr>
              <w:pStyle w:val="142"/>
              <w:jc w:val="both"/>
              <w:rPr>
                <w:rFonts w:hint="eastAsia"/>
                <w:snapToGrid/>
                <w:spacing w:val="-26"/>
              </w:rPr>
            </w:pPr>
            <w:r w:rsidRPr="00936C2C">
              <w:rPr>
                <w:rFonts w:hint="eastAsia"/>
                <w:snapToGrid/>
                <w:spacing w:val="-26"/>
              </w:rPr>
              <w:t>全年度達成目標值88%以上</w:t>
            </w:r>
          </w:p>
        </w:tc>
      </w:tr>
      <w:tr w:rsidR="006822DC" w:rsidRPr="0001384F" w:rsidTr="002A6B7D">
        <w:trPr>
          <w:trHeight w:val="1708"/>
        </w:trPr>
        <w:tc>
          <w:tcPr>
            <w:tcW w:w="830" w:type="dxa"/>
            <w:vMerge/>
            <w:shd w:val="clear" w:color="auto" w:fill="auto"/>
            <w:vAlign w:val="center"/>
          </w:tcPr>
          <w:p w:rsidR="006822DC" w:rsidRPr="0001384F" w:rsidRDefault="006822DC" w:rsidP="00B4366B">
            <w:pPr>
              <w:pStyle w:val="142"/>
              <w:jc w:val="center"/>
              <w:rPr>
                <w:rFonts w:hint="eastAsia"/>
                <w:snapToGrid/>
              </w:rPr>
            </w:pPr>
          </w:p>
        </w:tc>
        <w:tc>
          <w:tcPr>
            <w:tcW w:w="1843" w:type="dxa"/>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充實醫療資源不足地區之醫療資源及提升醫療服務品質</w:t>
            </w:r>
          </w:p>
        </w:tc>
        <w:tc>
          <w:tcPr>
            <w:tcW w:w="1701" w:type="dxa"/>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加強偏遠及離島地區急救責任醫院之緊急醫療照護能力</w:t>
            </w:r>
          </w:p>
        </w:tc>
        <w:tc>
          <w:tcPr>
            <w:tcW w:w="3685" w:type="dxa"/>
            <w:shd w:val="clear" w:color="auto" w:fill="auto"/>
            <w:vAlign w:val="center"/>
          </w:tcPr>
          <w:p w:rsidR="006822DC" w:rsidRPr="0001384F" w:rsidRDefault="006822DC" w:rsidP="00B4366B">
            <w:pPr>
              <w:pStyle w:val="142"/>
              <w:jc w:val="both"/>
              <w:rPr>
                <w:rFonts w:hint="eastAsia"/>
                <w:snapToGrid/>
                <w:spacing w:val="-26"/>
              </w:rPr>
            </w:pPr>
            <w:r>
              <w:rPr>
                <w:rFonts w:hint="eastAsia"/>
                <w:snapToGrid/>
                <w:spacing w:val="-26"/>
              </w:rPr>
              <w:t>透過醫學中心支援偏遠及離島地區急救責任醫院緊急照護能力，使其達成全中度以上之照護能力(113年度由28家醫學中心或重度級急救責任醫院</w:t>
            </w:r>
            <w:r w:rsidRPr="00251FA4">
              <w:rPr>
                <w:rFonts w:hint="eastAsia"/>
                <w:b/>
                <w:bCs/>
                <w:snapToGrid/>
                <w:spacing w:val="-26"/>
              </w:rPr>
              <w:t>支</w:t>
            </w:r>
            <w:r w:rsidRPr="008B0B9A">
              <w:rPr>
                <w:rFonts w:hint="eastAsia"/>
                <w:b/>
                <w:bCs/>
                <w:snapToGrid/>
                <w:spacing w:val="-26"/>
              </w:rPr>
              <w:t>援28家離島及醫療資源不足地區醫院，達成全中度以上照護能力之醫院計14家，達成比率為50%</w:t>
            </w:r>
            <w:r>
              <w:rPr>
                <w:rFonts w:hint="eastAsia"/>
                <w:snapToGrid/>
                <w:spacing w:val="-26"/>
              </w:rPr>
              <w:t>)</w:t>
            </w:r>
          </w:p>
        </w:tc>
      </w:tr>
    </w:tbl>
    <w:p w:rsidR="006822DC" w:rsidRPr="00C87F7C" w:rsidRDefault="001E0C47" w:rsidP="006822DC">
      <w:pPr>
        <w:pStyle w:val="142"/>
        <w:ind w:leftChars="-5" w:left="1472" w:rightChars="71" w:right="201" w:hangingChars="611" w:hanging="1486"/>
        <w:rPr>
          <w:szCs w:val="24"/>
        </w:rPr>
      </w:pPr>
      <w:r>
        <w:rPr>
          <w:rFonts w:hint="eastAsia"/>
          <w:szCs w:val="24"/>
        </w:rPr>
        <w:t xml:space="preserve">     </w:t>
      </w:r>
      <w:r w:rsidR="006822DC" w:rsidRPr="00C87F7C">
        <w:rPr>
          <w:rFonts w:hint="eastAsia"/>
          <w:szCs w:val="24"/>
        </w:rPr>
        <w:t>資料來源</w:t>
      </w:r>
      <w:r w:rsidR="006822DC">
        <w:rPr>
          <w:rFonts w:hint="eastAsia"/>
          <w:szCs w:val="24"/>
        </w:rPr>
        <w:t>：整理自醫療發展基金112及113年度決算書</w:t>
      </w:r>
      <w:r w:rsidR="006822DC" w:rsidRPr="00C87F7C">
        <w:rPr>
          <w:rFonts w:hint="eastAsia"/>
          <w:szCs w:val="24"/>
        </w:rPr>
        <w:t>。</w:t>
      </w:r>
    </w:p>
    <w:bookmarkEnd w:id="54"/>
    <w:p w:rsidR="006822DC" w:rsidRDefault="006822DC" w:rsidP="006822DC">
      <w:pPr>
        <w:pStyle w:val="21"/>
        <w:ind w:left="850" w:firstLine="566"/>
      </w:pPr>
      <w:r w:rsidRPr="00042FBF">
        <w:rPr>
          <w:rFonts w:hint="eastAsia"/>
        </w:rPr>
        <w:t>然查醫療發展基金112及113年度決算書上開加強偏遠及離島地區醫療照護能力績效衡量指標達成情形(詳表3)，109至</w:t>
      </w:r>
      <w:r w:rsidRPr="00042FBF">
        <w:rPr>
          <w:rFonts w:hint="eastAsia"/>
        </w:rPr>
        <w:lastRenderedPageBreak/>
        <w:t>112年度由30家醫學中心或重度級急救責任醫院支援29家離島及醫療資源不足地區醫院，達成全中度以上照護能力之醫院計13家，未及半數；113年度由28家醫學中心或重度級急救責任醫院支援28家離島及醫療資源不足地區醫院，</w:t>
      </w:r>
      <w:r>
        <w:rPr>
          <w:rFonts w:hint="eastAsia"/>
        </w:rPr>
        <w:t>亦僅</w:t>
      </w:r>
      <w:r w:rsidRPr="00042FBF">
        <w:rPr>
          <w:rFonts w:hint="eastAsia"/>
        </w:rPr>
        <w:t>半數(14家)醫院達標。允宜賡續檢討強化相關計畫之執行，俾提升醫療資源不足地區醫療服務品質。</w:t>
      </w:r>
    </w:p>
    <w:p w:rsidR="002A2545" w:rsidRPr="006822DC" w:rsidRDefault="006822DC" w:rsidP="006822DC">
      <w:pPr>
        <w:ind w:left="566" w:firstLine="566"/>
      </w:pPr>
      <w:r w:rsidRPr="00735698">
        <w:rPr>
          <w:rFonts w:hint="eastAsia"/>
        </w:rPr>
        <w:t>綜上，</w:t>
      </w:r>
      <w:r>
        <w:rPr>
          <w:rFonts w:hint="eastAsia"/>
        </w:rPr>
        <w:t>112至113年度醫療發展基金</w:t>
      </w:r>
      <w:r>
        <w:rPr>
          <w:rFonts w:hAnsi="標楷體" w:hint="eastAsia"/>
        </w:rPr>
        <w:t>「就醫無礙計畫」申請獎勵之醫事機構實際家數與預估數有一定程度落差，又同期間</w:t>
      </w:r>
      <w:r w:rsidRPr="007449E4">
        <w:rPr>
          <w:rFonts w:hint="eastAsia"/>
        </w:rPr>
        <w:t>由醫學中心或重度級急救責任醫院支援離島及醫療資源不足地區醫院，</w:t>
      </w:r>
      <w:r>
        <w:rPr>
          <w:rFonts w:hint="eastAsia"/>
        </w:rPr>
        <w:t>使其</w:t>
      </w:r>
      <w:r w:rsidRPr="007449E4">
        <w:rPr>
          <w:rFonts w:hint="eastAsia"/>
        </w:rPr>
        <w:t>達成全中度以上照護能力</w:t>
      </w:r>
      <w:r>
        <w:rPr>
          <w:rFonts w:hint="eastAsia"/>
        </w:rPr>
        <w:t>醫院之比率均未超過半數</w:t>
      </w:r>
      <w:r w:rsidRPr="00735698">
        <w:rPr>
          <w:rFonts w:hint="eastAsia"/>
        </w:rPr>
        <w:t>，</w:t>
      </w:r>
      <w:r w:rsidRPr="0087659C">
        <w:rPr>
          <w:rFonts w:hint="eastAsia"/>
        </w:rPr>
        <w:t>允宜研謀改善</w:t>
      </w:r>
      <w:r>
        <w:rPr>
          <w:rFonts w:hint="eastAsia"/>
        </w:rPr>
        <w:t>以</w:t>
      </w:r>
      <w:r w:rsidRPr="00735698">
        <w:rPr>
          <w:rFonts w:hint="eastAsia"/>
          <w:bCs/>
        </w:rPr>
        <w:t>強化</w:t>
      </w:r>
      <w:r>
        <w:rPr>
          <w:rFonts w:hint="eastAsia"/>
          <w:bCs/>
        </w:rPr>
        <w:t>相關計畫之執行</w:t>
      </w:r>
      <w:r w:rsidRPr="00735698">
        <w:rPr>
          <w:rFonts w:hint="eastAsia"/>
          <w:bCs/>
        </w:rPr>
        <w:t>，</w:t>
      </w:r>
      <w:r w:rsidRPr="007449E4">
        <w:rPr>
          <w:rFonts w:hint="eastAsia"/>
        </w:rPr>
        <w:t>俾促進醫療事業發展，</w:t>
      </w:r>
      <w:r w:rsidRPr="00042FBF">
        <w:rPr>
          <w:rFonts w:hint="eastAsia"/>
        </w:rPr>
        <w:t>提升醫療資源不足地區</w:t>
      </w:r>
      <w:r>
        <w:rPr>
          <w:rFonts w:hint="eastAsia"/>
        </w:rPr>
        <w:t>之</w:t>
      </w:r>
      <w:r w:rsidRPr="00042FBF">
        <w:rPr>
          <w:rFonts w:hint="eastAsia"/>
        </w:rPr>
        <w:t>醫療服務品質</w:t>
      </w:r>
      <w:r w:rsidRPr="00735698">
        <w:rPr>
          <w:rFonts w:hint="eastAsia"/>
        </w:rPr>
        <w:t>。</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sectPr w:rsidR="002A2545" w:rsidRPr="006822DC"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6C1" w:rsidRDefault="005E66C1" w:rsidP="0004615E">
      <w:pPr>
        <w:spacing w:line="240" w:lineRule="auto"/>
        <w:ind w:left="560" w:firstLine="560"/>
      </w:pPr>
      <w:r>
        <w:separator/>
      </w:r>
    </w:p>
  </w:endnote>
  <w:endnote w:type="continuationSeparator" w:id="0">
    <w:p w:rsidR="005E66C1" w:rsidRDefault="005E66C1"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2"/>
      <w:ind w:leftChars="0" w:left="0" w:firstLineChars="0" w:firstLine="0"/>
      <w:jc w:val="center"/>
    </w:pPr>
    <w:r>
      <w:fldChar w:fldCharType="begin"/>
    </w:r>
    <w:r>
      <w:instrText>PAGE   \* MERGEFORMAT</w:instrText>
    </w:r>
    <w:r>
      <w:fldChar w:fldCharType="separate"/>
    </w:r>
    <w:r w:rsidR="008578D0" w:rsidRPr="008578D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6C1" w:rsidRDefault="005E66C1" w:rsidP="00E31BB7">
      <w:pPr>
        <w:spacing w:line="240" w:lineRule="auto"/>
        <w:ind w:left="560" w:firstLine="560"/>
      </w:pPr>
      <w:r>
        <w:separator/>
      </w:r>
    </w:p>
  </w:footnote>
  <w:footnote w:type="continuationSeparator" w:id="0">
    <w:p w:rsidR="005E66C1" w:rsidRDefault="005E66C1" w:rsidP="0004615E">
      <w:pPr>
        <w:spacing w:line="240" w:lineRule="auto"/>
        <w:ind w:left="560" w:firstLine="560"/>
      </w:pPr>
      <w:r>
        <w:continuationSeparator/>
      </w:r>
    </w:p>
  </w:footnote>
  <w:footnote w:id="1">
    <w:p w:rsidR="00133A72" w:rsidRPr="00064D54" w:rsidRDefault="00133A72" w:rsidP="00133A72">
      <w:pPr>
        <w:pStyle w:val="142"/>
        <w:ind w:left="180" w:hangingChars="74" w:hanging="180"/>
        <w:jc w:val="both"/>
        <w:rPr>
          <w:rFonts w:hint="eastAsia"/>
          <w:lang w:val="x-none"/>
        </w:rPr>
      </w:pPr>
      <w:r>
        <w:rPr>
          <w:rStyle w:val="affb"/>
        </w:rPr>
        <w:footnoteRef/>
      </w:r>
      <w:r w:rsidRPr="00BC5613">
        <w:rPr>
          <w:rFonts w:hint="eastAsia"/>
        </w:rPr>
        <w:t>「健康照護績效提升計畫」</w:t>
      </w:r>
      <w:r>
        <w:rPr>
          <w:rFonts w:hint="eastAsia"/>
        </w:rPr>
        <w:t>包括</w:t>
      </w:r>
      <w:r w:rsidRPr="00BC5613">
        <w:rPr>
          <w:rFonts w:hint="eastAsia"/>
        </w:rPr>
        <w:t>「</w:t>
      </w:r>
      <w:r>
        <w:rPr>
          <w:rFonts w:hint="eastAsia"/>
        </w:rPr>
        <w:t>臨床醫事人員培訓</w:t>
      </w:r>
      <w:r w:rsidRPr="00BC5613">
        <w:rPr>
          <w:rFonts w:hint="eastAsia"/>
        </w:rPr>
        <w:t>計畫」</w:t>
      </w:r>
      <w:r>
        <w:rPr>
          <w:rFonts w:hint="eastAsia"/>
        </w:rPr>
        <w:t>、</w:t>
      </w:r>
      <w:r>
        <w:rPr>
          <w:rFonts w:hAnsi="標楷體" w:hint="eastAsia"/>
        </w:rPr>
        <w:t>「</w:t>
      </w:r>
      <w:r>
        <w:rPr>
          <w:rFonts w:hint="eastAsia"/>
        </w:rPr>
        <w:t>就醫無礙計畫</w:t>
      </w:r>
      <w:r>
        <w:rPr>
          <w:rFonts w:hAnsi="標楷體" w:hint="eastAsia"/>
        </w:rPr>
        <w:t>」(</w:t>
      </w:r>
      <w:r w:rsidRPr="00D50E05">
        <w:rPr>
          <w:rFonts w:hint="eastAsia"/>
        </w:rPr>
        <w:t>辦理</w:t>
      </w:r>
      <w:r w:rsidRPr="00BC5613">
        <w:rPr>
          <w:rFonts w:hint="eastAsia"/>
        </w:rPr>
        <w:t>「</w:t>
      </w:r>
      <w:r>
        <w:rPr>
          <w:rFonts w:hint="eastAsia"/>
        </w:rPr>
        <w:t>就醫無礙管理中心</w:t>
      </w:r>
      <w:r w:rsidRPr="00BC5613">
        <w:rPr>
          <w:rFonts w:hint="eastAsia"/>
        </w:rPr>
        <w:t>」</w:t>
      </w:r>
      <w:r>
        <w:rPr>
          <w:rFonts w:hint="eastAsia"/>
        </w:rPr>
        <w:t>、</w:t>
      </w:r>
      <w:r w:rsidRPr="00BC5613">
        <w:rPr>
          <w:rFonts w:hint="eastAsia"/>
        </w:rPr>
        <w:t>「</w:t>
      </w:r>
      <w:r>
        <w:rPr>
          <w:rFonts w:hint="eastAsia"/>
        </w:rPr>
        <w:t>就醫無礙獎勵</w:t>
      </w:r>
      <w:r w:rsidRPr="00BC5613">
        <w:rPr>
          <w:rFonts w:hint="eastAsia"/>
        </w:rPr>
        <w:t>」</w:t>
      </w:r>
      <w:r>
        <w:rPr>
          <w:rFonts w:hint="eastAsia"/>
        </w:rPr>
        <w:t>及</w:t>
      </w:r>
      <w:r w:rsidRPr="00BC5613">
        <w:rPr>
          <w:rFonts w:hint="eastAsia"/>
        </w:rPr>
        <w:t>「</w:t>
      </w:r>
      <w:r>
        <w:rPr>
          <w:rFonts w:hint="eastAsia"/>
        </w:rPr>
        <w:t>就醫無礙標竿競賽</w:t>
      </w:r>
      <w:r w:rsidRPr="00BC5613">
        <w:rPr>
          <w:rFonts w:hint="eastAsia"/>
        </w:rPr>
        <w:t>」</w:t>
      </w:r>
      <w:r>
        <w:rPr>
          <w:rFonts w:hint="eastAsia"/>
        </w:rPr>
        <w:t>3項跨年度計畫</w:t>
      </w:r>
      <w:r>
        <w:rPr>
          <w:rFonts w:hAnsi="標楷體" w:hint="eastAsia"/>
        </w:rPr>
        <w:t>)</w:t>
      </w:r>
      <w:r>
        <w:rPr>
          <w:rFonts w:hint="eastAsia"/>
        </w:rPr>
        <w:t>、</w:t>
      </w:r>
      <w:r>
        <w:rPr>
          <w:rFonts w:hAnsi="標楷體" w:hint="eastAsia"/>
        </w:rPr>
        <w:t>「</w:t>
      </w:r>
      <w:r>
        <w:rPr>
          <w:rFonts w:hint="eastAsia"/>
        </w:rPr>
        <w:t>心理健康品質提升計畫</w:t>
      </w:r>
      <w:r>
        <w:rPr>
          <w:rFonts w:hAnsi="標楷體" w:hint="eastAsia"/>
        </w:rPr>
        <w:t>」</w:t>
      </w:r>
      <w:r>
        <w:rPr>
          <w:rFonts w:hint="eastAsia"/>
        </w:rPr>
        <w:t>等10項子計畫。</w:t>
      </w:r>
    </w:p>
  </w:footnote>
  <w:footnote w:id="2">
    <w:p w:rsidR="00133A72" w:rsidRDefault="00133A72" w:rsidP="00133A72">
      <w:pPr>
        <w:pStyle w:val="142"/>
        <w:ind w:left="180" w:hangingChars="74" w:hanging="180"/>
        <w:jc w:val="both"/>
        <w:rPr>
          <w:rFonts w:hint="eastAsia"/>
        </w:rPr>
      </w:pPr>
      <w:r>
        <w:rPr>
          <w:rStyle w:val="affb"/>
        </w:rPr>
        <w:footnoteRef/>
      </w:r>
      <w:r>
        <w:t xml:space="preserve"> </w:t>
      </w:r>
      <w:r>
        <w:rPr>
          <w:rFonts w:hint="eastAsia"/>
        </w:rPr>
        <w:t>112至113年度</w:t>
      </w:r>
      <w:r w:rsidRPr="00BC5613">
        <w:rPr>
          <w:rFonts w:hint="eastAsia"/>
        </w:rPr>
        <w:t>「</w:t>
      </w:r>
      <w:r w:rsidRPr="00D50E05">
        <w:rPr>
          <w:rFonts w:hint="eastAsia"/>
        </w:rPr>
        <w:t>就醫無礙獎勵</w:t>
      </w:r>
      <w:r>
        <w:rPr>
          <w:rFonts w:hint="eastAsia"/>
        </w:rPr>
        <w:t>計畫</w:t>
      </w:r>
      <w:r>
        <w:rPr>
          <w:rFonts w:hAnsi="標楷體" w:hint="eastAsia"/>
        </w:rPr>
        <w:t>」</w:t>
      </w:r>
      <w:r w:rsidRPr="00D50E05">
        <w:rPr>
          <w:rFonts w:hint="eastAsia"/>
        </w:rPr>
        <w:t>共計獎勵17家醫院及405家診所，</w:t>
      </w:r>
      <w:r w:rsidRPr="00BC5613">
        <w:rPr>
          <w:rFonts w:hint="eastAsia"/>
        </w:rPr>
        <w:t>「</w:t>
      </w:r>
      <w:r>
        <w:rPr>
          <w:rFonts w:hint="eastAsia"/>
        </w:rPr>
        <w:t>就醫無礙</w:t>
      </w:r>
      <w:r w:rsidRPr="00D50E05">
        <w:rPr>
          <w:rFonts w:hint="eastAsia"/>
        </w:rPr>
        <w:t>標竿競賽</w:t>
      </w:r>
      <w:r>
        <w:rPr>
          <w:rFonts w:hint="eastAsia"/>
        </w:rPr>
        <w:t>計畫</w:t>
      </w:r>
      <w:r>
        <w:rPr>
          <w:rFonts w:hAnsi="標楷體" w:hint="eastAsia"/>
        </w:rPr>
        <w:t>」</w:t>
      </w:r>
      <w:r w:rsidRPr="00D50E05">
        <w:rPr>
          <w:rFonts w:hint="eastAsia"/>
        </w:rPr>
        <w:t>共計42家醫院及32家診所獲獎</w:t>
      </w:r>
      <w:r>
        <w:rPr>
          <w:rFonts w:hint="eastAsia"/>
        </w:rPr>
        <w:t>，惟該期間</w:t>
      </w:r>
      <w:r w:rsidRPr="00BC5613">
        <w:rPr>
          <w:rFonts w:hint="eastAsia"/>
        </w:rPr>
        <w:t>「</w:t>
      </w:r>
      <w:r w:rsidRPr="00D50E05">
        <w:rPr>
          <w:rFonts w:hint="eastAsia"/>
        </w:rPr>
        <w:t>就醫無礙獎勵</w:t>
      </w:r>
      <w:r>
        <w:rPr>
          <w:rFonts w:hint="eastAsia"/>
        </w:rPr>
        <w:t>計畫</w:t>
      </w:r>
      <w:r>
        <w:rPr>
          <w:rFonts w:hAnsi="標楷體" w:hint="eastAsia"/>
        </w:rPr>
        <w:t>」</w:t>
      </w:r>
      <w:r>
        <w:rPr>
          <w:rFonts w:hint="eastAsia"/>
        </w:rPr>
        <w:t>申請</w:t>
      </w:r>
      <w:r w:rsidRPr="00460077">
        <w:rPr>
          <w:rFonts w:hint="eastAsia"/>
        </w:rPr>
        <w:t>醫院預估數為230家</w:t>
      </w:r>
      <w:r>
        <w:rPr>
          <w:rFonts w:hint="eastAsia"/>
        </w:rPr>
        <w:t>、</w:t>
      </w:r>
      <w:r w:rsidRPr="002A23BE">
        <w:rPr>
          <w:rFonts w:hint="eastAsia"/>
        </w:rPr>
        <w:t>診所預估數約為2,975家</w:t>
      </w:r>
      <w:r w:rsidRPr="00460077">
        <w:rPr>
          <w:rFonts w:hint="eastAsia"/>
        </w:rPr>
        <w:t>，</w:t>
      </w:r>
      <w:r w:rsidRPr="00BC5613">
        <w:rPr>
          <w:rFonts w:hint="eastAsia"/>
        </w:rPr>
        <w:t>「</w:t>
      </w:r>
      <w:r w:rsidRPr="00D50E05">
        <w:rPr>
          <w:rFonts w:hint="eastAsia"/>
        </w:rPr>
        <w:t>就醫無礙標竿競賽</w:t>
      </w:r>
      <w:r>
        <w:rPr>
          <w:rFonts w:hint="eastAsia"/>
        </w:rPr>
        <w:t>計畫</w:t>
      </w:r>
      <w:r>
        <w:rPr>
          <w:rFonts w:hAnsi="標楷體" w:hint="eastAsia"/>
        </w:rPr>
        <w:t>」</w:t>
      </w:r>
      <w:r w:rsidRPr="00460077">
        <w:rPr>
          <w:rFonts w:hint="eastAsia"/>
        </w:rPr>
        <w:t>，</w:t>
      </w:r>
      <w:r>
        <w:rPr>
          <w:rFonts w:hint="eastAsia"/>
        </w:rPr>
        <w:t>申請</w:t>
      </w:r>
      <w:r w:rsidRPr="00460077">
        <w:rPr>
          <w:rFonts w:hint="eastAsia"/>
        </w:rPr>
        <w:t>醫院預估數為85家，診所預估數約為580家</w:t>
      </w:r>
      <w:r>
        <w:rPr>
          <w:rFonts w:hint="eastAsia"/>
        </w:rPr>
        <w:t>；上述預估數與實際獎勵數落差明顯。</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A0752">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3890"/>
    <w:rsid w:val="00004757"/>
    <w:rsid w:val="00004C10"/>
    <w:rsid w:val="00006BD8"/>
    <w:rsid w:val="00010A1E"/>
    <w:rsid w:val="00010B8C"/>
    <w:rsid w:val="00012265"/>
    <w:rsid w:val="00012910"/>
    <w:rsid w:val="0001352C"/>
    <w:rsid w:val="00013A40"/>
    <w:rsid w:val="000149D1"/>
    <w:rsid w:val="00015110"/>
    <w:rsid w:val="00016348"/>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3271"/>
    <w:rsid w:val="0009450D"/>
    <w:rsid w:val="00094B1A"/>
    <w:rsid w:val="000952B8"/>
    <w:rsid w:val="000A02D6"/>
    <w:rsid w:val="000A54D0"/>
    <w:rsid w:val="000A6F46"/>
    <w:rsid w:val="000A7449"/>
    <w:rsid w:val="000A7828"/>
    <w:rsid w:val="000A7E95"/>
    <w:rsid w:val="000B07CB"/>
    <w:rsid w:val="000B1DF5"/>
    <w:rsid w:val="000B20D8"/>
    <w:rsid w:val="000B2CF6"/>
    <w:rsid w:val="000B3082"/>
    <w:rsid w:val="000C05AE"/>
    <w:rsid w:val="000C05CF"/>
    <w:rsid w:val="000C2E38"/>
    <w:rsid w:val="000C43CC"/>
    <w:rsid w:val="000C631B"/>
    <w:rsid w:val="000C64A2"/>
    <w:rsid w:val="000D0119"/>
    <w:rsid w:val="000D466D"/>
    <w:rsid w:val="000D470A"/>
    <w:rsid w:val="000D4904"/>
    <w:rsid w:val="000D66A8"/>
    <w:rsid w:val="000D6B6A"/>
    <w:rsid w:val="000E4A0C"/>
    <w:rsid w:val="000E6082"/>
    <w:rsid w:val="000F056D"/>
    <w:rsid w:val="000F0C83"/>
    <w:rsid w:val="000F20CE"/>
    <w:rsid w:val="000F32EC"/>
    <w:rsid w:val="000F7BE0"/>
    <w:rsid w:val="00101DE8"/>
    <w:rsid w:val="0010249A"/>
    <w:rsid w:val="00104658"/>
    <w:rsid w:val="0010532B"/>
    <w:rsid w:val="00105DE2"/>
    <w:rsid w:val="00106DE3"/>
    <w:rsid w:val="00107FA8"/>
    <w:rsid w:val="0011238C"/>
    <w:rsid w:val="00112DFB"/>
    <w:rsid w:val="001130A6"/>
    <w:rsid w:val="0011450D"/>
    <w:rsid w:val="00115737"/>
    <w:rsid w:val="00115F16"/>
    <w:rsid w:val="0011763C"/>
    <w:rsid w:val="00117A7F"/>
    <w:rsid w:val="00117D3A"/>
    <w:rsid w:val="00121B8B"/>
    <w:rsid w:val="001221E1"/>
    <w:rsid w:val="00122D4C"/>
    <w:rsid w:val="001258F6"/>
    <w:rsid w:val="00125B0B"/>
    <w:rsid w:val="00125F2A"/>
    <w:rsid w:val="00127F96"/>
    <w:rsid w:val="00132140"/>
    <w:rsid w:val="00133A72"/>
    <w:rsid w:val="00135503"/>
    <w:rsid w:val="00141B4F"/>
    <w:rsid w:val="0014620B"/>
    <w:rsid w:val="001462A4"/>
    <w:rsid w:val="001531DC"/>
    <w:rsid w:val="00154A71"/>
    <w:rsid w:val="00154E1C"/>
    <w:rsid w:val="00155434"/>
    <w:rsid w:val="00157ED2"/>
    <w:rsid w:val="00162E37"/>
    <w:rsid w:val="0016311A"/>
    <w:rsid w:val="00164F9F"/>
    <w:rsid w:val="00165C56"/>
    <w:rsid w:val="00166061"/>
    <w:rsid w:val="00167C5F"/>
    <w:rsid w:val="001705AA"/>
    <w:rsid w:val="0017187A"/>
    <w:rsid w:val="00172C06"/>
    <w:rsid w:val="001731F5"/>
    <w:rsid w:val="001736C7"/>
    <w:rsid w:val="00174628"/>
    <w:rsid w:val="00177A21"/>
    <w:rsid w:val="00180B72"/>
    <w:rsid w:val="0018126E"/>
    <w:rsid w:val="001816A0"/>
    <w:rsid w:val="00182480"/>
    <w:rsid w:val="00182B4B"/>
    <w:rsid w:val="00182E40"/>
    <w:rsid w:val="00184232"/>
    <w:rsid w:val="00184CBE"/>
    <w:rsid w:val="00184E85"/>
    <w:rsid w:val="00184FA2"/>
    <w:rsid w:val="00185F7E"/>
    <w:rsid w:val="001864BC"/>
    <w:rsid w:val="00190BBC"/>
    <w:rsid w:val="00191205"/>
    <w:rsid w:val="0019190F"/>
    <w:rsid w:val="001928A8"/>
    <w:rsid w:val="0019305B"/>
    <w:rsid w:val="001931F6"/>
    <w:rsid w:val="00193C9A"/>
    <w:rsid w:val="0019463C"/>
    <w:rsid w:val="0019625C"/>
    <w:rsid w:val="001A0AAD"/>
    <w:rsid w:val="001A32F4"/>
    <w:rsid w:val="001A352C"/>
    <w:rsid w:val="001A414A"/>
    <w:rsid w:val="001A4F12"/>
    <w:rsid w:val="001A653F"/>
    <w:rsid w:val="001A79F3"/>
    <w:rsid w:val="001B2182"/>
    <w:rsid w:val="001B23BF"/>
    <w:rsid w:val="001B5E1D"/>
    <w:rsid w:val="001C01DA"/>
    <w:rsid w:val="001C2778"/>
    <w:rsid w:val="001C3830"/>
    <w:rsid w:val="001C3FDA"/>
    <w:rsid w:val="001C6CF9"/>
    <w:rsid w:val="001C77FA"/>
    <w:rsid w:val="001C7846"/>
    <w:rsid w:val="001D258B"/>
    <w:rsid w:val="001D6A9D"/>
    <w:rsid w:val="001D77EB"/>
    <w:rsid w:val="001E0C47"/>
    <w:rsid w:val="001E2BD4"/>
    <w:rsid w:val="001E2D5D"/>
    <w:rsid w:val="001E4DE4"/>
    <w:rsid w:val="001E63C0"/>
    <w:rsid w:val="001E646B"/>
    <w:rsid w:val="001F1EB7"/>
    <w:rsid w:val="001F2547"/>
    <w:rsid w:val="001F2945"/>
    <w:rsid w:val="001F651F"/>
    <w:rsid w:val="0020389F"/>
    <w:rsid w:val="00205A2E"/>
    <w:rsid w:val="00205D99"/>
    <w:rsid w:val="00210B36"/>
    <w:rsid w:val="002114A3"/>
    <w:rsid w:val="0021160A"/>
    <w:rsid w:val="00211D83"/>
    <w:rsid w:val="00211FD8"/>
    <w:rsid w:val="00214708"/>
    <w:rsid w:val="00220C82"/>
    <w:rsid w:val="00222E60"/>
    <w:rsid w:val="00222EF3"/>
    <w:rsid w:val="00224890"/>
    <w:rsid w:val="00224A55"/>
    <w:rsid w:val="0022598A"/>
    <w:rsid w:val="00225EC3"/>
    <w:rsid w:val="0022652A"/>
    <w:rsid w:val="00230F04"/>
    <w:rsid w:val="002352E8"/>
    <w:rsid w:val="00236E0D"/>
    <w:rsid w:val="00240C03"/>
    <w:rsid w:val="00244B5B"/>
    <w:rsid w:val="00245B95"/>
    <w:rsid w:val="002474E4"/>
    <w:rsid w:val="002500E3"/>
    <w:rsid w:val="00250F69"/>
    <w:rsid w:val="00251205"/>
    <w:rsid w:val="00251D7C"/>
    <w:rsid w:val="00255F13"/>
    <w:rsid w:val="00257E3E"/>
    <w:rsid w:val="00264949"/>
    <w:rsid w:val="00265232"/>
    <w:rsid w:val="002666E5"/>
    <w:rsid w:val="002669D3"/>
    <w:rsid w:val="00270C1B"/>
    <w:rsid w:val="00270D29"/>
    <w:rsid w:val="00270F0C"/>
    <w:rsid w:val="00271BA6"/>
    <w:rsid w:val="00271EC8"/>
    <w:rsid w:val="00275734"/>
    <w:rsid w:val="00275A9F"/>
    <w:rsid w:val="00275D53"/>
    <w:rsid w:val="00280C42"/>
    <w:rsid w:val="002810A1"/>
    <w:rsid w:val="002811A4"/>
    <w:rsid w:val="002827C5"/>
    <w:rsid w:val="002843D1"/>
    <w:rsid w:val="002868D5"/>
    <w:rsid w:val="00287611"/>
    <w:rsid w:val="00292AAE"/>
    <w:rsid w:val="0029405E"/>
    <w:rsid w:val="002A2545"/>
    <w:rsid w:val="002A35E6"/>
    <w:rsid w:val="002A6B7D"/>
    <w:rsid w:val="002B02EC"/>
    <w:rsid w:val="002B2D8C"/>
    <w:rsid w:val="002B469E"/>
    <w:rsid w:val="002C3A48"/>
    <w:rsid w:val="002C511E"/>
    <w:rsid w:val="002C5C18"/>
    <w:rsid w:val="002C69D1"/>
    <w:rsid w:val="002C77A2"/>
    <w:rsid w:val="002D2D9A"/>
    <w:rsid w:val="002D3E40"/>
    <w:rsid w:val="002E03B6"/>
    <w:rsid w:val="002E1CDB"/>
    <w:rsid w:val="002E2B88"/>
    <w:rsid w:val="002E5615"/>
    <w:rsid w:val="002F271E"/>
    <w:rsid w:val="002F6879"/>
    <w:rsid w:val="00300B71"/>
    <w:rsid w:val="00302104"/>
    <w:rsid w:val="00302871"/>
    <w:rsid w:val="00310888"/>
    <w:rsid w:val="00310D24"/>
    <w:rsid w:val="00313DC1"/>
    <w:rsid w:val="00321455"/>
    <w:rsid w:val="00322D0C"/>
    <w:rsid w:val="00324FAA"/>
    <w:rsid w:val="00333806"/>
    <w:rsid w:val="00333D44"/>
    <w:rsid w:val="00334DAB"/>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0C5A"/>
    <w:rsid w:val="00371BCF"/>
    <w:rsid w:val="0037263F"/>
    <w:rsid w:val="003732ED"/>
    <w:rsid w:val="00374197"/>
    <w:rsid w:val="00374ECF"/>
    <w:rsid w:val="003755BF"/>
    <w:rsid w:val="00376063"/>
    <w:rsid w:val="0037663D"/>
    <w:rsid w:val="003809FF"/>
    <w:rsid w:val="00381472"/>
    <w:rsid w:val="00385278"/>
    <w:rsid w:val="003863F9"/>
    <w:rsid w:val="0039020B"/>
    <w:rsid w:val="00392D11"/>
    <w:rsid w:val="00393794"/>
    <w:rsid w:val="0039556F"/>
    <w:rsid w:val="003A2256"/>
    <w:rsid w:val="003A3F29"/>
    <w:rsid w:val="003A5B8F"/>
    <w:rsid w:val="003A7F84"/>
    <w:rsid w:val="003B4815"/>
    <w:rsid w:val="003C069D"/>
    <w:rsid w:val="003C0784"/>
    <w:rsid w:val="003C6148"/>
    <w:rsid w:val="003D17CA"/>
    <w:rsid w:val="003D1E48"/>
    <w:rsid w:val="003D1FDB"/>
    <w:rsid w:val="003D2D96"/>
    <w:rsid w:val="003D406C"/>
    <w:rsid w:val="003D480D"/>
    <w:rsid w:val="003E3245"/>
    <w:rsid w:val="003E376F"/>
    <w:rsid w:val="003E3B36"/>
    <w:rsid w:val="003E6586"/>
    <w:rsid w:val="003E732B"/>
    <w:rsid w:val="003F132B"/>
    <w:rsid w:val="003F2B2E"/>
    <w:rsid w:val="003F3EB8"/>
    <w:rsid w:val="003F4E2A"/>
    <w:rsid w:val="003F6C35"/>
    <w:rsid w:val="003F6DE9"/>
    <w:rsid w:val="004000FA"/>
    <w:rsid w:val="00401599"/>
    <w:rsid w:val="0040272D"/>
    <w:rsid w:val="004030E8"/>
    <w:rsid w:val="004059B0"/>
    <w:rsid w:val="0041016F"/>
    <w:rsid w:val="00413415"/>
    <w:rsid w:val="00414F4B"/>
    <w:rsid w:val="004157F0"/>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0F42"/>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34D"/>
    <w:rsid w:val="004C5E7F"/>
    <w:rsid w:val="004D292B"/>
    <w:rsid w:val="004D3648"/>
    <w:rsid w:val="004D373F"/>
    <w:rsid w:val="004D54FD"/>
    <w:rsid w:val="004D700C"/>
    <w:rsid w:val="004E428E"/>
    <w:rsid w:val="004E6B84"/>
    <w:rsid w:val="004F100C"/>
    <w:rsid w:val="00501613"/>
    <w:rsid w:val="00505919"/>
    <w:rsid w:val="00506AD9"/>
    <w:rsid w:val="00507238"/>
    <w:rsid w:val="00507C82"/>
    <w:rsid w:val="00513473"/>
    <w:rsid w:val="00516335"/>
    <w:rsid w:val="00524F1A"/>
    <w:rsid w:val="00527F1F"/>
    <w:rsid w:val="005476C8"/>
    <w:rsid w:val="00551B8C"/>
    <w:rsid w:val="0055419F"/>
    <w:rsid w:val="00554BE3"/>
    <w:rsid w:val="00556D2D"/>
    <w:rsid w:val="00556E1B"/>
    <w:rsid w:val="00561E00"/>
    <w:rsid w:val="00562931"/>
    <w:rsid w:val="005644B2"/>
    <w:rsid w:val="00571245"/>
    <w:rsid w:val="005722C5"/>
    <w:rsid w:val="00575CF0"/>
    <w:rsid w:val="00575E2B"/>
    <w:rsid w:val="00576FAD"/>
    <w:rsid w:val="0058616B"/>
    <w:rsid w:val="00593C37"/>
    <w:rsid w:val="0059426F"/>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6C1"/>
    <w:rsid w:val="005E6763"/>
    <w:rsid w:val="005F00CC"/>
    <w:rsid w:val="005F0C59"/>
    <w:rsid w:val="005F3F91"/>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58D"/>
    <w:rsid w:val="006337C5"/>
    <w:rsid w:val="0063499F"/>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5158"/>
    <w:rsid w:val="00676D04"/>
    <w:rsid w:val="006772E9"/>
    <w:rsid w:val="00681A68"/>
    <w:rsid w:val="00681B97"/>
    <w:rsid w:val="006822DC"/>
    <w:rsid w:val="00684BE9"/>
    <w:rsid w:val="00685233"/>
    <w:rsid w:val="00685B59"/>
    <w:rsid w:val="00686458"/>
    <w:rsid w:val="00687766"/>
    <w:rsid w:val="006910D0"/>
    <w:rsid w:val="00691DC4"/>
    <w:rsid w:val="00692D22"/>
    <w:rsid w:val="006969C2"/>
    <w:rsid w:val="00696C46"/>
    <w:rsid w:val="006A23DC"/>
    <w:rsid w:val="006A2B58"/>
    <w:rsid w:val="006A3646"/>
    <w:rsid w:val="006A6E9F"/>
    <w:rsid w:val="006A70B4"/>
    <w:rsid w:val="006A7A31"/>
    <w:rsid w:val="006B0841"/>
    <w:rsid w:val="006B305D"/>
    <w:rsid w:val="006B3C20"/>
    <w:rsid w:val="006B755D"/>
    <w:rsid w:val="006C00DF"/>
    <w:rsid w:val="006C02BF"/>
    <w:rsid w:val="006C43E7"/>
    <w:rsid w:val="006C5420"/>
    <w:rsid w:val="006C6E62"/>
    <w:rsid w:val="006C7197"/>
    <w:rsid w:val="006C7411"/>
    <w:rsid w:val="006C7877"/>
    <w:rsid w:val="006D155F"/>
    <w:rsid w:val="006D3176"/>
    <w:rsid w:val="006D5269"/>
    <w:rsid w:val="006D72A0"/>
    <w:rsid w:val="006E14EF"/>
    <w:rsid w:val="006E3446"/>
    <w:rsid w:val="006E46A4"/>
    <w:rsid w:val="006E5885"/>
    <w:rsid w:val="006E5B88"/>
    <w:rsid w:val="006F3197"/>
    <w:rsid w:val="006F532A"/>
    <w:rsid w:val="006F5A8D"/>
    <w:rsid w:val="0070037B"/>
    <w:rsid w:val="007007FC"/>
    <w:rsid w:val="00700F2C"/>
    <w:rsid w:val="007015A1"/>
    <w:rsid w:val="0070476C"/>
    <w:rsid w:val="00704961"/>
    <w:rsid w:val="00705A23"/>
    <w:rsid w:val="0070672E"/>
    <w:rsid w:val="00707262"/>
    <w:rsid w:val="0071064A"/>
    <w:rsid w:val="0071306D"/>
    <w:rsid w:val="00714AFA"/>
    <w:rsid w:val="00720F56"/>
    <w:rsid w:val="00723695"/>
    <w:rsid w:val="00727847"/>
    <w:rsid w:val="00727FBE"/>
    <w:rsid w:val="0073218F"/>
    <w:rsid w:val="00732A00"/>
    <w:rsid w:val="00732D07"/>
    <w:rsid w:val="00733871"/>
    <w:rsid w:val="00734811"/>
    <w:rsid w:val="0074003A"/>
    <w:rsid w:val="0074071E"/>
    <w:rsid w:val="00744408"/>
    <w:rsid w:val="007457FF"/>
    <w:rsid w:val="00745A84"/>
    <w:rsid w:val="0074713F"/>
    <w:rsid w:val="007525DB"/>
    <w:rsid w:val="0075546D"/>
    <w:rsid w:val="007577C6"/>
    <w:rsid w:val="007604A1"/>
    <w:rsid w:val="00760739"/>
    <w:rsid w:val="007612EB"/>
    <w:rsid w:val="00763071"/>
    <w:rsid w:val="00766324"/>
    <w:rsid w:val="0077089A"/>
    <w:rsid w:val="0077168C"/>
    <w:rsid w:val="0077226D"/>
    <w:rsid w:val="0077611E"/>
    <w:rsid w:val="00776F31"/>
    <w:rsid w:val="00783357"/>
    <w:rsid w:val="0078373A"/>
    <w:rsid w:val="00783D19"/>
    <w:rsid w:val="007852A6"/>
    <w:rsid w:val="00785560"/>
    <w:rsid w:val="007855AD"/>
    <w:rsid w:val="007858E3"/>
    <w:rsid w:val="007867DE"/>
    <w:rsid w:val="00787571"/>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234F"/>
    <w:rsid w:val="007C3319"/>
    <w:rsid w:val="007C427D"/>
    <w:rsid w:val="007C5C7E"/>
    <w:rsid w:val="007C6183"/>
    <w:rsid w:val="007C622E"/>
    <w:rsid w:val="007C73D7"/>
    <w:rsid w:val="007D000B"/>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4533"/>
    <w:rsid w:val="00805A81"/>
    <w:rsid w:val="00810EDB"/>
    <w:rsid w:val="008138D3"/>
    <w:rsid w:val="00814F80"/>
    <w:rsid w:val="00815146"/>
    <w:rsid w:val="00823D05"/>
    <w:rsid w:val="00826DE7"/>
    <w:rsid w:val="00827379"/>
    <w:rsid w:val="00827D1E"/>
    <w:rsid w:val="0083187C"/>
    <w:rsid w:val="00832321"/>
    <w:rsid w:val="00833AAC"/>
    <w:rsid w:val="00835083"/>
    <w:rsid w:val="00835807"/>
    <w:rsid w:val="0083726F"/>
    <w:rsid w:val="00840AA2"/>
    <w:rsid w:val="00840E0B"/>
    <w:rsid w:val="0084213B"/>
    <w:rsid w:val="00845A34"/>
    <w:rsid w:val="00847C2F"/>
    <w:rsid w:val="00852E88"/>
    <w:rsid w:val="0085435F"/>
    <w:rsid w:val="008570F1"/>
    <w:rsid w:val="008575C3"/>
    <w:rsid w:val="008578D0"/>
    <w:rsid w:val="008604FE"/>
    <w:rsid w:val="008622A7"/>
    <w:rsid w:val="00862D4C"/>
    <w:rsid w:val="008647C1"/>
    <w:rsid w:val="008648BB"/>
    <w:rsid w:val="00865DF3"/>
    <w:rsid w:val="008670D5"/>
    <w:rsid w:val="00867C6F"/>
    <w:rsid w:val="008732BE"/>
    <w:rsid w:val="00873A95"/>
    <w:rsid w:val="00874F43"/>
    <w:rsid w:val="00875E42"/>
    <w:rsid w:val="00876429"/>
    <w:rsid w:val="00877287"/>
    <w:rsid w:val="00880DD5"/>
    <w:rsid w:val="00882987"/>
    <w:rsid w:val="00882E64"/>
    <w:rsid w:val="008841A7"/>
    <w:rsid w:val="00884FCC"/>
    <w:rsid w:val="00885D51"/>
    <w:rsid w:val="00885D75"/>
    <w:rsid w:val="00890186"/>
    <w:rsid w:val="00890A59"/>
    <w:rsid w:val="008912B5"/>
    <w:rsid w:val="00891723"/>
    <w:rsid w:val="008933DE"/>
    <w:rsid w:val="00893DA5"/>
    <w:rsid w:val="00897105"/>
    <w:rsid w:val="00897DA1"/>
    <w:rsid w:val="008A094F"/>
    <w:rsid w:val="008A4C33"/>
    <w:rsid w:val="008A5984"/>
    <w:rsid w:val="008A7F1D"/>
    <w:rsid w:val="008A7F8F"/>
    <w:rsid w:val="008B02E1"/>
    <w:rsid w:val="008B1082"/>
    <w:rsid w:val="008B183E"/>
    <w:rsid w:val="008B2210"/>
    <w:rsid w:val="008B4272"/>
    <w:rsid w:val="008B612A"/>
    <w:rsid w:val="008B7A05"/>
    <w:rsid w:val="008C1F4E"/>
    <w:rsid w:val="008C2616"/>
    <w:rsid w:val="008C510B"/>
    <w:rsid w:val="008C5816"/>
    <w:rsid w:val="008C6861"/>
    <w:rsid w:val="008C70DA"/>
    <w:rsid w:val="008C711E"/>
    <w:rsid w:val="008C754E"/>
    <w:rsid w:val="008C793E"/>
    <w:rsid w:val="008D202B"/>
    <w:rsid w:val="008D2D19"/>
    <w:rsid w:val="008D63A2"/>
    <w:rsid w:val="008D6608"/>
    <w:rsid w:val="008D787F"/>
    <w:rsid w:val="008E0C70"/>
    <w:rsid w:val="008E13BF"/>
    <w:rsid w:val="008E361B"/>
    <w:rsid w:val="008E417B"/>
    <w:rsid w:val="008E4E65"/>
    <w:rsid w:val="008F0C1A"/>
    <w:rsid w:val="008F2867"/>
    <w:rsid w:val="008F38CF"/>
    <w:rsid w:val="008F5085"/>
    <w:rsid w:val="008F763F"/>
    <w:rsid w:val="00900614"/>
    <w:rsid w:val="009008D9"/>
    <w:rsid w:val="00900B4B"/>
    <w:rsid w:val="00902895"/>
    <w:rsid w:val="0090433F"/>
    <w:rsid w:val="0090501A"/>
    <w:rsid w:val="00905678"/>
    <w:rsid w:val="00907826"/>
    <w:rsid w:val="00911B6E"/>
    <w:rsid w:val="00922824"/>
    <w:rsid w:val="00922946"/>
    <w:rsid w:val="00923E3F"/>
    <w:rsid w:val="009245D0"/>
    <w:rsid w:val="00925AF5"/>
    <w:rsid w:val="00925B33"/>
    <w:rsid w:val="00930A89"/>
    <w:rsid w:val="00931B63"/>
    <w:rsid w:val="009425E1"/>
    <w:rsid w:val="0094486E"/>
    <w:rsid w:val="00945992"/>
    <w:rsid w:val="00946470"/>
    <w:rsid w:val="00950559"/>
    <w:rsid w:val="00951B37"/>
    <w:rsid w:val="00954A08"/>
    <w:rsid w:val="00960462"/>
    <w:rsid w:val="00961498"/>
    <w:rsid w:val="00962978"/>
    <w:rsid w:val="00962BD8"/>
    <w:rsid w:val="00967832"/>
    <w:rsid w:val="00971CBA"/>
    <w:rsid w:val="0097743A"/>
    <w:rsid w:val="00977EBD"/>
    <w:rsid w:val="009801C2"/>
    <w:rsid w:val="00981B54"/>
    <w:rsid w:val="00983887"/>
    <w:rsid w:val="00983E65"/>
    <w:rsid w:val="00986AF9"/>
    <w:rsid w:val="00990C5E"/>
    <w:rsid w:val="00991880"/>
    <w:rsid w:val="0099549C"/>
    <w:rsid w:val="00995DF0"/>
    <w:rsid w:val="009A002C"/>
    <w:rsid w:val="009A0937"/>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0960"/>
    <w:rsid w:val="009E14D7"/>
    <w:rsid w:val="009E4918"/>
    <w:rsid w:val="009E5CC9"/>
    <w:rsid w:val="009E601B"/>
    <w:rsid w:val="009E6EA2"/>
    <w:rsid w:val="009F1AF6"/>
    <w:rsid w:val="009F511D"/>
    <w:rsid w:val="009F5A39"/>
    <w:rsid w:val="009F63D1"/>
    <w:rsid w:val="009F7ABA"/>
    <w:rsid w:val="00A00884"/>
    <w:rsid w:val="00A01BFC"/>
    <w:rsid w:val="00A03BED"/>
    <w:rsid w:val="00A03EC0"/>
    <w:rsid w:val="00A06E1F"/>
    <w:rsid w:val="00A10892"/>
    <w:rsid w:val="00A11101"/>
    <w:rsid w:val="00A12A8E"/>
    <w:rsid w:val="00A153F4"/>
    <w:rsid w:val="00A17DDB"/>
    <w:rsid w:val="00A26234"/>
    <w:rsid w:val="00A27A98"/>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7398E"/>
    <w:rsid w:val="00A80111"/>
    <w:rsid w:val="00A80CC7"/>
    <w:rsid w:val="00A81F2D"/>
    <w:rsid w:val="00A82E48"/>
    <w:rsid w:val="00A84970"/>
    <w:rsid w:val="00A84F80"/>
    <w:rsid w:val="00A87B40"/>
    <w:rsid w:val="00A91509"/>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26B"/>
    <w:rsid w:val="00AC5515"/>
    <w:rsid w:val="00AD131A"/>
    <w:rsid w:val="00AD1CC4"/>
    <w:rsid w:val="00AD2AB6"/>
    <w:rsid w:val="00AD399C"/>
    <w:rsid w:val="00AD4D3B"/>
    <w:rsid w:val="00AD5A80"/>
    <w:rsid w:val="00AD685B"/>
    <w:rsid w:val="00AE0777"/>
    <w:rsid w:val="00AE1BF4"/>
    <w:rsid w:val="00AE22B9"/>
    <w:rsid w:val="00AE30A3"/>
    <w:rsid w:val="00AE458F"/>
    <w:rsid w:val="00AE5032"/>
    <w:rsid w:val="00AE54F0"/>
    <w:rsid w:val="00AE5BF5"/>
    <w:rsid w:val="00AE5C2D"/>
    <w:rsid w:val="00AE761B"/>
    <w:rsid w:val="00AF00E9"/>
    <w:rsid w:val="00AF18FC"/>
    <w:rsid w:val="00AF2351"/>
    <w:rsid w:val="00AF24C9"/>
    <w:rsid w:val="00AF5292"/>
    <w:rsid w:val="00AF5856"/>
    <w:rsid w:val="00AF5EDD"/>
    <w:rsid w:val="00AF63BC"/>
    <w:rsid w:val="00AF65EA"/>
    <w:rsid w:val="00AF7073"/>
    <w:rsid w:val="00B02A43"/>
    <w:rsid w:val="00B04650"/>
    <w:rsid w:val="00B05C2F"/>
    <w:rsid w:val="00B07ECE"/>
    <w:rsid w:val="00B11613"/>
    <w:rsid w:val="00B15C3D"/>
    <w:rsid w:val="00B15EDE"/>
    <w:rsid w:val="00B1697A"/>
    <w:rsid w:val="00B20985"/>
    <w:rsid w:val="00B2213A"/>
    <w:rsid w:val="00B226B7"/>
    <w:rsid w:val="00B2278F"/>
    <w:rsid w:val="00B3185B"/>
    <w:rsid w:val="00B34878"/>
    <w:rsid w:val="00B34CB5"/>
    <w:rsid w:val="00B4366B"/>
    <w:rsid w:val="00B455CE"/>
    <w:rsid w:val="00B45BDB"/>
    <w:rsid w:val="00B45ED6"/>
    <w:rsid w:val="00B46286"/>
    <w:rsid w:val="00B46CD5"/>
    <w:rsid w:val="00B47DDD"/>
    <w:rsid w:val="00B50610"/>
    <w:rsid w:val="00B52BF9"/>
    <w:rsid w:val="00B5376D"/>
    <w:rsid w:val="00B54022"/>
    <w:rsid w:val="00B54689"/>
    <w:rsid w:val="00B55BB4"/>
    <w:rsid w:val="00B60B82"/>
    <w:rsid w:val="00B61DA7"/>
    <w:rsid w:val="00B64E1B"/>
    <w:rsid w:val="00B65194"/>
    <w:rsid w:val="00B7111E"/>
    <w:rsid w:val="00B71D8F"/>
    <w:rsid w:val="00B7456B"/>
    <w:rsid w:val="00B75E4C"/>
    <w:rsid w:val="00B76E63"/>
    <w:rsid w:val="00B816C9"/>
    <w:rsid w:val="00B8555A"/>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C59A1"/>
    <w:rsid w:val="00BD50A2"/>
    <w:rsid w:val="00BD5C15"/>
    <w:rsid w:val="00BD61BA"/>
    <w:rsid w:val="00BD7293"/>
    <w:rsid w:val="00BE08F9"/>
    <w:rsid w:val="00BE0992"/>
    <w:rsid w:val="00BE3219"/>
    <w:rsid w:val="00BE41A7"/>
    <w:rsid w:val="00BE4E7F"/>
    <w:rsid w:val="00BE5B11"/>
    <w:rsid w:val="00BF3B63"/>
    <w:rsid w:val="00BF3EAA"/>
    <w:rsid w:val="00BF475B"/>
    <w:rsid w:val="00BF7DC8"/>
    <w:rsid w:val="00C00C38"/>
    <w:rsid w:val="00C03C83"/>
    <w:rsid w:val="00C0411F"/>
    <w:rsid w:val="00C06F7C"/>
    <w:rsid w:val="00C07670"/>
    <w:rsid w:val="00C10C11"/>
    <w:rsid w:val="00C11F87"/>
    <w:rsid w:val="00C14BFA"/>
    <w:rsid w:val="00C14C22"/>
    <w:rsid w:val="00C16C69"/>
    <w:rsid w:val="00C17A96"/>
    <w:rsid w:val="00C17F7D"/>
    <w:rsid w:val="00C2152E"/>
    <w:rsid w:val="00C229F6"/>
    <w:rsid w:val="00C2455C"/>
    <w:rsid w:val="00C276DD"/>
    <w:rsid w:val="00C32152"/>
    <w:rsid w:val="00C40138"/>
    <w:rsid w:val="00C440F5"/>
    <w:rsid w:val="00C44730"/>
    <w:rsid w:val="00C462E6"/>
    <w:rsid w:val="00C46ECB"/>
    <w:rsid w:val="00C50886"/>
    <w:rsid w:val="00C51F45"/>
    <w:rsid w:val="00C541CC"/>
    <w:rsid w:val="00C54588"/>
    <w:rsid w:val="00C57542"/>
    <w:rsid w:val="00C57D66"/>
    <w:rsid w:val="00C604F2"/>
    <w:rsid w:val="00C64CF7"/>
    <w:rsid w:val="00C661E7"/>
    <w:rsid w:val="00C708EE"/>
    <w:rsid w:val="00C7220D"/>
    <w:rsid w:val="00C73032"/>
    <w:rsid w:val="00C7453E"/>
    <w:rsid w:val="00C74F14"/>
    <w:rsid w:val="00C751EA"/>
    <w:rsid w:val="00C75374"/>
    <w:rsid w:val="00C76628"/>
    <w:rsid w:val="00C810CC"/>
    <w:rsid w:val="00C8308D"/>
    <w:rsid w:val="00C83FE8"/>
    <w:rsid w:val="00C91102"/>
    <w:rsid w:val="00C92471"/>
    <w:rsid w:val="00C92DF9"/>
    <w:rsid w:val="00C93A89"/>
    <w:rsid w:val="00C95718"/>
    <w:rsid w:val="00C9663B"/>
    <w:rsid w:val="00C9668C"/>
    <w:rsid w:val="00C97885"/>
    <w:rsid w:val="00CA1C8E"/>
    <w:rsid w:val="00CA1F7D"/>
    <w:rsid w:val="00CA32F7"/>
    <w:rsid w:val="00CA50FD"/>
    <w:rsid w:val="00CA7305"/>
    <w:rsid w:val="00CA7EBB"/>
    <w:rsid w:val="00CB16E3"/>
    <w:rsid w:val="00CB1EE1"/>
    <w:rsid w:val="00CB48F6"/>
    <w:rsid w:val="00CC0FAB"/>
    <w:rsid w:val="00CC13BC"/>
    <w:rsid w:val="00CC1CC4"/>
    <w:rsid w:val="00CC2630"/>
    <w:rsid w:val="00CC3067"/>
    <w:rsid w:val="00CC3673"/>
    <w:rsid w:val="00CC497A"/>
    <w:rsid w:val="00CC58CB"/>
    <w:rsid w:val="00CC6F64"/>
    <w:rsid w:val="00CD0212"/>
    <w:rsid w:val="00CD2331"/>
    <w:rsid w:val="00CD76C2"/>
    <w:rsid w:val="00CE0177"/>
    <w:rsid w:val="00CE09F2"/>
    <w:rsid w:val="00CE0A34"/>
    <w:rsid w:val="00CE2052"/>
    <w:rsid w:val="00CE2077"/>
    <w:rsid w:val="00CE2E12"/>
    <w:rsid w:val="00CE7A7D"/>
    <w:rsid w:val="00CF2E1F"/>
    <w:rsid w:val="00CF374E"/>
    <w:rsid w:val="00CF37FE"/>
    <w:rsid w:val="00CF542C"/>
    <w:rsid w:val="00D02538"/>
    <w:rsid w:val="00D04850"/>
    <w:rsid w:val="00D06C64"/>
    <w:rsid w:val="00D11524"/>
    <w:rsid w:val="00D208B1"/>
    <w:rsid w:val="00D21364"/>
    <w:rsid w:val="00D265F9"/>
    <w:rsid w:val="00D311FD"/>
    <w:rsid w:val="00D314AA"/>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2DED"/>
    <w:rsid w:val="00D73087"/>
    <w:rsid w:val="00D736AA"/>
    <w:rsid w:val="00D776AD"/>
    <w:rsid w:val="00D80C6B"/>
    <w:rsid w:val="00D80F7A"/>
    <w:rsid w:val="00D87C7C"/>
    <w:rsid w:val="00D93A80"/>
    <w:rsid w:val="00D94300"/>
    <w:rsid w:val="00D94E8E"/>
    <w:rsid w:val="00DA618A"/>
    <w:rsid w:val="00DA70CF"/>
    <w:rsid w:val="00DB00C5"/>
    <w:rsid w:val="00DB0AF9"/>
    <w:rsid w:val="00DB0EA2"/>
    <w:rsid w:val="00DB0F12"/>
    <w:rsid w:val="00DB2341"/>
    <w:rsid w:val="00DB3211"/>
    <w:rsid w:val="00DB3C79"/>
    <w:rsid w:val="00DB4AB8"/>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2077"/>
    <w:rsid w:val="00DF2AF0"/>
    <w:rsid w:val="00DF374B"/>
    <w:rsid w:val="00DF3DD9"/>
    <w:rsid w:val="00DF4EAD"/>
    <w:rsid w:val="00DF5A06"/>
    <w:rsid w:val="00DF5A57"/>
    <w:rsid w:val="00DF6F35"/>
    <w:rsid w:val="00E0120F"/>
    <w:rsid w:val="00E01579"/>
    <w:rsid w:val="00E01B97"/>
    <w:rsid w:val="00E03280"/>
    <w:rsid w:val="00E03F4D"/>
    <w:rsid w:val="00E0597C"/>
    <w:rsid w:val="00E05B3D"/>
    <w:rsid w:val="00E0606C"/>
    <w:rsid w:val="00E11BA0"/>
    <w:rsid w:val="00E137E9"/>
    <w:rsid w:val="00E14AE1"/>
    <w:rsid w:val="00E17235"/>
    <w:rsid w:val="00E17E4C"/>
    <w:rsid w:val="00E2125B"/>
    <w:rsid w:val="00E21641"/>
    <w:rsid w:val="00E226AB"/>
    <w:rsid w:val="00E23850"/>
    <w:rsid w:val="00E251B4"/>
    <w:rsid w:val="00E30ADE"/>
    <w:rsid w:val="00E3119A"/>
    <w:rsid w:val="00E31BB7"/>
    <w:rsid w:val="00E32B23"/>
    <w:rsid w:val="00E34CF1"/>
    <w:rsid w:val="00E36D39"/>
    <w:rsid w:val="00E3724F"/>
    <w:rsid w:val="00E37C8F"/>
    <w:rsid w:val="00E417D7"/>
    <w:rsid w:val="00E43B91"/>
    <w:rsid w:val="00E518C9"/>
    <w:rsid w:val="00E519B4"/>
    <w:rsid w:val="00E51D1A"/>
    <w:rsid w:val="00E53DA2"/>
    <w:rsid w:val="00E5621F"/>
    <w:rsid w:val="00E61AF3"/>
    <w:rsid w:val="00E61B02"/>
    <w:rsid w:val="00E62FA7"/>
    <w:rsid w:val="00E62FB3"/>
    <w:rsid w:val="00E6320C"/>
    <w:rsid w:val="00E65025"/>
    <w:rsid w:val="00E662FC"/>
    <w:rsid w:val="00E6652F"/>
    <w:rsid w:val="00E668FD"/>
    <w:rsid w:val="00E671ED"/>
    <w:rsid w:val="00E70171"/>
    <w:rsid w:val="00E734AB"/>
    <w:rsid w:val="00E73957"/>
    <w:rsid w:val="00E748B1"/>
    <w:rsid w:val="00E768C2"/>
    <w:rsid w:val="00E81271"/>
    <w:rsid w:val="00E8175E"/>
    <w:rsid w:val="00E824A0"/>
    <w:rsid w:val="00E82A66"/>
    <w:rsid w:val="00E90232"/>
    <w:rsid w:val="00E9026B"/>
    <w:rsid w:val="00E921F3"/>
    <w:rsid w:val="00E956FB"/>
    <w:rsid w:val="00E966D0"/>
    <w:rsid w:val="00E97094"/>
    <w:rsid w:val="00EA053F"/>
    <w:rsid w:val="00EA0752"/>
    <w:rsid w:val="00EA2637"/>
    <w:rsid w:val="00EA59DE"/>
    <w:rsid w:val="00EA5C5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E7946"/>
    <w:rsid w:val="00EF7335"/>
    <w:rsid w:val="00F0136A"/>
    <w:rsid w:val="00F047DF"/>
    <w:rsid w:val="00F04A5C"/>
    <w:rsid w:val="00F04F50"/>
    <w:rsid w:val="00F06555"/>
    <w:rsid w:val="00F06A81"/>
    <w:rsid w:val="00F06EF2"/>
    <w:rsid w:val="00F10C02"/>
    <w:rsid w:val="00F114C3"/>
    <w:rsid w:val="00F134E4"/>
    <w:rsid w:val="00F13E59"/>
    <w:rsid w:val="00F1437B"/>
    <w:rsid w:val="00F143F5"/>
    <w:rsid w:val="00F16E40"/>
    <w:rsid w:val="00F22233"/>
    <w:rsid w:val="00F24189"/>
    <w:rsid w:val="00F25EE1"/>
    <w:rsid w:val="00F31C4D"/>
    <w:rsid w:val="00F33654"/>
    <w:rsid w:val="00F33D75"/>
    <w:rsid w:val="00F34DD9"/>
    <w:rsid w:val="00F34E6C"/>
    <w:rsid w:val="00F35869"/>
    <w:rsid w:val="00F37953"/>
    <w:rsid w:val="00F40BD5"/>
    <w:rsid w:val="00F4361B"/>
    <w:rsid w:val="00F43A58"/>
    <w:rsid w:val="00F45323"/>
    <w:rsid w:val="00F47747"/>
    <w:rsid w:val="00F501A1"/>
    <w:rsid w:val="00F53848"/>
    <w:rsid w:val="00F53BB1"/>
    <w:rsid w:val="00F56C59"/>
    <w:rsid w:val="00F5777C"/>
    <w:rsid w:val="00F617CF"/>
    <w:rsid w:val="00F63A08"/>
    <w:rsid w:val="00F65B9F"/>
    <w:rsid w:val="00F6682E"/>
    <w:rsid w:val="00F7209D"/>
    <w:rsid w:val="00F72BB9"/>
    <w:rsid w:val="00F74723"/>
    <w:rsid w:val="00F766E2"/>
    <w:rsid w:val="00F83074"/>
    <w:rsid w:val="00F832C8"/>
    <w:rsid w:val="00F84FFC"/>
    <w:rsid w:val="00F85B4C"/>
    <w:rsid w:val="00F8608E"/>
    <w:rsid w:val="00F86BDB"/>
    <w:rsid w:val="00F87EDE"/>
    <w:rsid w:val="00F93916"/>
    <w:rsid w:val="00FA045A"/>
    <w:rsid w:val="00FA4B77"/>
    <w:rsid w:val="00FA648D"/>
    <w:rsid w:val="00FA66A2"/>
    <w:rsid w:val="00FB0730"/>
    <w:rsid w:val="00FB085D"/>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795BCAE-E473-4781-AE57-69A39DD9D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4_G"/>
    <w:uiPriority w:val="99"/>
    <w:unhideWhenUsed/>
    <w:qFormat/>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 w:type="character" w:customStyle="1" w:styleId="afff1">
    <w:name w:val="未解析的提及"/>
    <w:uiPriority w:val="99"/>
    <w:semiHidden/>
    <w:unhideWhenUsed/>
    <w:rsid w:val="00E17235"/>
    <w:rPr>
      <w:color w:val="605E5C"/>
      <w:shd w:val="clear" w:color="auto" w:fill="E1DFDD"/>
    </w:rPr>
  </w:style>
  <w:style w:type="character" w:styleId="afff2">
    <w:name w:val="FollowedHyperlink"/>
    <w:uiPriority w:val="99"/>
    <w:semiHidden/>
    <w:unhideWhenUsed/>
    <w:rsid w:val="00E17235"/>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42C2B-F22A-4146-886B-4B34BCF8B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4</Pages>
  <Words>416</Words>
  <Characters>2377</Characters>
  <Application>Microsoft Office Word</Application>
  <DocSecurity>0</DocSecurity>
  <Lines>19</Lines>
  <Paragraphs>5</Paragraphs>
  <ScaleCrop>false</ScaleCrop>
  <Company/>
  <LinksUpToDate>false</LinksUpToDate>
  <CharactersWithSpaces>2788</CharactersWithSpaces>
  <SharedDoc>false</SharedDoc>
  <HLinks>
    <vt:vector size="108" baseType="variant">
      <vt:variant>
        <vt:i4>1048631</vt:i4>
      </vt:variant>
      <vt:variant>
        <vt:i4>104</vt:i4>
      </vt:variant>
      <vt:variant>
        <vt:i4>0</vt:i4>
      </vt:variant>
      <vt:variant>
        <vt:i4>5</vt:i4>
      </vt:variant>
      <vt:variant>
        <vt:lpwstr/>
      </vt:variant>
      <vt:variant>
        <vt:lpwstr>_Toc225270775</vt:lpwstr>
      </vt:variant>
      <vt:variant>
        <vt:i4>1048631</vt:i4>
      </vt:variant>
      <vt:variant>
        <vt:i4>98</vt:i4>
      </vt:variant>
      <vt:variant>
        <vt:i4>0</vt:i4>
      </vt:variant>
      <vt:variant>
        <vt:i4>5</vt:i4>
      </vt:variant>
      <vt:variant>
        <vt:lpwstr/>
      </vt:variant>
      <vt:variant>
        <vt:lpwstr>_Toc225270774</vt:lpwstr>
      </vt:variant>
      <vt:variant>
        <vt:i4>1048631</vt:i4>
      </vt:variant>
      <vt:variant>
        <vt:i4>92</vt:i4>
      </vt:variant>
      <vt:variant>
        <vt:i4>0</vt:i4>
      </vt:variant>
      <vt:variant>
        <vt:i4>5</vt:i4>
      </vt:variant>
      <vt:variant>
        <vt:lpwstr/>
      </vt:variant>
      <vt:variant>
        <vt:lpwstr>_Toc225270773</vt:lpwstr>
      </vt:variant>
      <vt:variant>
        <vt:i4>1048631</vt:i4>
      </vt:variant>
      <vt:variant>
        <vt:i4>86</vt:i4>
      </vt:variant>
      <vt:variant>
        <vt:i4>0</vt:i4>
      </vt:variant>
      <vt:variant>
        <vt:i4>5</vt:i4>
      </vt:variant>
      <vt:variant>
        <vt:lpwstr/>
      </vt:variant>
      <vt:variant>
        <vt:lpwstr>_Toc225270772</vt:lpwstr>
      </vt:variant>
      <vt:variant>
        <vt:i4>1048631</vt:i4>
      </vt:variant>
      <vt:variant>
        <vt:i4>80</vt:i4>
      </vt:variant>
      <vt:variant>
        <vt:i4>0</vt:i4>
      </vt:variant>
      <vt:variant>
        <vt:i4>5</vt:i4>
      </vt:variant>
      <vt:variant>
        <vt:lpwstr/>
      </vt:variant>
      <vt:variant>
        <vt:lpwstr>_Toc225270771</vt:lpwstr>
      </vt:variant>
      <vt:variant>
        <vt:i4>1048631</vt:i4>
      </vt:variant>
      <vt:variant>
        <vt:i4>74</vt:i4>
      </vt:variant>
      <vt:variant>
        <vt:i4>0</vt:i4>
      </vt:variant>
      <vt:variant>
        <vt:i4>5</vt:i4>
      </vt:variant>
      <vt:variant>
        <vt:lpwstr/>
      </vt:variant>
      <vt:variant>
        <vt:lpwstr>_Toc225270770</vt:lpwstr>
      </vt:variant>
      <vt:variant>
        <vt:i4>1114167</vt:i4>
      </vt:variant>
      <vt:variant>
        <vt:i4>68</vt:i4>
      </vt:variant>
      <vt:variant>
        <vt:i4>0</vt:i4>
      </vt:variant>
      <vt:variant>
        <vt:i4>5</vt:i4>
      </vt:variant>
      <vt:variant>
        <vt:lpwstr/>
      </vt:variant>
      <vt:variant>
        <vt:lpwstr>_Toc225270769</vt:lpwstr>
      </vt:variant>
      <vt:variant>
        <vt:i4>1114167</vt:i4>
      </vt:variant>
      <vt:variant>
        <vt:i4>62</vt:i4>
      </vt:variant>
      <vt:variant>
        <vt:i4>0</vt:i4>
      </vt:variant>
      <vt:variant>
        <vt:i4>5</vt:i4>
      </vt:variant>
      <vt:variant>
        <vt:lpwstr/>
      </vt:variant>
      <vt:variant>
        <vt:lpwstr>_Toc225270768</vt:lpwstr>
      </vt:variant>
      <vt:variant>
        <vt:i4>1114167</vt:i4>
      </vt:variant>
      <vt:variant>
        <vt:i4>56</vt:i4>
      </vt:variant>
      <vt:variant>
        <vt:i4>0</vt:i4>
      </vt:variant>
      <vt:variant>
        <vt:i4>5</vt:i4>
      </vt:variant>
      <vt:variant>
        <vt:lpwstr/>
      </vt:variant>
      <vt:variant>
        <vt:lpwstr>_Toc225270767</vt:lpwstr>
      </vt:variant>
      <vt:variant>
        <vt:i4>1114167</vt:i4>
      </vt:variant>
      <vt:variant>
        <vt:i4>50</vt:i4>
      </vt:variant>
      <vt:variant>
        <vt:i4>0</vt:i4>
      </vt:variant>
      <vt:variant>
        <vt:i4>5</vt:i4>
      </vt:variant>
      <vt:variant>
        <vt:lpwstr/>
      </vt:variant>
      <vt:variant>
        <vt:lpwstr>_Toc225270766</vt:lpwstr>
      </vt:variant>
      <vt:variant>
        <vt:i4>1114167</vt:i4>
      </vt:variant>
      <vt:variant>
        <vt:i4>44</vt:i4>
      </vt:variant>
      <vt:variant>
        <vt:i4>0</vt:i4>
      </vt:variant>
      <vt:variant>
        <vt:i4>5</vt:i4>
      </vt:variant>
      <vt:variant>
        <vt:lpwstr/>
      </vt:variant>
      <vt:variant>
        <vt:lpwstr>_Toc225270765</vt:lpwstr>
      </vt:variant>
      <vt:variant>
        <vt:i4>1114167</vt:i4>
      </vt:variant>
      <vt:variant>
        <vt:i4>38</vt:i4>
      </vt:variant>
      <vt:variant>
        <vt:i4>0</vt:i4>
      </vt:variant>
      <vt:variant>
        <vt:i4>5</vt:i4>
      </vt:variant>
      <vt:variant>
        <vt:lpwstr/>
      </vt:variant>
      <vt:variant>
        <vt:lpwstr>_Toc225270764</vt:lpwstr>
      </vt:variant>
      <vt:variant>
        <vt:i4>1114167</vt:i4>
      </vt:variant>
      <vt:variant>
        <vt:i4>32</vt:i4>
      </vt:variant>
      <vt:variant>
        <vt:i4>0</vt:i4>
      </vt:variant>
      <vt:variant>
        <vt:i4>5</vt:i4>
      </vt:variant>
      <vt:variant>
        <vt:lpwstr/>
      </vt:variant>
      <vt:variant>
        <vt:lpwstr>_Toc225270763</vt:lpwstr>
      </vt:variant>
      <vt:variant>
        <vt:i4>1114167</vt:i4>
      </vt:variant>
      <vt:variant>
        <vt:i4>26</vt:i4>
      </vt:variant>
      <vt:variant>
        <vt:i4>0</vt:i4>
      </vt:variant>
      <vt:variant>
        <vt:i4>5</vt:i4>
      </vt:variant>
      <vt:variant>
        <vt:lpwstr/>
      </vt:variant>
      <vt:variant>
        <vt:lpwstr>_Toc225270762</vt:lpwstr>
      </vt:variant>
      <vt:variant>
        <vt:i4>1114167</vt:i4>
      </vt:variant>
      <vt:variant>
        <vt:i4>20</vt:i4>
      </vt:variant>
      <vt:variant>
        <vt:i4>0</vt:i4>
      </vt:variant>
      <vt:variant>
        <vt:i4>5</vt:i4>
      </vt:variant>
      <vt:variant>
        <vt:lpwstr/>
      </vt:variant>
      <vt:variant>
        <vt:lpwstr>_Toc225270761</vt:lpwstr>
      </vt:variant>
      <vt:variant>
        <vt:i4>1114167</vt:i4>
      </vt:variant>
      <vt:variant>
        <vt:i4>14</vt:i4>
      </vt:variant>
      <vt:variant>
        <vt:i4>0</vt:i4>
      </vt:variant>
      <vt:variant>
        <vt:i4>5</vt:i4>
      </vt:variant>
      <vt:variant>
        <vt:lpwstr/>
      </vt:variant>
      <vt:variant>
        <vt:lpwstr>_Toc225270760</vt:lpwstr>
      </vt:variant>
      <vt:variant>
        <vt:i4>1179703</vt:i4>
      </vt:variant>
      <vt:variant>
        <vt:i4>8</vt:i4>
      </vt:variant>
      <vt:variant>
        <vt:i4>0</vt:i4>
      </vt:variant>
      <vt:variant>
        <vt:i4>5</vt:i4>
      </vt:variant>
      <vt:variant>
        <vt:lpwstr/>
      </vt:variant>
      <vt:variant>
        <vt:lpwstr>_Toc225270759</vt:lpwstr>
      </vt:variant>
      <vt:variant>
        <vt:i4>1179703</vt:i4>
      </vt:variant>
      <vt:variant>
        <vt:i4>2</vt:i4>
      </vt:variant>
      <vt:variant>
        <vt:i4>0</vt:i4>
      </vt:variant>
      <vt:variant>
        <vt:i4>5</vt:i4>
      </vt:variant>
      <vt:variant>
        <vt:lpwstr/>
      </vt:variant>
      <vt:variant>
        <vt:lpwstr>_Toc225270758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2026-03-24T04:10:00Z</cp:lastPrinted>
  <dcterms:created xsi:type="dcterms:W3CDTF">2026-03-26T03:28:00Z</dcterms:created>
  <dcterms:modified xsi:type="dcterms:W3CDTF">2026-03-26T03:28:00Z</dcterms:modified>
</cp:coreProperties>
</file>