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E0606C"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Pr>
          <w:rFonts w:hint="eastAsia"/>
          <w:spacing w:val="-8"/>
        </w:rPr>
        <w:t>衛</w:t>
      </w:r>
      <w:r w:rsidR="00B02A43">
        <w:rPr>
          <w:rFonts w:hint="eastAsia"/>
          <w:spacing w:val="-8"/>
        </w:rPr>
        <w:t>生</w:t>
      </w:r>
      <w:r>
        <w:rPr>
          <w:rFonts w:hint="eastAsia"/>
          <w:spacing w:val="-8"/>
        </w:rPr>
        <w:t>福</w:t>
      </w:r>
      <w:r w:rsidR="00B02A43">
        <w:rPr>
          <w:rFonts w:hint="eastAsia"/>
          <w:spacing w:val="-8"/>
        </w:rPr>
        <w:t>利</w:t>
      </w:r>
      <w:r>
        <w:rPr>
          <w:rFonts w:hint="eastAsia"/>
          <w:spacing w:val="-8"/>
        </w:rPr>
        <w:t>部</w:t>
      </w:r>
      <w:r w:rsidR="00166061" w:rsidRPr="00F16E40">
        <w:rPr>
          <w:rFonts w:hint="eastAsia"/>
          <w:spacing w:val="-8"/>
        </w:rPr>
        <w:t>主管非營業基金</w:t>
      </w:r>
      <w:r w:rsidR="00603550" w:rsidRPr="00603550">
        <w:rPr>
          <w:rFonts w:hint="eastAsia"/>
          <w:spacing w:val="-8"/>
        </w:rPr>
        <w:t>及財團法人國家衛生研究院</w:t>
      </w:r>
      <w:r w:rsidR="005B7030" w:rsidRPr="00E921F3">
        <w:rPr>
          <w:color w:val="000000"/>
          <w:spacing w:val="-8"/>
        </w:rPr>
        <w:t>11</w:t>
      </w:r>
      <w:r w:rsidR="00322D0C">
        <w:rPr>
          <w:rFonts w:hint="eastAsia"/>
          <w:color w:val="000000"/>
          <w:spacing w:val="-8"/>
        </w:rPr>
        <w:t>3</w:t>
      </w:r>
      <w:r w:rsidR="005C29F0" w:rsidRPr="00E921F3">
        <w:rPr>
          <w:rFonts w:hint="eastAsia"/>
          <w:color w:val="000000"/>
          <w:spacing w:val="-8"/>
        </w:rPr>
        <w:t>年度</w:t>
      </w:r>
      <w:r w:rsidR="00166061" w:rsidRPr="00F16E40">
        <w:rPr>
          <w:rFonts w:hint="eastAsia"/>
          <w:spacing w:val="-8"/>
        </w:rPr>
        <w:t>決算評估報告</w:t>
      </w:r>
    </w:p>
    <w:p w:rsidR="00E17235" w:rsidRPr="005D5ED2" w:rsidRDefault="00E17235" w:rsidP="00E17235">
      <w:pPr>
        <w:pStyle w:val="14"/>
        <w:ind w:left="567" w:hanging="567"/>
      </w:pPr>
      <w:bookmarkStart w:id="49" w:name="_Toc34404362"/>
      <w:bookmarkStart w:id="50" w:name="_Toc224307349"/>
      <w:bookmarkStart w:id="51" w:name="_Toc22527077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rFonts w:hAnsi="標楷體" w:hint="eastAsia"/>
        </w:rPr>
        <w:t>九</w:t>
      </w:r>
      <w:r w:rsidRPr="005D5ED2">
        <w:rPr>
          <w:rFonts w:hint="eastAsia"/>
        </w:rPr>
        <w:t>、</w:t>
      </w:r>
      <w:bookmarkEnd w:id="49"/>
      <w:r>
        <w:rPr>
          <w:rFonts w:hint="eastAsia"/>
        </w:rPr>
        <w:t>近年食品安全保護</w:t>
      </w:r>
      <w:r w:rsidRPr="00C03C83">
        <w:rPr>
          <w:rFonts w:hint="eastAsia"/>
        </w:rPr>
        <w:t>基金</w:t>
      </w:r>
      <w:r>
        <w:rPr>
          <w:rFonts w:hint="eastAsia"/>
        </w:rPr>
        <w:t>由補助消費者訴訟</w:t>
      </w:r>
      <w:r w:rsidRPr="00172068">
        <w:rPr>
          <w:rFonts w:hint="eastAsia"/>
        </w:rPr>
        <w:t>轉為補助地方</w:t>
      </w:r>
      <w:r>
        <w:rPr>
          <w:rFonts w:hint="eastAsia"/>
        </w:rPr>
        <w:t>政府</w:t>
      </w:r>
      <w:r w:rsidRPr="00172068">
        <w:rPr>
          <w:rFonts w:hint="eastAsia"/>
        </w:rPr>
        <w:t>促進食安工作</w:t>
      </w:r>
      <w:r>
        <w:rPr>
          <w:rFonts w:hint="eastAsia"/>
        </w:rPr>
        <w:t>，惟預算執行率變動甚大且績效衡量指標易於達成，宜</w:t>
      </w:r>
      <w:r w:rsidRPr="00EE1310">
        <w:rPr>
          <w:rFonts w:hint="eastAsia"/>
        </w:rPr>
        <w:t>檢討計畫辦理</w:t>
      </w:r>
      <w:r>
        <w:rPr>
          <w:rFonts w:hint="eastAsia"/>
        </w:rPr>
        <w:t>效益並擇定具挑戰性指標</w:t>
      </w:r>
      <w:r w:rsidRPr="00EE1310">
        <w:rPr>
          <w:rFonts w:hint="eastAsia"/>
        </w:rPr>
        <w:t>，</w:t>
      </w:r>
      <w:r w:rsidRPr="00183B74">
        <w:rPr>
          <w:rFonts w:hint="eastAsia"/>
        </w:rPr>
        <w:t>以</w:t>
      </w:r>
      <w:r>
        <w:rPr>
          <w:rFonts w:hint="eastAsia"/>
        </w:rPr>
        <w:t>充分發揮基金功能</w:t>
      </w:r>
      <w:bookmarkEnd w:id="50"/>
      <w:bookmarkEnd w:id="51"/>
    </w:p>
    <w:p w:rsidR="00E17235" w:rsidRDefault="00E17235" w:rsidP="00E17235">
      <w:pPr>
        <w:ind w:left="566" w:firstLine="566"/>
        <w:rPr>
          <w:rFonts w:hAnsi="標楷體"/>
        </w:rPr>
      </w:pPr>
      <w:r>
        <w:rPr>
          <w:rFonts w:hint="eastAsia"/>
        </w:rPr>
        <w:t>食品安全保護</w:t>
      </w:r>
      <w:r w:rsidRPr="00F058E9">
        <w:rPr>
          <w:rFonts w:hint="eastAsia"/>
        </w:rPr>
        <w:t>基金</w:t>
      </w:r>
      <w:r w:rsidRPr="00F058E9">
        <w:t>11</w:t>
      </w:r>
      <w:r>
        <w:t>3</w:t>
      </w:r>
      <w:r w:rsidRPr="00F058E9">
        <w:rPr>
          <w:rFonts w:hint="eastAsia"/>
        </w:rPr>
        <w:t>年度</w:t>
      </w:r>
      <w:r>
        <w:rPr>
          <w:rFonts w:hint="eastAsia"/>
        </w:rPr>
        <w:t>辦理</w:t>
      </w:r>
      <w:r w:rsidRPr="00F058E9">
        <w:rPr>
          <w:rFonts w:hAnsi="標楷體" w:hint="eastAsia"/>
        </w:rPr>
        <w:t>「</w:t>
      </w:r>
      <w:r>
        <w:rPr>
          <w:rFonts w:hAnsi="標楷體" w:hint="eastAsia"/>
        </w:rPr>
        <w:t>食品安全保護</w:t>
      </w:r>
      <w:r w:rsidRPr="00F058E9">
        <w:rPr>
          <w:rFonts w:hAnsi="標楷體" w:hint="eastAsia"/>
        </w:rPr>
        <w:t>計畫</w:t>
      </w:r>
      <w:r w:rsidRPr="00F058E9">
        <w:rPr>
          <w:rFonts w:hint="eastAsia"/>
        </w:rPr>
        <w:t>」</w:t>
      </w:r>
      <w:r>
        <w:rPr>
          <w:rFonts w:hint="eastAsia"/>
        </w:rPr>
        <w:t>，</w:t>
      </w:r>
      <w:r w:rsidRPr="00F058E9">
        <w:rPr>
          <w:rFonts w:hAnsi="標楷體" w:hint="eastAsia"/>
        </w:rPr>
        <w:t>決算數</w:t>
      </w:r>
      <w:r>
        <w:rPr>
          <w:rFonts w:hAnsi="標楷體" w:hint="eastAsia"/>
        </w:rPr>
        <w:t>3</w:t>
      </w:r>
      <w:r>
        <w:rPr>
          <w:rFonts w:hAnsi="標楷體"/>
        </w:rPr>
        <w:t>,</w:t>
      </w:r>
      <w:r>
        <w:rPr>
          <w:rFonts w:hAnsi="標楷體" w:hint="eastAsia"/>
        </w:rPr>
        <w:t>104萬9千</w:t>
      </w:r>
      <w:r w:rsidRPr="00F058E9">
        <w:rPr>
          <w:rFonts w:hAnsi="標楷體" w:hint="eastAsia"/>
        </w:rPr>
        <w:t>元，較預算數</w:t>
      </w:r>
      <w:r>
        <w:rPr>
          <w:rFonts w:hAnsi="標楷體" w:hint="eastAsia"/>
        </w:rPr>
        <w:t>3</w:t>
      </w:r>
      <w:r>
        <w:rPr>
          <w:rFonts w:hAnsi="標楷體"/>
        </w:rPr>
        <w:t>,</w:t>
      </w:r>
      <w:r>
        <w:rPr>
          <w:rFonts w:hAnsi="標楷體" w:hint="eastAsia"/>
        </w:rPr>
        <w:t>760萬6千</w:t>
      </w:r>
      <w:r w:rsidRPr="00F058E9">
        <w:rPr>
          <w:rFonts w:hAnsi="標楷體" w:hint="eastAsia"/>
        </w:rPr>
        <w:t>元，</w:t>
      </w:r>
      <w:r>
        <w:rPr>
          <w:rFonts w:hAnsi="標楷體" w:hint="eastAsia"/>
        </w:rPr>
        <w:t>減少655萬7千</w:t>
      </w:r>
      <w:r w:rsidRPr="00F058E9">
        <w:rPr>
          <w:rFonts w:hAnsi="標楷體" w:hint="eastAsia"/>
        </w:rPr>
        <w:t>元</w:t>
      </w:r>
      <w:r>
        <w:rPr>
          <w:rFonts w:hAnsi="標楷體" w:hint="eastAsia"/>
        </w:rPr>
        <w:t>(執行率82.56%)。經查：</w:t>
      </w:r>
    </w:p>
    <w:p w:rsidR="00E17235" w:rsidRDefault="00E17235" w:rsidP="00E17235">
      <w:pPr>
        <w:pStyle w:val="a5"/>
        <w:ind w:left="849" w:hanging="283"/>
        <w:rPr>
          <w:rFonts w:hAnsi="標楷體"/>
        </w:rPr>
      </w:pPr>
      <w:r w:rsidRPr="004E428E">
        <w:rPr>
          <w:rFonts w:hint="eastAsia"/>
          <w:b/>
        </w:rPr>
        <w:t>(一)</w:t>
      </w:r>
      <w:r>
        <w:rPr>
          <w:rFonts w:hAnsi="標楷體" w:hint="eastAsia"/>
          <w:b/>
        </w:rPr>
        <w:t>「</w:t>
      </w:r>
      <w:r>
        <w:rPr>
          <w:rFonts w:hint="eastAsia"/>
          <w:b/>
        </w:rPr>
        <w:t>食品安全保護計畫</w:t>
      </w:r>
      <w:r>
        <w:rPr>
          <w:rFonts w:hAnsi="標楷體" w:hint="eastAsia"/>
          <w:b/>
        </w:rPr>
        <w:t>」</w:t>
      </w:r>
      <w:r>
        <w:rPr>
          <w:rFonts w:hint="eastAsia"/>
          <w:b/>
        </w:rPr>
        <w:t>原用以補助食安事件消費訴訟費用，</w:t>
      </w:r>
      <w:r w:rsidRPr="004E428E">
        <w:rPr>
          <w:rFonts w:hint="eastAsia"/>
          <w:b/>
        </w:rPr>
        <w:t>近年</w:t>
      </w:r>
      <w:r>
        <w:rPr>
          <w:rFonts w:hint="eastAsia"/>
          <w:b/>
        </w:rPr>
        <w:t>用途漸轉為補助地方衛生機關從事促進食安工作，惟計畫之預算執行率變動幅度甚大，宜嚴格控管計畫經費</w:t>
      </w:r>
    </w:p>
    <w:p w:rsidR="00E17235" w:rsidRDefault="00E17235" w:rsidP="00E17235">
      <w:pPr>
        <w:pStyle w:val="21"/>
        <w:ind w:left="850" w:firstLine="566"/>
        <w:rPr>
          <w:rFonts w:hAnsi="標楷體"/>
        </w:rPr>
      </w:pPr>
      <w:r w:rsidRPr="009E7FC9">
        <w:rPr>
          <w:rFonts w:hAnsi="標楷體" w:hint="eastAsia"/>
        </w:rPr>
        <w:t>食品安全保護基金</w:t>
      </w:r>
      <w:r>
        <w:rPr>
          <w:rFonts w:hAnsi="標楷體" w:hint="eastAsia"/>
        </w:rPr>
        <w:t>設立主要目的係為</w:t>
      </w:r>
      <w:r w:rsidRPr="009E7FC9">
        <w:rPr>
          <w:rFonts w:hAnsi="標楷體" w:hint="eastAsia"/>
        </w:rPr>
        <w:t>保障食品安全事件消費者權益</w:t>
      </w:r>
      <w:r>
        <w:rPr>
          <w:rFonts w:hAnsi="標楷體" w:hint="eastAsia"/>
        </w:rPr>
        <w:t>，目前</w:t>
      </w:r>
      <w:r w:rsidRPr="009E7FC9">
        <w:rPr>
          <w:rFonts w:hAnsi="標楷體" w:hint="eastAsia"/>
        </w:rPr>
        <w:t>僅辦理</w:t>
      </w:r>
      <w:r>
        <w:rPr>
          <w:rFonts w:hAnsi="標楷體" w:hint="eastAsia"/>
        </w:rPr>
        <w:t>「</w:t>
      </w:r>
      <w:r w:rsidRPr="009E7FC9">
        <w:rPr>
          <w:rFonts w:hAnsi="標楷體" w:hint="eastAsia"/>
        </w:rPr>
        <w:t>食品安全保護計畫</w:t>
      </w:r>
      <w:r>
        <w:rPr>
          <w:rFonts w:hAnsi="標楷體" w:hint="eastAsia"/>
        </w:rPr>
        <w:t>」</w:t>
      </w:r>
      <w:r w:rsidRPr="009E7FC9">
        <w:rPr>
          <w:rFonts w:hAnsi="標楷體" w:hint="eastAsia"/>
        </w:rPr>
        <w:t>，</w:t>
      </w:r>
      <w:r>
        <w:rPr>
          <w:rFonts w:hAnsi="標楷體" w:hint="eastAsia"/>
        </w:rPr>
        <w:t>用以</w:t>
      </w:r>
      <w:r w:rsidRPr="009E7FC9">
        <w:rPr>
          <w:rFonts w:hAnsi="標楷體" w:hint="eastAsia"/>
        </w:rPr>
        <w:t>補助食品衛生安全事件，提起消費訴訟、食安事件檢舉獎金及其他促進食品安全等相關費用</w:t>
      </w:r>
      <w:r>
        <w:rPr>
          <w:rFonts w:hAnsi="標楷體" w:hint="eastAsia"/>
        </w:rPr>
        <w:t>；109年度</w:t>
      </w:r>
      <w:r w:rsidRPr="009E7FC9">
        <w:rPr>
          <w:rFonts w:hAnsi="標楷體" w:hint="eastAsia"/>
        </w:rPr>
        <w:t>補助消費者團體訴訟相關費用</w:t>
      </w:r>
      <w:r>
        <w:rPr>
          <w:rFonts w:hAnsi="標楷體" w:hint="eastAsia"/>
        </w:rPr>
        <w:t>尚有193</w:t>
      </w:r>
      <w:r w:rsidRPr="009E7FC9">
        <w:rPr>
          <w:rFonts w:hAnsi="標楷體" w:hint="eastAsia"/>
        </w:rPr>
        <w:t>萬</w:t>
      </w:r>
      <w:r>
        <w:rPr>
          <w:rFonts w:hAnsi="標楷體" w:hint="eastAsia"/>
        </w:rPr>
        <w:t>2</w:t>
      </w:r>
      <w:r w:rsidRPr="009E7FC9">
        <w:rPr>
          <w:rFonts w:hAnsi="標楷體" w:hint="eastAsia"/>
        </w:rPr>
        <w:t>千元，</w:t>
      </w:r>
      <w:r>
        <w:rPr>
          <w:rFonts w:hAnsi="標楷體" w:hint="eastAsia"/>
        </w:rPr>
        <w:t>其</w:t>
      </w:r>
      <w:r w:rsidRPr="009E7FC9">
        <w:rPr>
          <w:rFonts w:hAnsi="標楷體" w:hint="eastAsia"/>
        </w:rPr>
        <w:t>後即呈概減趨勢，112年度未核定相關補助費用</w:t>
      </w:r>
      <w:r>
        <w:rPr>
          <w:rFonts w:hAnsi="標楷體" w:hint="eastAsia"/>
        </w:rPr>
        <w:t>，113年度雖略增為102萬4千元，惟較109年度減少47%</w:t>
      </w:r>
      <w:r w:rsidRPr="009E7FC9">
        <w:rPr>
          <w:rFonts w:hAnsi="標楷體" w:hint="eastAsia"/>
        </w:rPr>
        <w:t>(詳表</w:t>
      </w:r>
      <w:r>
        <w:rPr>
          <w:rFonts w:hAnsi="標楷體" w:hint="eastAsia"/>
        </w:rPr>
        <w:t>1</w:t>
      </w:r>
      <w:r w:rsidRPr="009E7FC9">
        <w:rPr>
          <w:rFonts w:hAnsi="標楷體" w:hint="eastAsia"/>
        </w:rPr>
        <w:t>)</w:t>
      </w:r>
      <w:r>
        <w:rPr>
          <w:rFonts w:hAnsi="標楷體" w:hint="eastAsia"/>
        </w:rPr>
        <w:t>。進一步檢視</w:t>
      </w:r>
      <w:r w:rsidRPr="009E7FC9">
        <w:rPr>
          <w:rFonts w:hAnsi="標楷體" w:hint="eastAsia"/>
        </w:rPr>
        <w:t>近年計畫補助</w:t>
      </w:r>
      <w:r>
        <w:rPr>
          <w:rFonts w:hAnsi="標楷體" w:hint="eastAsia"/>
        </w:rPr>
        <w:t>情形可知，該基金用途</w:t>
      </w:r>
      <w:r w:rsidRPr="009E7FC9">
        <w:rPr>
          <w:rFonts w:hAnsi="標楷體" w:hint="eastAsia"/>
        </w:rPr>
        <w:t>已逐漸轉為補助地方政府衛生局從事有關促進食品安全</w:t>
      </w:r>
      <w:r>
        <w:rPr>
          <w:rFonts w:hAnsi="標楷體" w:hint="eastAsia"/>
        </w:rPr>
        <w:t>計畫</w:t>
      </w:r>
      <w:r w:rsidRPr="009E7FC9">
        <w:rPr>
          <w:rFonts w:hAnsi="標楷體" w:hint="eastAsia"/>
        </w:rPr>
        <w:t>(如</w:t>
      </w:r>
      <w:r>
        <w:rPr>
          <w:rFonts w:hAnsi="標楷體" w:hint="eastAsia"/>
        </w:rPr>
        <w:t>：</w:t>
      </w:r>
      <w:r w:rsidRPr="009E7FC9">
        <w:rPr>
          <w:rFonts w:hAnsi="標楷體" w:hint="eastAsia"/>
        </w:rPr>
        <w:t>輔導業者強化食品安全衛生稽查及檢驗量能等作業)之費用，112年</w:t>
      </w:r>
      <w:r>
        <w:rPr>
          <w:rFonts w:hAnsi="標楷體" w:hint="eastAsia"/>
        </w:rPr>
        <w:t>度</w:t>
      </w:r>
      <w:r w:rsidRPr="009E7FC9">
        <w:rPr>
          <w:rFonts w:hAnsi="標楷體" w:hint="eastAsia"/>
        </w:rPr>
        <w:t>基金用途決算數2</w:t>
      </w:r>
      <w:r w:rsidRPr="009E7FC9">
        <w:rPr>
          <w:rFonts w:hAnsi="標楷體"/>
        </w:rPr>
        <w:t>,</w:t>
      </w:r>
      <w:r w:rsidRPr="009E7FC9">
        <w:rPr>
          <w:rFonts w:hAnsi="標楷體" w:hint="eastAsia"/>
        </w:rPr>
        <w:t>359萬2千元</w:t>
      </w:r>
      <w:r>
        <w:rPr>
          <w:rFonts w:hAnsi="標楷體" w:hint="eastAsia"/>
        </w:rPr>
        <w:t>，其中2</w:t>
      </w:r>
      <w:r>
        <w:rPr>
          <w:rFonts w:hAnsi="標楷體"/>
        </w:rPr>
        <w:t>,</w:t>
      </w:r>
      <w:r>
        <w:rPr>
          <w:rFonts w:hAnsi="標楷體" w:hint="eastAsia"/>
        </w:rPr>
        <w:t>187萬9千元屬</w:t>
      </w:r>
      <w:bookmarkStart w:id="52" w:name="_Hlk218774342"/>
      <w:r w:rsidRPr="00643216">
        <w:rPr>
          <w:rFonts w:hAnsi="標楷體" w:hint="eastAsia"/>
        </w:rPr>
        <w:t>補助地方政府衛生局從事有關促進食品安全計畫</w:t>
      </w:r>
      <w:r>
        <w:rPr>
          <w:rFonts w:hAnsi="標楷體" w:hint="eastAsia"/>
        </w:rPr>
        <w:t>之費用(占基金用途決算數</w:t>
      </w:r>
      <w:bookmarkEnd w:id="52"/>
      <w:r w:rsidRPr="009E7FC9">
        <w:rPr>
          <w:rFonts w:hAnsi="標楷體" w:hint="eastAsia"/>
        </w:rPr>
        <w:t>2</w:t>
      </w:r>
      <w:r w:rsidRPr="009E7FC9">
        <w:rPr>
          <w:rFonts w:hAnsi="標楷體"/>
        </w:rPr>
        <w:t>,</w:t>
      </w:r>
      <w:r w:rsidRPr="009E7FC9">
        <w:rPr>
          <w:rFonts w:hAnsi="標楷體" w:hint="eastAsia"/>
        </w:rPr>
        <w:t>359萬2千元</w:t>
      </w:r>
      <w:r>
        <w:rPr>
          <w:rFonts w:hAnsi="標楷體" w:hint="eastAsia"/>
        </w:rPr>
        <w:t>之92.74%)</w:t>
      </w:r>
      <w:r w:rsidRPr="009E7FC9">
        <w:rPr>
          <w:rFonts w:hAnsi="標楷體" w:hint="eastAsia"/>
        </w:rPr>
        <w:t>，</w:t>
      </w:r>
      <w:r>
        <w:rPr>
          <w:rFonts w:hAnsi="標楷體" w:hint="eastAsia"/>
        </w:rPr>
        <w:t>113年度</w:t>
      </w:r>
      <w:r w:rsidRPr="00EC79CD">
        <w:rPr>
          <w:rFonts w:hAnsi="標楷體" w:hint="eastAsia"/>
        </w:rPr>
        <w:t>補助地方政府費用</w:t>
      </w:r>
      <w:r>
        <w:rPr>
          <w:rFonts w:hAnsi="標楷體" w:hint="eastAsia"/>
        </w:rPr>
        <w:t>亦</w:t>
      </w:r>
      <w:r w:rsidRPr="00EC79CD">
        <w:rPr>
          <w:rFonts w:hAnsi="標楷體" w:hint="eastAsia"/>
        </w:rPr>
        <w:t>占基金用途決算數</w:t>
      </w:r>
      <w:r>
        <w:rPr>
          <w:rFonts w:hAnsi="標楷體" w:hint="eastAsia"/>
        </w:rPr>
        <w:t>之91.59%(詳表2)。</w:t>
      </w:r>
    </w:p>
    <w:p w:rsidR="00E17235" w:rsidRDefault="00E17235" w:rsidP="00E17235">
      <w:pPr>
        <w:pStyle w:val="21"/>
        <w:ind w:left="850" w:firstLine="566"/>
        <w:rPr>
          <w:rFonts w:hAnsi="標楷體"/>
        </w:rPr>
      </w:pPr>
      <w:r>
        <w:rPr>
          <w:rFonts w:hAnsi="標楷體" w:hint="eastAsia"/>
        </w:rPr>
        <w:t>又109至113年度食品安全保護基金預算執行率呈現大幅波動(詳表1)，109年度逾九成，112年度甚至達187.63%，然</w:t>
      </w:r>
      <w:r>
        <w:rPr>
          <w:rFonts w:hAnsi="標楷體" w:hint="eastAsia"/>
        </w:rPr>
        <w:lastRenderedPageBreak/>
        <w:t>110年度僅約三成、1</w:t>
      </w:r>
      <w:r>
        <w:rPr>
          <w:rFonts w:hAnsi="標楷體"/>
        </w:rPr>
        <w:t>11</w:t>
      </w:r>
      <w:r>
        <w:rPr>
          <w:rFonts w:hAnsi="標楷體" w:hint="eastAsia"/>
        </w:rPr>
        <w:t>年度為61.27%、113年度則未達83%。經洽該基金表示，上開年度預算執行率較低主要原因為</w:t>
      </w:r>
      <w:r w:rsidRPr="007B4AB2">
        <w:rPr>
          <w:rFonts w:hAnsi="標楷體" w:hint="eastAsia"/>
        </w:rPr>
        <w:t>補助地方政府衛生局</w:t>
      </w:r>
      <w:r>
        <w:rPr>
          <w:rFonts w:hAnsi="標楷體" w:hint="eastAsia"/>
        </w:rPr>
        <w:t>計畫之實際執行數較預計減少所致。鑒於該基金主要目的係保障食品安全事件中之消費者權益，近年以</w:t>
      </w:r>
      <w:bookmarkStart w:id="53" w:name="_Hlk218775594"/>
      <w:r>
        <w:rPr>
          <w:rFonts w:hAnsi="標楷體" w:hint="eastAsia"/>
        </w:rPr>
        <w:t>補助地方政府</w:t>
      </w:r>
      <w:bookmarkEnd w:id="53"/>
      <w:r>
        <w:rPr>
          <w:rFonts w:hAnsi="標楷體" w:hint="eastAsia"/>
        </w:rPr>
        <w:t>為基金主要用途之作法容待商榷，允宜嚴格控管相關計畫經費，以達成基金設置目的。</w:t>
      </w:r>
    </w:p>
    <w:p w:rsidR="00E17235" w:rsidRPr="00DD37B8" w:rsidRDefault="00DF2077" w:rsidP="00E17235">
      <w:pPr>
        <w:pStyle w:val="200"/>
        <w:ind w:leftChars="-69" w:left="1" w:hangingChars="69" w:hanging="196"/>
        <w:rPr>
          <w:b/>
          <w:bCs/>
          <w:sz w:val="28"/>
        </w:rPr>
      </w:pPr>
      <w:r>
        <w:rPr>
          <w:rFonts w:hint="eastAsia"/>
          <w:b/>
          <w:bCs/>
          <w:sz w:val="28"/>
        </w:rPr>
        <w:t xml:space="preserve">     </w:t>
      </w:r>
      <w:r w:rsidR="00E17235" w:rsidRPr="00DD37B8">
        <w:rPr>
          <w:rFonts w:hint="eastAsia"/>
          <w:b/>
          <w:bCs/>
          <w:sz w:val="28"/>
        </w:rPr>
        <w:t>表1  10</w:t>
      </w:r>
      <w:r w:rsidR="00E17235">
        <w:rPr>
          <w:rFonts w:hint="eastAsia"/>
          <w:b/>
          <w:bCs/>
          <w:sz w:val="28"/>
        </w:rPr>
        <w:t>9</w:t>
      </w:r>
      <w:r w:rsidR="00E17235" w:rsidRPr="00DD37B8">
        <w:rPr>
          <w:rFonts w:hint="eastAsia"/>
          <w:b/>
          <w:bCs/>
          <w:sz w:val="28"/>
        </w:rPr>
        <w:t>至</w:t>
      </w:r>
      <w:r w:rsidR="00E17235" w:rsidRPr="00DD37B8">
        <w:rPr>
          <w:b/>
          <w:bCs/>
          <w:sz w:val="28"/>
        </w:rPr>
        <w:t>11</w:t>
      </w:r>
      <w:r w:rsidR="00E17235">
        <w:rPr>
          <w:rFonts w:hint="eastAsia"/>
          <w:b/>
          <w:bCs/>
          <w:sz w:val="28"/>
        </w:rPr>
        <w:t>3</w:t>
      </w:r>
      <w:r w:rsidR="00E17235" w:rsidRPr="00DD37B8">
        <w:rPr>
          <w:rFonts w:hint="eastAsia"/>
          <w:b/>
          <w:bCs/>
          <w:sz w:val="28"/>
        </w:rPr>
        <w:t>年度</w:t>
      </w:r>
      <w:r w:rsidR="00E17235">
        <w:rPr>
          <w:rFonts w:hAnsi="標楷體" w:hint="eastAsia"/>
          <w:b/>
          <w:bCs/>
          <w:sz w:val="28"/>
        </w:rPr>
        <w:t>「</w:t>
      </w:r>
      <w:r w:rsidR="00E17235" w:rsidRPr="00DD37B8">
        <w:rPr>
          <w:rFonts w:hint="eastAsia"/>
          <w:b/>
          <w:bCs/>
          <w:sz w:val="28"/>
        </w:rPr>
        <w:t>食品安全保護計畫</w:t>
      </w:r>
      <w:r w:rsidR="00E17235">
        <w:rPr>
          <w:rFonts w:hAnsi="標楷體" w:hint="eastAsia"/>
          <w:b/>
          <w:bCs/>
          <w:sz w:val="28"/>
        </w:rPr>
        <w:t>」</w:t>
      </w:r>
      <w:r w:rsidR="00E17235" w:rsidRPr="00DD37B8">
        <w:rPr>
          <w:rFonts w:hint="eastAsia"/>
          <w:b/>
          <w:bCs/>
          <w:sz w:val="28"/>
        </w:rPr>
        <w:t>預</w:t>
      </w:r>
      <w:r w:rsidR="00E17235">
        <w:rPr>
          <w:rFonts w:hint="eastAsia"/>
          <w:b/>
          <w:bCs/>
          <w:sz w:val="28"/>
        </w:rPr>
        <w:t>、</w:t>
      </w:r>
      <w:r w:rsidR="00E17235" w:rsidRPr="00DD37B8">
        <w:rPr>
          <w:rFonts w:hint="eastAsia"/>
          <w:b/>
          <w:bCs/>
          <w:sz w:val="28"/>
        </w:rPr>
        <w:t xml:space="preserve">決算數統計表                        </w:t>
      </w:r>
    </w:p>
    <w:p w:rsidR="00E17235" w:rsidRPr="009E7FC9" w:rsidRDefault="00E17235" w:rsidP="00E17235">
      <w:pPr>
        <w:pStyle w:val="142"/>
        <w:ind w:rightChars="-61" w:right="-173"/>
        <w:jc w:val="right"/>
        <w:rPr>
          <w:rFonts w:hAnsi="標楷體"/>
        </w:rPr>
      </w:pPr>
      <w:r>
        <w:rPr>
          <w:rFonts w:hint="eastAsia"/>
        </w:rPr>
        <w:t xml:space="preserve">  </w:t>
      </w:r>
      <w:r w:rsidRPr="009E7FC9">
        <w:rPr>
          <w:rFonts w:hint="eastAsia"/>
        </w:rPr>
        <w:t>單位:新臺幣千元</w:t>
      </w:r>
      <w:r w:rsidRPr="009E7FC9">
        <w:rPr>
          <w:rFonts w:hAnsi="標楷體" w:hint="eastAsia"/>
        </w:rPr>
        <w:t>；%</w:t>
      </w:r>
    </w:p>
    <w:tbl>
      <w:tblPr>
        <w:tblW w:w="8175" w:type="dxa"/>
        <w:tblInd w:w="53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2190"/>
        <w:gridCol w:w="1197"/>
        <w:gridCol w:w="1197"/>
        <w:gridCol w:w="1197"/>
        <w:gridCol w:w="1197"/>
        <w:gridCol w:w="1197"/>
      </w:tblGrid>
      <w:tr w:rsidR="00E17235" w:rsidRPr="009E7FC9" w:rsidTr="00DF2077">
        <w:trPr>
          <w:trHeight w:hRule="exact" w:val="619"/>
          <w:tblHeader/>
        </w:trPr>
        <w:tc>
          <w:tcPr>
            <w:tcW w:w="2190" w:type="dxa"/>
            <w:tcBorders>
              <w:top w:val="single" w:sz="12" w:space="0" w:color="auto"/>
              <w:bottom w:val="single" w:sz="2" w:space="0" w:color="auto"/>
              <w:tl2br w:val="single" w:sz="2" w:space="0" w:color="auto"/>
            </w:tcBorders>
            <w:shd w:val="clear" w:color="auto" w:fill="auto"/>
            <w:vAlign w:val="center"/>
          </w:tcPr>
          <w:p w:rsidR="00E17235" w:rsidRDefault="00E17235" w:rsidP="00B4366B">
            <w:pPr>
              <w:pStyle w:val="142"/>
              <w:jc w:val="right"/>
              <w:rPr>
                <w:snapToGrid/>
              </w:rPr>
            </w:pPr>
            <w:r>
              <w:rPr>
                <w:rFonts w:hint="eastAsia"/>
                <w:snapToGrid/>
              </w:rPr>
              <w:t>年度</w:t>
            </w:r>
          </w:p>
          <w:p w:rsidR="00E17235" w:rsidRPr="009E7FC9" w:rsidRDefault="00E17235" w:rsidP="00B4366B">
            <w:pPr>
              <w:pStyle w:val="142"/>
              <w:rPr>
                <w:rFonts w:hint="eastAsia"/>
                <w:snapToGrid/>
              </w:rPr>
            </w:pPr>
            <w:r w:rsidRPr="009E7FC9">
              <w:rPr>
                <w:rFonts w:hint="eastAsia"/>
                <w:snapToGrid/>
              </w:rPr>
              <w:t>項目</w:t>
            </w:r>
          </w:p>
        </w:tc>
        <w:tc>
          <w:tcPr>
            <w:tcW w:w="1197" w:type="dxa"/>
            <w:vAlign w:val="center"/>
          </w:tcPr>
          <w:p w:rsidR="00E17235" w:rsidRPr="009E7FC9" w:rsidRDefault="00E17235" w:rsidP="00B4366B">
            <w:pPr>
              <w:pStyle w:val="142"/>
              <w:jc w:val="center"/>
              <w:rPr>
                <w:snapToGrid/>
              </w:rPr>
            </w:pPr>
            <w:r w:rsidRPr="009E7FC9">
              <w:rPr>
                <w:rFonts w:hint="eastAsia"/>
                <w:snapToGrid/>
              </w:rPr>
              <w:t>109</w:t>
            </w:r>
          </w:p>
        </w:tc>
        <w:tc>
          <w:tcPr>
            <w:tcW w:w="1197" w:type="dxa"/>
            <w:vAlign w:val="center"/>
          </w:tcPr>
          <w:p w:rsidR="00E17235" w:rsidRPr="009E7FC9" w:rsidRDefault="00E17235" w:rsidP="00B4366B">
            <w:pPr>
              <w:pStyle w:val="142"/>
              <w:jc w:val="center"/>
              <w:rPr>
                <w:rFonts w:hint="eastAsia"/>
                <w:snapToGrid/>
              </w:rPr>
            </w:pPr>
            <w:r w:rsidRPr="009E7FC9">
              <w:rPr>
                <w:rFonts w:hint="eastAsia"/>
                <w:snapToGrid/>
              </w:rPr>
              <w:t>1</w:t>
            </w:r>
            <w:r w:rsidRPr="009E7FC9">
              <w:rPr>
                <w:snapToGrid/>
              </w:rPr>
              <w:t>1</w:t>
            </w:r>
            <w:r w:rsidRPr="009E7FC9">
              <w:rPr>
                <w:rFonts w:hint="eastAsia"/>
                <w:snapToGrid/>
              </w:rPr>
              <w:t>0</w:t>
            </w:r>
          </w:p>
        </w:tc>
        <w:tc>
          <w:tcPr>
            <w:tcW w:w="1197" w:type="dxa"/>
            <w:vAlign w:val="center"/>
          </w:tcPr>
          <w:p w:rsidR="00E17235" w:rsidRPr="009E7FC9" w:rsidRDefault="00E17235" w:rsidP="00B4366B">
            <w:pPr>
              <w:pStyle w:val="142"/>
              <w:jc w:val="center"/>
              <w:rPr>
                <w:rFonts w:hint="eastAsia"/>
                <w:snapToGrid/>
              </w:rPr>
            </w:pPr>
            <w:r w:rsidRPr="009E7FC9">
              <w:rPr>
                <w:rFonts w:hint="eastAsia"/>
                <w:snapToGrid/>
              </w:rPr>
              <w:t>111</w:t>
            </w:r>
          </w:p>
        </w:tc>
        <w:tc>
          <w:tcPr>
            <w:tcW w:w="1197" w:type="dxa"/>
            <w:vAlign w:val="center"/>
          </w:tcPr>
          <w:p w:rsidR="00E17235" w:rsidRPr="009E7FC9" w:rsidRDefault="00E17235" w:rsidP="00B4366B">
            <w:pPr>
              <w:pStyle w:val="142"/>
              <w:jc w:val="center"/>
              <w:rPr>
                <w:rFonts w:hint="eastAsia"/>
                <w:snapToGrid/>
              </w:rPr>
            </w:pPr>
            <w:r w:rsidRPr="009E7FC9">
              <w:rPr>
                <w:rFonts w:hint="eastAsia"/>
                <w:snapToGrid/>
              </w:rPr>
              <w:t>112</w:t>
            </w:r>
          </w:p>
        </w:tc>
        <w:tc>
          <w:tcPr>
            <w:tcW w:w="1197" w:type="dxa"/>
            <w:vAlign w:val="center"/>
          </w:tcPr>
          <w:p w:rsidR="00E17235" w:rsidRPr="009E7FC9" w:rsidRDefault="00E17235" w:rsidP="00B4366B">
            <w:pPr>
              <w:pStyle w:val="142"/>
              <w:jc w:val="center"/>
              <w:rPr>
                <w:rFonts w:hint="eastAsia"/>
                <w:snapToGrid/>
              </w:rPr>
            </w:pPr>
            <w:r>
              <w:rPr>
                <w:rFonts w:hint="eastAsia"/>
                <w:snapToGrid/>
              </w:rPr>
              <w:t>113</w:t>
            </w:r>
          </w:p>
        </w:tc>
      </w:tr>
      <w:tr w:rsidR="00E17235" w:rsidRPr="009E7FC9" w:rsidTr="00DF2077">
        <w:trPr>
          <w:trHeight w:hRule="exact" w:val="390"/>
        </w:trPr>
        <w:tc>
          <w:tcPr>
            <w:tcW w:w="2190" w:type="dxa"/>
            <w:tcBorders>
              <w:top w:val="single" w:sz="2" w:space="0" w:color="auto"/>
            </w:tcBorders>
            <w:shd w:val="clear" w:color="auto" w:fill="auto"/>
            <w:vAlign w:val="center"/>
          </w:tcPr>
          <w:p w:rsidR="00E17235" w:rsidRPr="00DD37B8" w:rsidRDefault="00E17235" w:rsidP="00B4366B">
            <w:pPr>
              <w:pStyle w:val="142"/>
              <w:rPr>
                <w:rFonts w:hAnsi="標楷體" w:hint="eastAsia"/>
                <w:b/>
                <w:bCs/>
                <w:snapToGrid/>
                <w:color w:val="000000"/>
              </w:rPr>
            </w:pPr>
            <w:r w:rsidRPr="00DD37B8">
              <w:rPr>
                <w:rFonts w:hAnsi="標楷體" w:hint="eastAsia"/>
                <w:b/>
                <w:bCs/>
                <w:snapToGrid/>
                <w:color w:val="000000"/>
              </w:rPr>
              <w:t>決算數A</w:t>
            </w:r>
          </w:p>
        </w:tc>
        <w:tc>
          <w:tcPr>
            <w:tcW w:w="1197" w:type="dxa"/>
            <w:vAlign w:val="center"/>
          </w:tcPr>
          <w:p w:rsidR="00E17235" w:rsidRPr="00DD37B8" w:rsidRDefault="00E17235" w:rsidP="00B4366B">
            <w:pPr>
              <w:pStyle w:val="142"/>
              <w:jc w:val="right"/>
              <w:rPr>
                <w:rFonts w:hAnsi="標楷體"/>
                <w:b/>
                <w:bCs/>
                <w:color w:val="000000"/>
              </w:rPr>
            </w:pPr>
            <w:r w:rsidRPr="00DD37B8">
              <w:rPr>
                <w:rFonts w:hAnsi="標楷體"/>
                <w:b/>
                <w:bCs/>
                <w:color w:val="000000"/>
              </w:rPr>
              <w:t>9,273</w:t>
            </w:r>
          </w:p>
        </w:tc>
        <w:tc>
          <w:tcPr>
            <w:tcW w:w="1197" w:type="dxa"/>
            <w:vAlign w:val="center"/>
          </w:tcPr>
          <w:p w:rsidR="00E17235" w:rsidRPr="00DD37B8" w:rsidRDefault="00E17235" w:rsidP="00B4366B">
            <w:pPr>
              <w:pStyle w:val="142"/>
              <w:jc w:val="right"/>
              <w:rPr>
                <w:rFonts w:hAnsi="標楷體"/>
                <w:b/>
                <w:bCs/>
                <w:color w:val="000000"/>
              </w:rPr>
            </w:pPr>
            <w:r w:rsidRPr="00DD37B8">
              <w:rPr>
                <w:rFonts w:hAnsi="標楷體" w:hint="eastAsia"/>
                <w:b/>
                <w:bCs/>
                <w:color w:val="000000"/>
              </w:rPr>
              <w:t>4</w:t>
            </w:r>
            <w:r w:rsidRPr="00DD37B8">
              <w:rPr>
                <w:rFonts w:hAnsi="標楷體"/>
                <w:b/>
                <w:bCs/>
                <w:color w:val="000000"/>
              </w:rPr>
              <w:t>,013</w:t>
            </w:r>
          </w:p>
        </w:tc>
        <w:tc>
          <w:tcPr>
            <w:tcW w:w="1197" w:type="dxa"/>
            <w:vAlign w:val="center"/>
          </w:tcPr>
          <w:p w:rsidR="00E17235" w:rsidRPr="00DD37B8" w:rsidRDefault="00E17235" w:rsidP="00B4366B">
            <w:pPr>
              <w:pStyle w:val="142"/>
              <w:jc w:val="right"/>
              <w:rPr>
                <w:rFonts w:hAnsi="標楷體" w:hint="eastAsia"/>
                <w:b/>
                <w:bCs/>
                <w:color w:val="000000"/>
              </w:rPr>
            </w:pPr>
            <w:r w:rsidRPr="00DD37B8">
              <w:rPr>
                <w:rFonts w:hAnsi="標楷體" w:hint="eastAsia"/>
                <w:b/>
                <w:bCs/>
                <w:color w:val="000000"/>
              </w:rPr>
              <w:t>6</w:t>
            </w:r>
            <w:r w:rsidRPr="00DD37B8">
              <w:rPr>
                <w:rFonts w:hAnsi="標楷體"/>
                <w:b/>
                <w:bCs/>
                <w:color w:val="000000"/>
              </w:rPr>
              <w:t>,</w:t>
            </w:r>
            <w:r w:rsidRPr="00DD37B8">
              <w:rPr>
                <w:rFonts w:hAnsi="標楷體" w:hint="eastAsia"/>
                <w:b/>
                <w:bCs/>
                <w:color w:val="000000"/>
              </w:rPr>
              <w:t>908</w:t>
            </w:r>
          </w:p>
        </w:tc>
        <w:tc>
          <w:tcPr>
            <w:tcW w:w="1197" w:type="dxa"/>
            <w:vAlign w:val="center"/>
          </w:tcPr>
          <w:p w:rsidR="00E17235" w:rsidRPr="00DD37B8" w:rsidRDefault="00E17235" w:rsidP="00B4366B">
            <w:pPr>
              <w:pStyle w:val="142"/>
              <w:jc w:val="right"/>
              <w:rPr>
                <w:rFonts w:hAnsi="標楷體" w:hint="eastAsia"/>
                <w:b/>
                <w:bCs/>
                <w:color w:val="000000"/>
              </w:rPr>
            </w:pPr>
            <w:r w:rsidRPr="00DD37B8">
              <w:rPr>
                <w:rFonts w:hAnsi="標楷體" w:hint="eastAsia"/>
                <w:b/>
                <w:bCs/>
                <w:color w:val="000000"/>
              </w:rPr>
              <w:t>2</w:t>
            </w:r>
            <w:r w:rsidRPr="00DD37B8">
              <w:rPr>
                <w:rFonts w:hAnsi="標楷體"/>
                <w:b/>
                <w:bCs/>
                <w:color w:val="000000"/>
              </w:rPr>
              <w:t>3,592</w:t>
            </w:r>
          </w:p>
        </w:tc>
        <w:tc>
          <w:tcPr>
            <w:tcW w:w="1197" w:type="dxa"/>
            <w:vAlign w:val="center"/>
          </w:tcPr>
          <w:p w:rsidR="00E17235" w:rsidRPr="00DD37B8" w:rsidRDefault="00E17235" w:rsidP="00B4366B">
            <w:pPr>
              <w:pStyle w:val="142"/>
              <w:jc w:val="right"/>
              <w:rPr>
                <w:rFonts w:hAnsi="標楷體" w:hint="eastAsia"/>
                <w:b/>
                <w:bCs/>
                <w:color w:val="000000"/>
              </w:rPr>
            </w:pPr>
            <w:r>
              <w:rPr>
                <w:rFonts w:hAnsi="標楷體" w:hint="eastAsia"/>
                <w:b/>
                <w:bCs/>
                <w:color w:val="000000"/>
              </w:rPr>
              <w:t>31</w:t>
            </w:r>
            <w:r>
              <w:rPr>
                <w:rFonts w:hAnsi="標楷體"/>
                <w:b/>
                <w:bCs/>
                <w:color w:val="000000"/>
              </w:rPr>
              <w:t>,</w:t>
            </w:r>
            <w:r>
              <w:rPr>
                <w:rFonts w:hAnsi="標楷體" w:hint="eastAsia"/>
                <w:b/>
                <w:bCs/>
                <w:color w:val="000000"/>
              </w:rPr>
              <w:t>049</w:t>
            </w:r>
          </w:p>
        </w:tc>
      </w:tr>
      <w:tr w:rsidR="00E17235" w:rsidRPr="009E7FC9" w:rsidTr="00DF2077">
        <w:trPr>
          <w:trHeight w:hRule="exact" w:val="792"/>
        </w:trPr>
        <w:tc>
          <w:tcPr>
            <w:tcW w:w="2190" w:type="dxa"/>
            <w:shd w:val="clear" w:color="auto" w:fill="auto"/>
            <w:vAlign w:val="center"/>
          </w:tcPr>
          <w:p w:rsidR="00E17235" w:rsidRPr="009E7FC9" w:rsidRDefault="00E17235" w:rsidP="002868D5">
            <w:pPr>
              <w:pStyle w:val="142"/>
              <w:ind w:leftChars="144" w:left="408"/>
              <w:rPr>
                <w:rFonts w:hAnsi="標楷體"/>
                <w:snapToGrid/>
                <w:color w:val="000000"/>
                <w:shd w:val="pct15" w:color="auto" w:fill="FFFFFF"/>
              </w:rPr>
            </w:pPr>
            <w:r w:rsidRPr="009E7FC9">
              <w:rPr>
                <w:rFonts w:hAnsi="標楷體" w:hint="eastAsia"/>
                <w:snapToGrid/>
                <w:color w:val="000000"/>
                <w:shd w:val="pct15" w:color="auto" w:fill="FFFFFF"/>
              </w:rPr>
              <w:t>消費者團體訴訟相關費用</w:t>
            </w:r>
          </w:p>
        </w:tc>
        <w:tc>
          <w:tcPr>
            <w:tcW w:w="1197" w:type="dxa"/>
            <w:vAlign w:val="center"/>
          </w:tcPr>
          <w:p w:rsidR="00E17235" w:rsidRPr="009E7FC9" w:rsidRDefault="00E17235" w:rsidP="00B4366B">
            <w:pPr>
              <w:pStyle w:val="142"/>
              <w:jc w:val="right"/>
              <w:rPr>
                <w:rFonts w:hAnsi="標楷體"/>
                <w:color w:val="000000"/>
                <w:shd w:val="pct15" w:color="auto" w:fill="FFFFFF"/>
              </w:rPr>
            </w:pPr>
            <w:r w:rsidRPr="009E7FC9">
              <w:rPr>
                <w:rFonts w:hAnsi="標楷體"/>
                <w:color w:val="000000"/>
                <w:shd w:val="pct15" w:color="auto" w:fill="FFFFFF"/>
              </w:rPr>
              <w:t>1,932</w:t>
            </w:r>
          </w:p>
        </w:tc>
        <w:tc>
          <w:tcPr>
            <w:tcW w:w="1197" w:type="dxa"/>
            <w:vAlign w:val="center"/>
          </w:tcPr>
          <w:p w:rsidR="00E17235" w:rsidRPr="009E7FC9" w:rsidRDefault="00E17235" w:rsidP="00B4366B">
            <w:pPr>
              <w:pStyle w:val="142"/>
              <w:jc w:val="right"/>
              <w:rPr>
                <w:rFonts w:hAnsi="標楷體"/>
                <w:color w:val="000000"/>
                <w:shd w:val="pct15" w:color="auto" w:fill="FFFFFF"/>
              </w:rPr>
            </w:pPr>
            <w:r w:rsidRPr="009E7FC9">
              <w:rPr>
                <w:rFonts w:hAnsi="標楷體" w:hint="eastAsia"/>
                <w:color w:val="000000"/>
                <w:shd w:val="pct15" w:color="auto" w:fill="FFFFFF"/>
              </w:rPr>
              <w:t>230</w:t>
            </w:r>
          </w:p>
        </w:tc>
        <w:tc>
          <w:tcPr>
            <w:tcW w:w="1197" w:type="dxa"/>
            <w:vAlign w:val="center"/>
          </w:tcPr>
          <w:p w:rsidR="00E17235" w:rsidRPr="009E7FC9" w:rsidRDefault="00E17235" w:rsidP="00B4366B">
            <w:pPr>
              <w:pStyle w:val="142"/>
              <w:jc w:val="right"/>
              <w:rPr>
                <w:rFonts w:hAnsi="標楷體" w:hint="eastAsia"/>
                <w:color w:val="000000"/>
                <w:shd w:val="pct15" w:color="auto" w:fill="FFFFFF"/>
              </w:rPr>
            </w:pPr>
            <w:r w:rsidRPr="009E7FC9">
              <w:rPr>
                <w:rFonts w:hAnsi="標楷體" w:hint="eastAsia"/>
                <w:color w:val="000000"/>
                <w:shd w:val="pct15" w:color="auto" w:fill="FFFFFF"/>
              </w:rPr>
              <w:t>600</w:t>
            </w:r>
          </w:p>
        </w:tc>
        <w:tc>
          <w:tcPr>
            <w:tcW w:w="1197" w:type="dxa"/>
            <w:vAlign w:val="center"/>
          </w:tcPr>
          <w:p w:rsidR="00E17235" w:rsidRPr="009E7FC9" w:rsidRDefault="00E17235" w:rsidP="00B4366B">
            <w:pPr>
              <w:pStyle w:val="142"/>
              <w:jc w:val="right"/>
              <w:rPr>
                <w:rFonts w:hAnsi="標楷體" w:hint="eastAsia"/>
                <w:color w:val="000000"/>
                <w:shd w:val="pct15" w:color="auto" w:fill="FFFFFF"/>
              </w:rPr>
            </w:pPr>
            <w:r w:rsidRPr="009E7FC9">
              <w:rPr>
                <w:rFonts w:hAnsi="標楷體" w:hint="eastAsia"/>
                <w:color w:val="000000"/>
                <w:shd w:val="pct15" w:color="auto" w:fill="FFFFFF"/>
              </w:rPr>
              <w:t>0</w:t>
            </w:r>
          </w:p>
        </w:tc>
        <w:tc>
          <w:tcPr>
            <w:tcW w:w="1197" w:type="dxa"/>
            <w:vAlign w:val="center"/>
          </w:tcPr>
          <w:p w:rsidR="00E17235" w:rsidRPr="009E7FC9" w:rsidRDefault="00E17235" w:rsidP="00B4366B">
            <w:pPr>
              <w:pStyle w:val="142"/>
              <w:jc w:val="right"/>
              <w:rPr>
                <w:rFonts w:hAnsi="標楷體" w:hint="eastAsia"/>
                <w:color w:val="000000"/>
                <w:shd w:val="pct15" w:color="auto" w:fill="FFFFFF"/>
              </w:rPr>
            </w:pPr>
            <w:r>
              <w:rPr>
                <w:rFonts w:hAnsi="標楷體" w:hint="eastAsia"/>
                <w:color w:val="000000"/>
                <w:shd w:val="pct15" w:color="auto" w:fill="FFFFFF"/>
              </w:rPr>
              <w:t>1</w:t>
            </w:r>
            <w:r>
              <w:rPr>
                <w:rFonts w:hAnsi="標楷體"/>
                <w:color w:val="000000"/>
                <w:shd w:val="pct15" w:color="auto" w:fill="FFFFFF"/>
              </w:rPr>
              <w:t>,024</w:t>
            </w:r>
          </w:p>
        </w:tc>
      </w:tr>
      <w:tr w:rsidR="00E17235" w:rsidRPr="009E7FC9" w:rsidTr="00DF2077">
        <w:trPr>
          <w:trHeight w:hRule="exact" w:val="690"/>
        </w:trPr>
        <w:tc>
          <w:tcPr>
            <w:tcW w:w="2190" w:type="dxa"/>
            <w:shd w:val="clear" w:color="auto" w:fill="auto"/>
            <w:vAlign w:val="center"/>
          </w:tcPr>
          <w:p w:rsidR="00E17235" w:rsidRPr="009E7FC9" w:rsidRDefault="00E17235" w:rsidP="00B4366B">
            <w:pPr>
              <w:pStyle w:val="142"/>
              <w:ind w:firstLineChars="142" w:firstLine="345"/>
              <w:rPr>
                <w:rFonts w:hAnsi="標楷體"/>
                <w:snapToGrid/>
                <w:color w:val="000000"/>
              </w:rPr>
            </w:pPr>
            <w:r w:rsidRPr="009E7FC9">
              <w:rPr>
                <w:rFonts w:hAnsi="標楷體" w:hint="eastAsia"/>
                <w:snapToGrid/>
                <w:color w:val="000000"/>
              </w:rPr>
              <w:t>食安檢舉獎金</w:t>
            </w:r>
          </w:p>
        </w:tc>
        <w:tc>
          <w:tcPr>
            <w:tcW w:w="1197" w:type="dxa"/>
            <w:vAlign w:val="center"/>
          </w:tcPr>
          <w:p w:rsidR="00E17235" w:rsidRPr="009E7FC9" w:rsidRDefault="00E17235" w:rsidP="00B4366B">
            <w:pPr>
              <w:pStyle w:val="142"/>
              <w:jc w:val="right"/>
              <w:rPr>
                <w:rFonts w:hAnsi="標楷體"/>
                <w:color w:val="000000"/>
              </w:rPr>
            </w:pPr>
            <w:r w:rsidRPr="009E7FC9">
              <w:rPr>
                <w:rFonts w:hAnsi="標楷體"/>
                <w:color w:val="000000"/>
              </w:rPr>
              <w:t>200</w:t>
            </w:r>
          </w:p>
        </w:tc>
        <w:tc>
          <w:tcPr>
            <w:tcW w:w="1197" w:type="dxa"/>
            <w:vAlign w:val="center"/>
          </w:tcPr>
          <w:p w:rsidR="00E17235" w:rsidRPr="009E7FC9" w:rsidRDefault="00E17235" w:rsidP="00B4366B">
            <w:pPr>
              <w:pStyle w:val="142"/>
              <w:jc w:val="right"/>
              <w:rPr>
                <w:rFonts w:hAnsi="標楷體"/>
                <w:color w:val="000000"/>
              </w:rPr>
            </w:pPr>
            <w:r w:rsidRPr="009E7FC9">
              <w:rPr>
                <w:rFonts w:hAnsi="標楷體" w:hint="eastAsia"/>
                <w:color w:val="000000"/>
              </w:rPr>
              <w:t>12</w:t>
            </w:r>
          </w:p>
        </w:tc>
        <w:tc>
          <w:tcPr>
            <w:tcW w:w="1197" w:type="dxa"/>
            <w:vAlign w:val="center"/>
          </w:tcPr>
          <w:p w:rsidR="00E17235" w:rsidRPr="009E7FC9" w:rsidRDefault="00E17235" w:rsidP="00B4366B">
            <w:pPr>
              <w:pStyle w:val="142"/>
              <w:jc w:val="right"/>
              <w:rPr>
                <w:rFonts w:hAnsi="標楷體" w:hint="eastAsia"/>
                <w:color w:val="000000"/>
              </w:rPr>
            </w:pPr>
            <w:r w:rsidRPr="009E7FC9">
              <w:rPr>
                <w:rFonts w:hAnsi="標楷體" w:hint="eastAsia"/>
                <w:color w:val="000000"/>
              </w:rPr>
              <w:t>0</w:t>
            </w:r>
          </w:p>
        </w:tc>
        <w:tc>
          <w:tcPr>
            <w:tcW w:w="1197" w:type="dxa"/>
            <w:vAlign w:val="center"/>
          </w:tcPr>
          <w:p w:rsidR="00E17235" w:rsidRPr="009E7FC9" w:rsidRDefault="00E17235" w:rsidP="00B4366B">
            <w:pPr>
              <w:pStyle w:val="142"/>
              <w:jc w:val="right"/>
              <w:rPr>
                <w:rFonts w:hAnsi="標楷體" w:hint="eastAsia"/>
                <w:color w:val="000000"/>
              </w:rPr>
            </w:pPr>
            <w:r w:rsidRPr="009E7FC9">
              <w:rPr>
                <w:rFonts w:hAnsi="標楷體" w:hint="eastAsia"/>
                <w:color w:val="000000"/>
              </w:rPr>
              <w:t>0</w:t>
            </w:r>
          </w:p>
        </w:tc>
        <w:tc>
          <w:tcPr>
            <w:tcW w:w="1197" w:type="dxa"/>
            <w:vAlign w:val="center"/>
          </w:tcPr>
          <w:p w:rsidR="00E17235" w:rsidRPr="009E7FC9" w:rsidRDefault="00E17235" w:rsidP="00B4366B">
            <w:pPr>
              <w:pStyle w:val="142"/>
              <w:jc w:val="right"/>
              <w:rPr>
                <w:rFonts w:hAnsi="標楷體" w:hint="eastAsia"/>
                <w:color w:val="000000"/>
              </w:rPr>
            </w:pPr>
            <w:r>
              <w:rPr>
                <w:rFonts w:hAnsi="標楷體" w:hint="eastAsia"/>
                <w:color w:val="000000"/>
              </w:rPr>
              <w:t>3</w:t>
            </w:r>
            <w:r>
              <w:rPr>
                <w:rFonts w:hAnsi="標楷體"/>
                <w:color w:val="000000"/>
              </w:rPr>
              <w:t>2</w:t>
            </w:r>
          </w:p>
        </w:tc>
      </w:tr>
      <w:tr w:rsidR="00E17235" w:rsidRPr="009E7FC9" w:rsidTr="00DF2077">
        <w:trPr>
          <w:trHeight w:hRule="exact" w:val="374"/>
        </w:trPr>
        <w:tc>
          <w:tcPr>
            <w:tcW w:w="2190" w:type="dxa"/>
            <w:shd w:val="clear" w:color="auto" w:fill="auto"/>
            <w:vAlign w:val="center"/>
          </w:tcPr>
          <w:p w:rsidR="00E17235" w:rsidRPr="009E7FC9" w:rsidRDefault="00E17235" w:rsidP="00B4366B">
            <w:pPr>
              <w:pStyle w:val="142"/>
              <w:ind w:firstLineChars="142" w:firstLine="345"/>
              <w:rPr>
                <w:rFonts w:hAnsi="標楷體"/>
                <w:snapToGrid/>
                <w:color w:val="000000"/>
                <w:shd w:val="pct15" w:color="auto" w:fill="FFFFFF"/>
              </w:rPr>
            </w:pPr>
            <w:r w:rsidRPr="009E7FC9">
              <w:rPr>
                <w:rFonts w:hAnsi="標楷體"/>
                <w:snapToGrid/>
                <w:color w:val="000000"/>
                <w:shd w:val="pct15" w:color="auto" w:fill="FFFFFF"/>
              </w:rPr>
              <w:t>其他</w:t>
            </w:r>
          </w:p>
        </w:tc>
        <w:tc>
          <w:tcPr>
            <w:tcW w:w="1197" w:type="dxa"/>
            <w:vAlign w:val="center"/>
          </w:tcPr>
          <w:p w:rsidR="00E17235" w:rsidRPr="009E7FC9" w:rsidRDefault="00E17235" w:rsidP="00B4366B">
            <w:pPr>
              <w:pStyle w:val="142"/>
              <w:jc w:val="right"/>
              <w:rPr>
                <w:rFonts w:hAnsi="標楷體"/>
                <w:color w:val="000000"/>
                <w:shd w:val="pct15" w:color="auto" w:fill="FFFFFF"/>
              </w:rPr>
            </w:pPr>
            <w:r w:rsidRPr="009E7FC9">
              <w:rPr>
                <w:rFonts w:hAnsi="標楷體"/>
                <w:color w:val="000000"/>
                <w:shd w:val="pct15" w:color="auto" w:fill="FFFFFF"/>
              </w:rPr>
              <w:t>7,141</w:t>
            </w:r>
          </w:p>
        </w:tc>
        <w:tc>
          <w:tcPr>
            <w:tcW w:w="1197" w:type="dxa"/>
            <w:vAlign w:val="center"/>
          </w:tcPr>
          <w:p w:rsidR="00E17235" w:rsidRPr="009E7FC9" w:rsidRDefault="00E17235" w:rsidP="00B4366B">
            <w:pPr>
              <w:pStyle w:val="142"/>
              <w:jc w:val="right"/>
              <w:rPr>
                <w:rFonts w:hAnsi="標楷體"/>
                <w:color w:val="000000"/>
                <w:shd w:val="pct15" w:color="auto" w:fill="FFFFFF"/>
              </w:rPr>
            </w:pPr>
            <w:r w:rsidRPr="009E7FC9">
              <w:rPr>
                <w:rFonts w:hAnsi="標楷體" w:hint="eastAsia"/>
                <w:color w:val="000000"/>
                <w:shd w:val="pct15" w:color="auto" w:fill="FFFFFF"/>
              </w:rPr>
              <w:t>3</w:t>
            </w:r>
            <w:r w:rsidRPr="009E7FC9">
              <w:rPr>
                <w:rFonts w:hAnsi="標楷體"/>
                <w:color w:val="000000"/>
                <w:shd w:val="pct15" w:color="auto" w:fill="FFFFFF"/>
              </w:rPr>
              <w:t>,</w:t>
            </w:r>
            <w:r w:rsidRPr="009E7FC9">
              <w:rPr>
                <w:rFonts w:hAnsi="標楷體" w:hint="eastAsia"/>
                <w:color w:val="000000"/>
                <w:shd w:val="pct15" w:color="auto" w:fill="FFFFFF"/>
              </w:rPr>
              <w:t>771</w:t>
            </w:r>
          </w:p>
        </w:tc>
        <w:tc>
          <w:tcPr>
            <w:tcW w:w="1197" w:type="dxa"/>
            <w:vAlign w:val="center"/>
          </w:tcPr>
          <w:p w:rsidR="00E17235" w:rsidRPr="009E7FC9" w:rsidRDefault="00E17235" w:rsidP="00B4366B">
            <w:pPr>
              <w:pStyle w:val="142"/>
              <w:jc w:val="right"/>
              <w:rPr>
                <w:rFonts w:hAnsi="標楷體" w:hint="eastAsia"/>
                <w:color w:val="000000"/>
                <w:shd w:val="pct15" w:color="auto" w:fill="FFFFFF"/>
              </w:rPr>
            </w:pPr>
            <w:r w:rsidRPr="009E7FC9">
              <w:rPr>
                <w:rFonts w:hAnsi="標楷體" w:hint="eastAsia"/>
                <w:color w:val="000000"/>
                <w:shd w:val="pct15" w:color="auto" w:fill="FFFFFF"/>
              </w:rPr>
              <w:t>6</w:t>
            </w:r>
            <w:r w:rsidRPr="009E7FC9">
              <w:rPr>
                <w:rFonts w:hAnsi="標楷體"/>
                <w:color w:val="000000"/>
                <w:shd w:val="pct15" w:color="auto" w:fill="FFFFFF"/>
              </w:rPr>
              <w:t>,</w:t>
            </w:r>
            <w:r w:rsidRPr="009E7FC9">
              <w:rPr>
                <w:rFonts w:hAnsi="標楷體" w:hint="eastAsia"/>
                <w:color w:val="000000"/>
                <w:shd w:val="pct15" w:color="auto" w:fill="FFFFFF"/>
              </w:rPr>
              <w:t>308</w:t>
            </w:r>
          </w:p>
        </w:tc>
        <w:tc>
          <w:tcPr>
            <w:tcW w:w="1197" w:type="dxa"/>
            <w:vAlign w:val="center"/>
          </w:tcPr>
          <w:p w:rsidR="00E17235" w:rsidRPr="009E7FC9" w:rsidRDefault="00E17235" w:rsidP="00B4366B">
            <w:pPr>
              <w:pStyle w:val="142"/>
              <w:jc w:val="right"/>
              <w:rPr>
                <w:rFonts w:hAnsi="標楷體" w:hint="eastAsia"/>
                <w:color w:val="000000"/>
                <w:shd w:val="pct15" w:color="auto" w:fill="FFFFFF"/>
              </w:rPr>
            </w:pPr>
            <w:r w:rsidRPr="009E7FC9">
              <w:rPr>
                <w:rFonts w:hAnsi="標楷體" w:hint="eastAsia"/>
                <w:color w:val="000000"/>
                <w:shd w:val="pct15" w:color="auto" w:fill="FFFFFF"/>
              </w:rPr>
              <w:t>2</w:t>
            </w:r>
            <w:r w:rsidRPr="009E7FC9">
              <w:rPr>
                <w:rFonts w:hAnsi="標楷體"/>
                <w:color w:val="000000"/>
                <w:shd w:val="pct15" w:color="auto" w:fill="FFFFFF"/>
              </w:rPr>
              <w:t>3,592</w:t>
            </w:r>
          </w:p>
        </w:tc>
        <w:tc>
          <w:tcPr>
            <w:tcW w:w="1197" w:type="dxa"/>
            <w:vAlign w:val="center"/>
          </w:tcPr>
          <w:p w:rsidR="00E17235" w:rsidRPr="009E7FC9" w:rsidRDefault="00E17235" w:rsidP="00B4366B">
            <w:pPr>
              <w:pStyle w:val="142"/>
              <w:jc w:val="right"/>
              <w:rPr>
                <w:rFonts w:hAnsi="標楷體" w:hint="eastAsia"/>
                <w:color w:val="000000"/>
                <w:shd w:val="pct15" w:color="auto" w:fill="FFFFFF"/>
              </w:rPr>
            </w:pPr>
            <w:r>
              <w:rPr>
                <w:rFonts w:hAnsi="標楷體" w:hint="eastAsia"/>
                <w:color w:val="000000"/>
                <w:shd w:val="pct15" w:color="auto" w:fill="FFFFFF"/>
              </w:rPr>
              <w:t>2</w:t>
            </w:r>
            <w:r>
              <w:rPr>
                <w:rFonts w:hAnsi="標楷體"/>
                <w:color w:val="000000"/>
                <w:shd w:val="pct15" w:color="auto" w:fill="FFFFFF"/>
              </w:rPr>
              <w:t>9,993</w:t>
            </w:r>
          </w:p>
        </w:tc>
      </w:tr>
      <w:tr w:rsidR="00E17235" w:rsidRPr="009E7FC9" w:rsidTr="00DF2077">
        <w:trPr>
          <w:trHeight w:hRule="exact" w:val="435"/>
        </w:trPr>
        <w:tc>
          <w:tcPr>
            <w:tcW w:w="2190" w:type="dxa"/>
            <w:shd w:val="clear" w:color="auto" w:fill="auto"/>
            <w:vAlign w:val="center"/>
          </w:tcPr>
          <w:p w:rsidR="00E17235" w:rsidRPr="00DD37B8" w:rsidRDefault="00E17235" w:rsidP="00B4366B">
            <w:pPr>
              <w:pStyle w:val="142"/>
              <w:rPr>
                <w:rFonts w:hAnsi="標楷體"/>
                <w:b/>
                <w:bCs/>
                <w:snapToGrid/>
                <w:color w:val="000000"/>
              </w:rPr>
            </w:pPr>
            <w:r w:rsidRPr="00DD37B8">
              <w:rPr>
                <w:rFonts w:hAnsi="標楷體" w:hint="eastAsia"/>
                <w:b/>
                <w:bCs/>
                <w:snapToGrid/>
                <w:color w:val="000000"/>
              </w:rPr>
              <w:t>預算數B</w:t>
            </w:r>
          </w:p>
        </w:tc>
        <w:tc>
          <w:tcPr>
            <w:tcW w:w="1197" w:type="dxa"/>
            <w:vAlign w:val="center"/>
          </w:tcPr>
          <w:p w:rsidR="00E17235" w:rsidRPr="00DD37B8" w:rsidRDefault="00E17235" w:rsidP="00B4366B">
            <w:pPr>
              <w:pStyle w:val="142"/>
              <w:jc w:val="right"/>
              <w:rPr>
                <w:rFonts w:hAnsi="標楷體"/>
                <w:b/>
                <w:bCs/>
                <w:color w:val="000000"/>
              </w:rPr>
            </w:pPr>
            <w:r w:rsidRPr="00DD37B8">
              <w:rPr>
                <w:rFonts w:hAnsi="標楷體"/>
                <w:b/>
                <w:bCs/>
                <w:color w:val="000000"/>
              </w:rPr>
              <w:t>10,229</w:t>
            </w:r>
          </w:p>
        </w:tc>
        <w:tc>
          <w:tcPr>
            <w:tcW w:w="1197" w:type="dxa"/>
            <w:vAlign w:val="center"/>
          </w:tcPr>
          <w:p w:rsidR="00E17235" w:rsidRPr="00DD37B8" w:rsidRDefault="00E17235" w:rsidP="00B4366B">
            <w:pPr>
              <w:pStyle w:val="142"/>
              <w:jc w:val="right"/>
              <w:rPr>
                <w:rFonts w:hAnsi="標楷體"/>
                <w:b/>
                <w:bCs/>
                <w:color w:val="000000"/>
              </w:rPr>
            </w:pPr>
            <w:r w:rsidRPr="00DD37B8">
              <w:rPr>
                <w:rFonts w:hAnsi="標楷體" w:hint="eastAsia"/>
                <w:b/>
                <w:bCs/>
                <w:color w:val="000000"/>
              </w:rPr>
              <w:t>13,014</w:t>
            </w:r>
          </w:p>
        </w:tc>
        <w:tc>
          <w:tcPr>
            <w:tcW w:w="1197" w:type="dxa"/>
            <w:vAlign w:val="center"/>
          </w:tcPr>
          <w:p w:rsidR="00E17235" w:rsidRPr="00DD37B8" w:rsidRDefault="00E17235" w:rsidP="00B4366B">
            <w:pPr>
              <w:pStyle w:val="142"/>
              <w:jc w:val="right"/>
              <w:rPr>
                <w:rFonts w:hAnsi="標楷體" w:hint="eastAsia"/>
                <w:b/>
                <w:bCs/>
                <w:color w:val="000000"/>
              </w:rPr>
            </w:pPr>
            <w:r w:rsidRPr="00DD37B8">
              <w:rPr>
                <w:rFonts w:hAnsi="標楷體" w:hint="eastAsia"/>
                <w:b/>
                <w:bCs/>
                <w:color w:val="000000"/>
              </w:rPr>
              <w:t>1</w:t>
            </w:r>
            <w:r w:rsidRPr="00DD37B8">
              <w:rPr>
                <w:rFonts w:hAnsi="標楷體"/>
                <w:b/>
                <w:bCs/>
                <w:color w:val="000000"/>
              </w:rPr>
              <w:t>1,274</w:t>
            </w:r>
          </w:p>
        </w:tc>
        <w:tc>
          <w:tcPr>
            <w:tcW w:w="1197" w:type="dxa"/>
            <w:vAlign w:val="center"/>
          </w:tcPr>
          <w:p w:rsidR="00E17235" w:rsidRPr="00DD37B8" w:rsidRDefault="00E17235" w:rsidP="00B4366B">
            <w:pPr>
              <w:pStyle w:val="142"/>
              <w:jc w:val="right"/>
              <w:rPr>
                <w:rFonts w:hAnsi="標楷體" w:hint="eastAsia"/>
                <w:b/>
                <w:bCs/>
                <w:color w:val="000000"/>
              </w:rPr>
            </w:pPr>
            <w:r w:rsidRPr="00DD37B8">
              <w:rPr>
                <w:rFonts w:hAnsi="標楷體" w:hint="eastAsia"/>
                <w:b/>
                <w:bCs/>
                <w:color w:val="000000"/>
              </w:rPr>
              <w:t>1</w:t>
            </w:r>
            <w:r w:rsidRPr="00DD37B8">
              <w:rPr>
                <w:rFonts w:hAnsi="標楷體"/>
                <w:b/>
                <w:bCs/>
                <w:color w:val="000000"/>
              </w:rPr>
              <w:t>2,574</w:t>
            </w:r>
          </w:p>
        </w:tc>
        <w:tc>
          <w:tcPr>
            <w:tcW w:w="1197" w:type="dxa"/>
            <w:vAlign w:val="center"/>
          </w:tcPr>
          <w:p w:rsidR="00E17235" w:rsidRPr="00DD37B8" w:rsidRDefault="00E17235" w:rsidP="00B4366B">
            <w:pPr>
              <w:pStyle w:val="142"/>
              <w:jc w:val="right"/>
              <w:rPr>
                <w:rFonts w:hAnsi="標楷體" w:hint="eastAsia"/>
                <w:b/>
                <w:bCs/>
                <w:color w:val="000000"/>
              </w:rPr>
            </w:pPr>
            <w:r>
              <w:rPr>
                <w:rFonts w:hAnsi="標楷體" w:hint="eastAsia"/>
                <w:b/>
                <w:bCs/>
                <w:color w:val="000000"/>
              </w:rPr>
              <w:t>37</w:t>
            </w:r>
            <w:r>
              <w:rPr>
                <w:rFonts w:hAnsi="標楷體"/>
                <w:b/>
                <w:bCs/>
                <w:color w:val="000000"/>
              </w:rPr>
              <w:t>,</w:t>
            </w:r>
            <w:r>
              <w:rPr>
                <w:rFonts w:hAnsi="標楷體" w:hint="eastAsia"/>
                <w:b/>
                <w:bCs/>
                <w:color w:val="000000"/>
              </w:rPr>
              <w:t>606</w:t>
            </w:r>
          </w:p>
        </w:tc>
      </w:tr>
      <w:tr w:rsidR="00E17235" w:rsidRPr="009E7FC9" w:rsidTr="00DF2077">
        <w:trPr>
          <w:trHeight w:hRule="exact" w:val="413"/>
        </w:trPr>
        <w:tc>
          <w:tcPr>
            <w:tcW w:w="2190" w:type="dxa"/>
            <w:shd w:val="clear" w:color="auto" w:fill="auto"/>
            <w:vAlign w:val="center"/>
          </w:tcPr>
          <w:p w:rsidR="00E17235" w:rsidRPr="009E7FC9" w:rsidRDefault="00E17235" w:rsidP="00B4366B">
            <w:pPr>
              <w:pStyle w:val="142"/>
              <w:jc w:val="center"/>
              <w:rPr>
                <w:rFonts w:hAnsi="標楷體"/>
                <w:snapToGrid/>
                <w:color w:val="000000"/>
              </w:rPr>
            </w:pPr>
            <w:r w:rsidRPr="009E7FC9">
              <w:rPr>
                <w:rFonts w:hAnsi="標楷體" w:hint="eastAsia"/>
                <w:snapToGrid/>
                <w:color w:val="000000"/>
              </w:rPr>
              <w:t>執行率(A/B)</w:t>
            </w:r>
          </w:p>
        </w:tc>
        <w:tc>
          <w:tcPr>
            <w:tcW w:w="1197" w:type="dxa"/>
            <w:vAlign w:val="center"/>
          </w:tcPr>
          <w:p w:rsidR="00E17235" w:rsidRPr="009E7FC9" w:rsidRDefault="00E17235" w:rsidP="00B4366B">
            <w:pPr>
              <w:pStyle w:val="142"/>
              <w:jc w:val="right"/>
              <w:rPr>
                <w:rFonts w:hAnsi="標楷體"/>
                <w:color w:val="000000"/>
              </w:rPr>
            </w:pPr>
            <w:r w:rsidRPr="009E7FC9">
              <w:rPr>
                <w:rFonts w:hAnsi="標楷體"/>
                <w:color w:val="000000"/>
              </w:rPr>
              <w:t>90.65</w:t>
            </w:r>
          </w:p>
        </w:tc>
        <w:tc>
          <w:tcPr>
            <w:tcW w:w="1197" w:type="dxa"/>
            <w:vAlign w:val="center"/>
          </w:tcPr>
          <w:p w:rsidR="00E17235" w:rsidRPr="009E7FC9" w:rsidRDefault="00E17235" w:rsidP="00B4366B">
            <w:pPr>
              <w:pStyle w:val="142"/>
              <w:jc w:val="right"/>
              <w:rPr>
                <w:rFonts w:hAnsi="標楷體"/>
                <w:color w:val="000000"/>
              </w:rPr>
            </w:pPr>
            <w:r w:rsidRPr="009E7FC9">
              <w:rPr>
                <w:rFonts w:hAnsi="標楷體" w:hint="eastAsia"/>
                <w:color w:val="000000"/>
              </w:rPr>
              <w:t>30.84</w:t>
            </w:r>
          </w:p>
        </w:tc>
        <w:tc>
          <w:tcPr>
            <w:tcW w:w="1197" w:type="dxa"/>
            <w:vAlign w:val="center"/>
          </w:tcPr>
          <w:p w:rsidR="00E17235" w:rsidRPr="009E7FC9" w:rsidRDefault="00E17235" w:rsidP="00B4366B">
            <w:pPr>
              <w:pStyle w:val="142"/>
              <w:jc w:val="right"/>
              <w:rPr>
                <w:rFonts w:hAnsi="標楷體" w:hint="eastAsia"/>
                <w:color w:val="000000"/>
              </w:rPr>
            </w:pPr>
            <w:r w:rsidRPr="009E7FC9">
              <w:rPr>
                <w:rFonts w:hAnsi="標楷體" w:hint="eastAsia"/>
                <w:color w:val="000000"/>
              </w:rPr>
              <w:t>61.27</w:t>
            </w:r>
          </w:p>
        </w:tc>
        <w:tc>
          <w:tcPr>
            <w:tcW w:w="1197" w:type="dxa"/>
            <w:vAlign w:val="center"/>
          </w:tcPr>
          <w:p w:rsidR="00E17235" w:rsidRPr="009E7FC9" w:rsidRDefault="00E17235" w:rsidP="00B4366B">
            <w:pPr>
              <w:pStyle w:val="142"/>
              <w:jc w:val="right"/>
              <w:rPr>
                <w:rFonts w:hAnsi="標楷體" w:hint="eastAsia"/>
                <w:color w:val="000000"/>
              </w:rPr>
            </w:pPr>
            <w:r w:rsidRPr="009E7FC9">
              <w:rPr>
                <w:rFonts w:hAnsi="標楷體" w:hint="eastAsia"/>
                <w:color w:val="000000"/>
              </w:rPr>
              <w:t>187.63</w:t>
            </w:r>
          </w:p>
        </w:tc>
        <w:tc>
          <w:tcPr>
            <w:tcW w:w="1197" w:type="dxa"/>
            <w:vAlign w:val="center"/>
          </w:tcPr>
          <w:p w:rsidR="00E17235" w:rsidRPr="009E7FC9" w:rsidRDefault="00E17235" w:rsidP="00B4366B">
            <w:pPr>
              <w:pStyle w:val="142"/>
              <w:jc w:val="right"/>
              <w:rPr>
                <w:rFonts w:hAnsi="標楷體" w:hint="eastAsia"/>
                <w:color w:val="000000"/>
              </w:rPr>
            </w:pPr>
            <w:r>
              <w:rPr>
                <w:rFonts w:hAnsi="標楷體" w:hint="eastAsia"/>
                <w:color w:val="000000"/>
              </w:rPr>
              <w:t>8</w:t>
            </w:r>
            <w:r>
              <w:rPr>
                <w:rFonts w:hAnsi="標楷體"/>
                <w:color w:val="000000"/>
              </w:rPr>
              <w:t>2.56</w:t>
            </w:r>
          </w:p>
        </w:tc>
      </w:tr>
    </w:tbl>
    <w:p w:rsidR="00E17235" w:rsidRPr="009E7FC9" w:rsidRDefault="00F56C59" w:rsidP="00F56C59">
      <w:pPr>
        <w:pStyle w:val="142"/>
        <w:ind w:leftChars="-54" w:left="1681" w:rightChars="-66" w:right="-187" w:hangingChars="754" w:hanging="1834"/>
        <w:rPr>
          <w:snapToGrid/>
        </w:rPr>
      </w:pPr>
      <w:r>
        <w:rPr>
          <w:rFonts w:hint="eastAsia"/>
          <w:snapToGrid/>
        </w:rPr>
        <w:t xml:space="preserve">     </w:t>
      </w:r>
      <w:r w:rsidR="00E17235" w:rsidRPr="009E7FC9">
        <w:rPr>
          <w:rFonts w:hint="eastAsia"/>
          <w:snapToGrid/>
        </w:rPr>
        <w:t>說    明：其他項目</w:t>
      </w:r>
      <w:r w:rsidR="00E17235">
        <w:rPr>
          <w:rFonts w:hint="eastAsia"/>
          <w:snapToGrid/>
        </w:rPr>
        <w:t>主要</w:t>
      </w:r>
      <w:r w:rsidR="00E17235" w:rsidRPr="009E7FC9">
        <w:rPr>
          <w:rFonts w:hint="eastAsia"/>
          <w:snapToGrid/>
        </w:rPr>
        <w:t>係補助地方政府衛生局從事有關促進食品安全(例如輔導業者強化食品安全衛生稽查及檢驗量能等作業)之費用</w:t>
      </w:r>
      <w:r w:rsidR="00E17235">
        <w:rPr>
          <w:rFonts w:hint="eastAsia"/>
          <w:snapToGrid/>
        </w:rPr>
        <w:t>，另維持基金運作之服務費用與材料及用品費、未能收回之違反食品安全衛生管理法罰款收入等各項短絀亦屬其他項目</w:t>
      </w:r>
      <w:r w:rsidR="00E17235" w:rsidRPr="009E7FC9">
        <w:rPr>
          <w:rFonts w:hint="eastAsia"/>
          <w:snapToGrid/>
        </w:rPr>
        <w:t>。</w:t>
      </w:r>
    </w:p>
    <w:p w:rsidR="00E17235" w:rsidRDefault="00F56C59" w:rsidP="00E17235">
      <w:pPr>
        <w:pStyle w:val="142"/>
        <w:ind w:leftChars="-59" w:left="-7" w:hangingChars="69" w:hanging="160"/>
        <w:rPr>
          <w:b/>
        </w:rPr>
      </w:pPr>
      <w:r>
        <w:rPr>
          <w:rFonts w:hint="eastAsia"/>
          <w:snapToGrid/>
          <w:spacing w:val="-6"/>
          <w:szCs w:val="24"/>
        </w:rPr>
        <w:t xml:space="preserve">     </w:t>
      </w:r>
      <w:r w:rsidR="00E17235" w:rsidRPr="009E7FC9">
        <w:rPr>
          <w:rFonts w:hint="eastAsia"/>
          <w:snapToGrid/>
          <w:spacing w:val="-6"/>
          <w:szCs w:val="24"/>
        </w:rPr>
        <w:t>資料來源：食品安全保護基金提供資料。</w:t>
      </w:r>
    </w:p>
    <w:p w:rsidR="00E17235" w:rsidRPr="00AB0A63" w:rsidRDefault="00F56C59" w:rsidP="00F56C59">
      <w:pPr>
        <w:pStyle w:val="142"/>
        <w:spacing w:beforeLines="50" w:before="250"/>
        <w:ind w:leftChars="-54" w:left="1162" w:rightChars="-56" w:right="-159" w:hangingChars="464" w:hanging="1315"/>
        <w:rPr>
          <w:b/>
        </w:rPr>
      </w:pPr>
      <w:r>
        <w:rPr>
          <w:rStyle w:val="201"/>
          <w:rFonts w:hint="eastAsia"/>
          <w:b/>
          <w:bCs/>
          <w:sz w:val="28"/>
        </w:rPr>
        <w:t xml:space="preserve">    </w:t>
      </w:r>
      <w:r w:rsidR="00E17235" w:rsidRPr="00C46F8C">
        <w:rPr>
          <w:rStyle w:val="201"/>
          <w:rFonts w:hint="eastAsia"/>
          <w:b/>
          <w:bCs/>
          <w:sz w:val="28"/>
        </w:rPr>
        <w:t>表</w:t>
      </w:r>
      <w:r w:rsidR="00E17235" w:rsidRPr="00C46F8C">
        <w:rPr>
          <w:rStyle w:val="201"/>
          <w:b/>
          <w:bCs/>
          <w:sz w:val="28"/>
        </w:rPr>
        <w:t>2</w:t>
      </w:r>
      <w:r w:rsidR="00E17235" w:rsidRPr="00C46F8C">
        <w:rPr>
          <w:rStyle w:val="201"/>
          <w:rFonts w:hint="eastAsia"/>
          <w:b/>
          <w:bCs/>
          <w:sz w:val="28"/>
        </w:rPr>
        <w:t xml:space="preserve">  10</w:t>
      </w:r>
      <w:r w:rsidR="00E17235">
        <w:rPr>
          <w:rStyle w:val="201"/>
          <w:b/>
          <w:bCs/>
          <w:sz w:val="28"/>
        </w:rPr>
        <w:t>9</w:t>
      </w:r>
      <w:r w:rsidR="00E17235" w:rsidRPr="00C46F8C">
        <w:rPr>
          <w:rStyle w:val="201"/>
          <w:rFonts w:hint="eastAsia"/>
          <w:b/>
          <w:bCs/>
          <w:sz w:val="28"/>
        </w:rPr>
        <w:t>至</w:t>
      </w:r>
      <w:r w:rsidR="00E17235" w:rsidRPr="00C46F8C">
        <w:rPr>
          <w:rStyle w:val="201"/>
          <w:b/>
          <w:bCs/>
          <w:sz w:val="28"/>
        </w:rPr>
        <w:t>11</w:t>
      </w:r>
      <w:r w:rsidR="00E17235">
        <w:rPr>
          <w:rStyle w:val="201"/>
          <w:b/>
          <w:bCs/>
          <w:sz w:val="28"/>
        </w:rPr>
        <w:t>3</w:t>
      </w:r>
      <w:r w:rsidR="00E17235" w:rsidRPr="00C46F8C">
        <w:rPr>
          <w:rStyle w:val="201"/>
          <w:rFonts w:hint="eastAsia"/>
          <w:b/>
          <w:bCs/>
          <w:sz w:val="28"/>
        </w:rPr>
        <w:t>年度</w:t>
      </w:r>
      <w:r w:rsidR="00E17235">
        <w:rPr>
          <w:rStyle w:val="201"/>
          <w:rFonts w:hint="eastAsia"/>
          <w:b/>
          <w:bCs/>
          <w:sz w:val="28"/>
        </w:rPr>
        <w:t>食品安全保護基金補助地方政府從事促進食品安全計畫執行</w:t>
      </w:r>
      <w:r w:rsidR="00E17235" w:rsidRPr="00C46F8C">
        <w:rPr>
          <w:rStyle w:val="201"/>
          <w:rFonts w:hint="eastAsia"/>
          <w:b/>
          <w:bCs/>
          <w:sz w:val="28"/>
        </w:rPr>
        <w:t>情形表</w:t>
      </w:r>
      <w:r w:rsidR="00E17235" w:rsidRPr="00AB0A63">
        <w:rPr>
          <w:rFonts w:hint="eastAsia"/>
        </w:rPr>
        <w:t xml:space="preserve">   </w:t>
      </w:r>
      <w:r w:rsidR="00E17235">
        <w:rPr>
          <w:rFonts w:hint="eastAsia"/>
        </w:rPr>
        <w:t xml:space="preserve">                   </w:t>
      </w:r>
      <w:r w:rsidR="00E17235" w:rsidRPr="00C46F8C">
        <w:rPr>
          <w:rStyle w:val="143"/>
          <w:rFonts w:hint="eastAsia"/>
        </w:rPr>
        <w:t>單位：新臺幣千元</w:t>
      </w:r>
      <w:r w:rsidR="00E17235">
        <w:rPr>
          <w:rStyle w:val="143"/>
          <w:rFonts w:hint="eastAsia"/>
        </w:rPr>
        <w:t>；%</w:t>
      </w:r>
    </w:p>
    <w:tbl>
      <w:tblPr>
        <w:tblW w:w="8147" w:type="dxa"/>
        <w:tblInd w:w="535"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17" w:type="dxa"/>
          <w:right w:w="17" w:type="dxa"/>
        </w:tblCellMar>
        <w:tblLook w:val="04A0" w:firstRow="1" w:lastRow="0" w:firstColumn="1" w:lastColumn="0" w:noHBand="0" w:noVBand="1"/>
      </w:tblPr>
      <w:tblGrid>
        <w:gridCol w:w="882"/>
        <w:gridCol w:w="910"/>
        <w:gridCol w:w="910"/>
        <w:gridCol w:w="868"/>
        <w:gridCol w:w="1008"/>
        <w:gridCol w:w="1049"/>
        <w:gridCol w:w="2520"/>
      </w:tblGrid>
      <w:tr w:rsidR="00E17235" w:rsidRPr="00AB0A63" w:rsidTr="00BF3B63">
        <w:trPr>
          <w:trHeight w:val="340"/>
          <w:tblHeader/>
        </w:trPr>
        <w:tc>
          <w:tcPr>
            <w:tcW w:w="882" w:type="dxa"/>
            <w:shd w:val="clear" w:color="auto" w:fill="auto"/>
            <w:noWrap/>
            <w:vAlign w:val="center"/>
            <w:hideMark/>
          </w:tcPr>
          <w:p w:rsidR="00E17235" w:rsidRPr="00AB0A63" w:rsidRDefault="00E17235" w:rsidP="00B4366B">
            <w:pPr>
              <w:pStyle w:val="142"/>
              <w:jc w:val="center"/>
              <w:rPr>
                <w:snapToGrid/>
              </w:rPr>
            </w:pPr>
            <w:r w:rsidRPr="00AB0A63">
              <w:rPr>
                <w:rFonts w:hint="eastAsia"/>
                <w:snapToGrid/>
              </w:rPr>
              <w:t>年度</w:t>
            </w:r>
          </w:p>
        </w:tc>
        <w:tc>
          <w:tcPr>
            <w:tcW w:w="910" w:type="dxa"/>
            <w:shd w:val="clear" w:color="auto" w:fill="auto"/>
            <w:noWrap/>
            <w:vAlign w:val="center"/>
            <w:hideMark/>
          </w:tcPr>
          <w:p w:rsidR="00E17235" w:rsidRPr="00AB0A63" w:rsidRDefault="00E17235" w:rsidP="00B4366B">
            <w:pPr>
              <w:pStyle w:val="142"/>
              <w:jc w:val="center"/>
              <w:rPr>
                <w:rFonts w:hint="eastAsia"/>
                <w:snapToGrid/>
              </w:rPr>
            </w:pPr>
            <w:r>
              <w:rPr>
                <w:rFonts w:hint="eastAsia"/>
                <w:snapToGrid/>
              </w:rPr>
              <w:t>申請補助金額</w:t>
            </w:r>
            <w:r w:rsidRPr="00AB0A63">
              <w:rPr>
                <w:rFonts w:hint="eastAsia"/>
                <w:snapToGrid/>
              </w:rPr>
              <w:t>a</w:t>
            </w:r>
          </w:p>
        </w:tc>
        <w:tc>
          <w:tcPr>
            <w:tcW w:w="910" w:type="dxa"/>
            <w:shd w:val="clear" w:color="auto" w:fill="auto"/>
            <w:noWrap/>
            <w:vAlign w:val="center"/>
            <w:hideMark/>
          </w:tcPr>
          <w:p w:rsidR="00E17235" w:rsidRPr="00AB0A63" w:rsidRDefault="00E17235" w:rsidP="00B4366B">
            <w:pPr>
              <w:pStyle w:val="142"/>
              <w:jc w:val="center"/>
              <w:rPr>
                <w:rFonts w:hint="eastAsia"/>
                <w:snapToGrid/>
              </w:rPr>
            </w:pPr>
            <w:r>
              <w:rPr>
                <w:rFonts w:hint="eastAsia"/>
                <w:snapToGrid/>
              </w:rPr>
              <w:t>實際執行金額</w:t>
            </w:r>
            <w:r w:rsidRPr="00AB0A63">
              <w:rPr>
                <w:rFonts w:hint="eastAsia"/>
                <w:snapToGrid/>
              </w:rPr>
              <w:t>b</w:t>
            </w:r>
          </w:p>
        </w:tc>
        <w:tc>
          <w:tcPr>
            <w:tcW w:w="868" w:type="dxa"/>
            <w:vAlign w:val="center"/>
          </w:tcPr>
          <w:p w:rsidR="00E17235" w:rsidRPr="00AB0A63" w:rsidRDefault="00E17235" w:rsidP="00B4366B">
            <w:pPr>
              <w:pStyle w:val="142"/>
              <w:jc w:val="center"/>
              <w:rPr>
                <w:snapToGrid/>
              </w:rPr>
            </w:pPr>
            <w:r>
              <w:rPr>
                <w:rFonts w:hint="eastAsia"/>
                <w:snapToGrid/>
              </w:rPr>
              <w:t>差異</w:t>
            </w:r>
            <w:r w:rsidRPr="00AB0A63">
              <w:rPr>
                <w:rFonts w:hint="eastAsia"/>
                <w:snapToGrid/>
              </w:rPr>
              <w:t>數</w:t>
            </w:r>
          </w:p>
          <w:p w:rsidR="00BF3B63" w:rsidRDefault="00BF3B63" w:rsidP="00B4366B">
            <w:pPr>
              <w:pStyle w:val="142"/>
              <w:jc w:val="center"/>
              <w:rPr>
                <w:snapToGrid/>
              </w:rPr>
            </w:pPr>
          </w:p>
          <w:p w:rsidR="00E17235" w:rsidRDefault="00E17235" w:rsidP="00B4366B">
            <w:pPr>
              <w:pStyle w:val="142"/>
              <w:jc w:val="center"/>
              <w:rPr>
                <w:rFonts w:hint="eastAsia"/>
                <w:snapToGrid/>
              </w:rPr>
            </w:pPr>
            <w:r w:rsidRPr="00AB0A63">
              <w:rPr>
                <w:rFonts w:hint="eastAsia"/>
                <w:snapToGrid/>
              </w:rPr>
              <w:t>a</w:t>
            </w:r>
            <w:r>
              <w:rPr>
                <w:rFonts w:hint="eastAsia"/>
                <w:snapToGrid/>
              </w:rPr>
              <w:t>-</w:t>
            </w:r>
            <w:r>
              <w:rPr>
                <w:snapToGrid/>
              </w:rPr>
              <w:t>b</w:t>
            </w:r>
          </w:p>
        </w:tc>
        <w:tc>
          <w:tcPr>
            <w:tcW w:w="1008" w:type="dxa"/>
            <w:vAlign w:val="center"/>
          </w:tcPr>
          <w:p w:rsidR="00BF3B63" w:rsidRDefault="00E17235" w:rsidP="00B4366B">
            <w:pPr>
              <w:pStyle w:val="142"/>
              <w:jc w:val="center"/>
              <w:rPr>
                <w:snapToGrid/>
              </w:rPr>
            </w:pPr>
            <w:r>
              <w:rPr>
                <w:rFonts w:hint="eastAsia"/>
                <w:snapToGrid/>
              </w:rPr>
              <w:t>基金用途決算數</w:t>
            </w:r>
          </w:p>
          <w:p w:rsidR="00E17235" w:rsidRDefault="00E17235" w:rsidP="00B4366B">
            <w:pPr>
              <w:pStyle w:val="142"/>
              <w:jc w:val="center"/>
              <w:rPr>
                <w:rFonts w:hint="eastAsia"/>
                <w:snapToGrid/>
              </w:rPr>
            </w:pPr>
            <w:r>
              <w:rPr>
                <w:rFonts w:hint="eastAsia"/>
                <w:snapToGrid/>
              </w:rPr>
              <w:t>c</w:t>
            </w:r>
          </w:p>
        </w:tc>
        <w:tc>
          <w:tcPr>
            <w:tcW w:w="1049" w:type="dxa"/>
            <w:vAlign w:val="center"/>
          </w:tcPr>
          <w:p w:rsidR="00E17235" w:rsidRDefault="00E17235" w:rsidP="00B4366B">
            <w:pPr>
              <w:pStyle w:val="142"/>
              <w:jc w:val="center"/>
              <w:rPr>
                <w:rFonts w:hint="eastAsia"/>
                <w:snapToGrid/>
              </w:rPr>
            </w:pPr>
            <w:r>
              <w:rPr>
                <w:rFonts w:hint="eastAsia"/>
                <w:snapToGrid/>
              </w:rPr>
              <w:t>補助地方政府占比b</w:t>
            </w:r>
            <w:r>
              <w:rPr>
                <w:snapToGrid/>
              </w:rPr>
              <w:t>/c</w:t>
            </w:r>
          </w:p>
        </w:tc>
        <w:tc>
          <w:tcPr>
            <w:tcW w:w="2520" w:type="dxa"/>
            <w:vAlign w:val="center"/>
          </w:tcPr>
          <w:p w:rsidR="00E17235" w:rsidRDefault="00E17235" w:rsidP="00B4366B">
            <w:pPr>
              <w:pStyle w:val="142"/>
              <w:jc w:val="center"/>
              <w:rPr>
                <w:rFonts w:hint="eastAsia"/>
                <w:snapToGrid/>
              </w:rPr>
            </w:pPr>
            <w:r>
              <w:rPr>
                <w:rFonts w:hint="eastAsia"/>
                <w:snapToGrid/>
              </w:rPr>
              <w:t>補助市縣</w:t>
            </w:r>
          </w:p>
        </w:tc>
      </w:tr>
      <w:tr w:rsidR="00E17235" w:rsidRPr="00AB0A63" w:rsidTr="00BF3B63">
        <w:trPr>
          <w:trHeight w:val="340"/>
        </w:trPr>
        <w:tc>
          <w:tcPr>
            <w:tcW w:w="882" w:type="dxa"/>
            <w:shd w:val="clear" w:color="auto" w:fill="auto"/>
            <w:noWrap/>
            <w:vAlign w:val="center"/>
          </w:tcPr>
          <w:p w:rsidR="00E17235" w:rsidRPr="00AB0A63" w:rsidRDefault="00E17235" w:rsidP="00B4366B">
            <w:pPr>
              <w:pStyle w:val="142"/>
              <w:jc w:val="center"/>
              <w:rPr>
                <w:rFonts w:hint="eastAsia"/>
                <w:snapToGrid/>
              </w:rPr>
            </w:pPr>
            <w:r w:rsidRPr="00AB0A63">
              <w:rPr>
                <w:rFonts w:hint="eastAsia"/>
                <w:snapToGrid/>
              </w:rPr>
              <w:t>109</w:t>
            </w:r>
          </w:p>
        </w:tc>
        <w:tc>
          <w:tcPr>
            <w:tcW w:w="910" w:type="dxa"/>
            <w:shd w:val="clear" w:color="auto" w:fill="auto"/>
            <w:noWrap/>
            <w:vAlign w:val="center"/>
          </w:tcPr>
          <w:p w:rsidR="00E17235" w:rsidRPr="00AB0A63" w:rsidRDefault="00E17235" w:rsidP="00B4366B">
            <w:pPr>
              <w:pStyle w:val="142"/>
              <w:jc w:val="right"/>
              <w:rPr>
                <w:rFonts w:hint="eastAsia"/>
                <w:snapToGrid/>
              </w:rPr>
            </w:pPr>
            <w:r>
              <w:rPr>
                <w:rFonts w:hint="eastAsia"/>
                <w:snapToGrid/>
              </w:rPr>
              <w:t>3</w:t>
            </w:r>
            <w:r>
              <w:rPr>
                <w:snapToGrid/>
              </w:rPr>
              <w:t>,</w:t>
            </w:r>
            <w:r>
              <w:rPr>
                <w:rFonts w:hint="eastAsia"/>
                <w:snapToGrid/>
              </w:rPr>
              <w:t>022</w:t>
            </w:r>
          </w:p>
        </w:tc>
        <w:tc>
          <w:tcPr>
            <w:tcW w:w="910" w:type="dxa"/>
            <w:shd w:val="clear" w:color="auto" w:fill="auto"/>
            <w:noWrap/>
            <w:vAlign w:val="center"/>
          </w:tcPr>
          <w:p w:rsidR="00E17235" w:rsidRPr="00AB0A63" w:rsidRDefault="00E17235" w:rsidP="00B4366B">
            <w:pPr>
              <w:pStyle w:val="142"/>
              <w:jc w:val="right"/>
              <w:rPr>
                <w:rFonts w:hint="eastAsia"/>
                <w:snapToGrid/>
              </w:rPr>
            </w:pPr>
            <w:r>
              <w:rPr>
                <w:rFonts w:hint="eastAsia"/>
                <w:snapToGrid/>
              </w:rPr>
              <w:t>2</w:t>
            </w:r>
            <w:r>
              <w:rPr>
                <w:snapToGrid/>
              </w:rPr>
              <w:t>,</w:t>
            </w:r>
            <w:r>
              <w:rPr>
                <w:rFonts w:hint="eastAsia"/>
                <w:snapToGrid/>
              </w:rPr>
              <w:t>48</w:t>
            </w:r>
            <w:r>
              <w:rPr>
                <w:snapToGrid/>
              </w:rPr>
              <w:t>3</w:t>
            </w:r>
          </w:p>
        </w:tc>
        <w:tc>
          <w:tcPr>
            <w:tcW w:w="868" w:type="dxa"/>
            <w:vAlign w:val="center"/>
          </w:tcPr>
          <w:p w:rsidR="00E17235" w:rsidRDefault="00E17235" w:rsidP="00B4366B">
            <w:pPr>
              <w:pStyle w:val="142"/>
              <w:jc w:val="right"/>
              <w:rPr>
                <w:rFonts w:hint="eastAsia"/>
                <w:snapToGrid/>
              </w:rPr>
            </w:pPr>
            <w:r>
              <w:rPr>
                <w:rFonts w:hint="eastAsia"/>
                <w:snapToGrid/>
              </w:rPr>
              <w:t>539</w:t>
            </w:r>
          </w:p>
        </w:tc>
        <w:tc>
          <w:tcPr>
            <w:tcW w:w="1008" w:type="dxa"/>
            <w:vAlign w:val="center"/>
          </w:tcPr>
          <w:p w:rsidR="00E17235" w:rsidRDefault="00E17235" w:rsidP="00B4366B">
            <w:pPr>
              <w:pStyle w:val="142"/>
              <w:jc w:val="right"/>
              <w:rPr>
                <w:rFonts w:hint="eastAsia"/>
                <w:snapToGrid/>
              </w:rPr>
            </w:pPr>
            <w:r>
              <w:rPr>
                <w:rFonts w:hint="eastAsia"/>
                <w:snapToGrid/>
              </w:rPr>
              <w:t>9</w:t>
            </w:r>
            <w:r>
              <w:rPr>
                <w:snapToGrid/>
              </w:rPr>
              <w:t>,273</w:t>
            </w:r>
          </w:p>
        </w:tc>
        <w:tc>
          <w:tcPr>
            <w:tcW w:w="1049" w:type="dxa"/>
            <w:vAlign w:val="center"/>
          </w:tcPr>
          <w:p w:rsidR="00E17235" w:rsidRDefault="00E17235" w:rsidP="00B4366B">
            <w:pPr>
              <w:pStyle w:val="142"/>
              <w:jc w:val="right"/>
              <w:rPr>
                <w:rFonts w:hint="eastAsia"/>
                <w:snapToGrid/>
              </w:rPr>
            </w:pPr>
            <w:r>
              <w:rPr>
                <w:rFonts w:hint="eastAsia"/>
                <w:snapToGrid/>
              </w:rPr>
              <w:t>2</w:t>
            </w:r>
            <w:r>
              <w:rPr>
                <w:snapToGrid/>
              </w:rPr>
              <w:t>6.78</w:t>
            </w:r>
          </w:p>
        </w:tc>
        <w:tc>
          <w:tcPr>
            <w:tcW w:w="2520" w:type="dxa"/>
            <w:shd w:val="clear" w:color="auto" w:fill="auto"/>
            <w:vAlign w:val="center"/>
          </w:tcPr>
          <w:p w:rsidR="00E17235" w:rsidRPr="006A5083" w:rsidRDefault="00E17235" w:rsidP="00B4366B">
            <w:pPr>
              <w:pStyle w:val="142"/>
              <w:jc w:val="both"/>
              <w:rPr>
                <w:rFonts w:ascii="Times New Roman" w:hint="eastAsia"/>
                <w:sz w:val="22"/>
                <w:szCs w:val="22"/>
              </w:rPr>
            </w:pPr>
            <w:r w:rsidRPr="006A5083">
              <w:rPr>
                <w:rFonts w:ascii="Times New Roman" w:hint="eastAsia"/>
                <w:sz w:val="22"/>
                <w:szCs w:val="22"/>
              </w:rPr>
              <w:t>臺北市、新北市、桃園市、臺南市、高雄市、雲林縣、屏東縣</w:t>
            </w:r>
          </w:p>
        </w:tc>
      </w:tr>
      <w:tr w:rsidR="00E17235" w:rsidRPr="00AB0A63" w:rsidTr="00BF3B63">
        <w:trPr>
          <w:trHeight w:val="340"/>
        </w:trPr>
        <w:tc>
          <w:tcPr>
            <w:tcW w:w="882" w:type="dxa"/>
            <w:shd w:val="clear" w:color="auto" w:fill="auto"/>
            <w:noWrap/>
            <w:vAlign w:val="center"/>
          </w:tcPr>
          <w:p w:rsidR="00E17235" w:rsidRPr="00AB0A63" w:rsidRDefault="00E17235" w:rsidP="00B4366B">
            <w:pPr>
              <w:pStyle w:val="142"/>
              <w:jc w:val="center"/>
              <w:rPr>
                <w:rFonts w:hint="eastAsia"/>
                <w:snapToGrid/>
              </w:rPr>
            </w:pPr>
            <w:r w:rsidRPr="00AB0A63">
              <w:rPr>
                <w:rFonts w:hint="eastAsia"/>
                <w:snapToGrid/>
              </w:rPr>
              <w:t>110</w:t>
            </w:r>
          </w:p>
        </w:tc>
        <w:tc>
          <w:tcPr>
            <w:tcW w:w="910" w:type="dxa"/>
            <w:shd w:val="clear" w:color="auto" w:fill="auto"/>
            <w:noWrap/>
            <w:vAlign w:val="center"/>
            <w:hideMark/>
          </w:tcPr>
          <w:p w:rsidR="00E17235" w:rsidRPr="00AB0A63" w:rsidRDefault="00E17235" w:rsidP="00B4366B">
            <w:pPr>
              <w:pStyle w:val="142"/>
              <w:jc w:val="right"/>
              <w:rPr>
                <w:rFonts w:hint="eastAsia"/>
                <w:snapToGrid/>
              </w:rPr>
            </w:pPr>
            <w:r w:rsidRPr="00F65A28">
              <w:rPr>
                <w:rFonts w:hint="eastAsia"/>
                <w:snapToGrid/>
              </w:rPr>
              <w:t>3,358</w:t>
            </w:r>
          </w:p>
        </w:tc>
        <w:tc>
          <w:tcPr>
            <w:tcW w:w="910" w:type="dxa"/>
            <w:noWrap/>
            <w:vAlign w:val="center"/>
            <w:hideMark/>
          </w:tcPr>
          <w:p w:rsidR="00E17235" w:rsidRPr="00AB0A63" w:rsidRDefault="00E17235" w:rsidP="00B4366B">
            <w:pPr>
              <w:pStyle w:val="142"/>
              <w:jc w:val="right"/>
              <w:rPr>
                <w:rFonts w:hint="eastAsia"/>
                <w:snapToGrid/>
              </w:rPr>
            </w:pPr>
            <w:r w:rsidRPr="00F65A28">
              <w:rPr>
                <w:rFonts w:hint="eastAsia"/>
                <w:snapToGrid/>
              </w:rPr>
              <w:t>2,740</w:t>
            </w:r>
          </w:p>
        </w:tc>
        <w:tc>
          <w:tcPr>
            <w:tcW w:w="868" w:type="dxa"/>
            <w:vAlign w:val="center"/>
          </w:tcPr>
          <w:p w:rsidR="00E17235" w:rsidRDefault="00E17235" w:rsidP="00B4366B">
            <w:pPr>
              <w:pStyle w:val="142"/>
              <w:jc w:val="right"/>
              <w:rPr>
                <w:rFonts w:hint="eastAsia"/>
                <w:snapToGrid/>
              </w:rPr>
            </w:pPr>
            <w:r>
              <w:rPr>
                <w:rFonts w:hint="eastAsia"/>
                <w:snapToGrid/>
              </w:rPr>
              <w:t>618</w:t>
            </w:r>
          </w:p>
        </w:tc>
        <w:tc>
          <w:tcPr>
            <w:tcW w:w="1008" w:type="dxa"/>
            <w:vAlign w:val="center"/>
          </w:tcPr>
          <w:p w:rsidR="00E17235" w:rsidRDefault="00E17235" w:rsidP="00B4366B">
            <w:pPr>
              <w:pStyle w:val="142"/>
              <w:jc w:val="right"/>
              <w:rPr>
                <w:rFonts w:hint="eastAsia"/>
                <w:snapToGrid/>
              </w:rPr>
            </w:pPr>
            <w:r>
              <w:rPr>
                <w:rFonts w:hint="eastAsia"/>
                <w:snapToGrid/>
              </w:rPr>
              <w:t>4</w:t>
            </w:r>
            <w:r>
              <w:rPr>
                <w:snapToGrid/>
              </w:rPr>
              <w:t>,013</w:t>
            </w:r>
          </w:p>
        </w:tc>
        <w:tc>
          <w:tcPr>
            <w:tcW w:w="1049" w:type="dxa"/>
            <w:vAlign w:val="center"/>
          </w:tcPr>
          <w:p w:rsidR="00E17235" w:rsidRDefault="00E17235" w:rsidP="00B4366B">
            <w:pPr>
              <w:pStyle w:val="142"/>
              <w:jc w:val="right"/>
              <w:rPr>
                <w:rFonts w:hint="eastAsia"/>
                <w:snapToGrid/>
              </w:rPr>
            </w:pPr>
            <w:r>
              <w:rPr>
                <w:rFonts w:hint="eastAsia"/>
                <w:snapToGrid/>
              </w:rPr>
              <w:t>6</w:t>
            </w:r>
            <w:r>
              <w:rPr>
                <w:snapToGrid/>
              </w:rPr>
              <w:t>8.28</w:t>
            </w:r>
          </w:p>
        </w:tc>
        <w:tc>
          <w:tcPr>
            <w:tcW w:w="2520" w:type="dxa"/>
            <w:shd w:val="clear" w:color="auto" w:fill="auto"/>
            <w:vAlign w:val="center"/>
          </w:tcPr>
          <w:p w:rsidR="00E17235" w:rsidRPr="006A5083" w:rsidRDefault="00E17235" w:rsidP="00B4366B">
            <w:pPr>
              <w:pStyle w:val="142"/>
              <w:jc w:val="both"/>
              <w:rPr>
                <w:rFonts w:ascii="Times New Roman"/>
                <w:sz w:val="22"/>
                <w:szCs w:val="22"/>
              </w:rPr>
            </w:pPr>
            <w:r w:rsidRPr="006A5083">
              <w:rPr>
                <w:rFonts w:ascii="Times New Roman" w:hint="eastAsia"/>
                <w:sz w:val="22"/>
                <w:szCs w:val="22"/>
              </w:rPr>
              <w:t>臺北市、桃園市、臺中市、臺南市、高雄市</w:t>
            </w:r>
          </w:p>
        </w:tc>
      </w:tr>
      <w:tr w:rsidR="00E17235" w:rsidRPr="00AB0A63" w:rsidTr="00BF3B63">
        <w:trPr>
          <w:trHeight w:val="340"/>
        </w:trPr>
        <w:tc>
          <w:tcPr>
            <w:tcW w:w="882" w:type="dxa"/>
            <w:shd w:val="clear" w:color="auto" w:fill="auto"/>
            <w:noWrap/>
            <w:vAlign w:val="center"/>
          </w:tcPr>
          <w:p w:rsidR="00E17235" w:rsidRPr="00AB0A63" w:rsidRDefault="00E17235" w:rsidP="00B4366B">
            <w:pPr>
              <w:pStyle w:val="142"/>
              <w:jc w:val="center"/>
              <w:rPr>
                <w:rFonts w:hint="eastAsia"/>
                <w:snapToGrid/>
              </w:rPr>
            </w:pPr>
            <w:r w:rsidRPr="00AB0A63">
              <w:rPr>
                <w:rFonts w:hint="eastAsia"/>
                <w:snapToGrid/>
              </w:rPr>
              <w:t>111</w:t>
            </w:r>
          </w:p>
        </w:tc>
        <w:tc>
          <w:tcPr>
            <w:tcW w:w="910" w:type="dxa"/>
            <w:shd w:val="clear" w:color="auto" w:fill="auto"/>
            <w:noWrap/>
            <w:vAlign w:val="center"/>
            <w:hideMark/>
          </w:tcPr>
          <w:p w:rsidR="00E17235" w:rsidRPr="00AB0A63" w:rsidRDefault="00E17235" w:rsidP="00B4366B">
            <w:pPr>
              <w:pStyle w:val="142"/>
              <w:jc w:val="right"/>
              <w:rPr>
                <w:rFonts w:hint="eastAsia"/>
                <w:snapToGrid/>
              </w:rPr>
            </w:pPr>
            <w:r w:rsidRPr="00F65A28">
              <w:rPr>
                <w:rFonts w:hint="eastAsia"/>
                <w:snapToGrid/>
              </w:rPr>
              <w:t>2,035</w:t>
            </w:r>
          </w:p>
        </w:tc>
        <w:tc>
          <w:tcPr>
            <w:tcW w:w="910" w:type="dxa"/>
            <w:noWrap/>
            <w:vAlign w:val="center"/>
            <w:hideMark/>
          </w:tcPr>
          <w:p w:rsidR="00E17235" w:rsidRPr="00AB0A63" w:rsidRDefault="00E17235" w:rsidP="00B4366B">
            <w:pPr>
              <w:pStyle w:val="142"/>
              <w:jc w:val="right"/>
              <w:rPr>
                <w:rFonts w:hint="eastAsia"/>
                <w:snapToGrid/>
              </w:rPr>
            </w:pPr>
            <w:r w:rsidRPr="00F65A28">
              <w:rPr>
                <w:rFonts w:hint="eastAsia"/>
                <w:snapToGrid/>
              </w:rPr>
              <w:t>1,755</w:t>
            </w:r>
          </w:p>
        </w:tc>
        <w:tc>
          <w:tcPr>
            <w:tcW w:w="868" w:type="dxa"/>
            <w:vAlign w:val="center"/>
          </w:tcPr>
          <w:p w:rsidR="00E17235" w:rsidRDefault="00E17235" w:rsidP="00B4366B">
            <w:pPr>
              <w:pStyle w:val="142"/>
              <w:jc w:val="right"/>
              <w:rPr>
                <w:rFonts w:hint="eastAsia"/>
                <w:snapToGrid/>
              </w:rPr>
            </w:pPr>
            <w:r>
              <w:rPr>
                <w:rFonts w:hint="eastAsia"/>
                <w:snapToGrid/>
              </w:rPr>
              <w:t>280</w:t>
            </w:r>
          </w:p>
        </w:tc>
        <w:tc>
          <w:tcPr>
            <w:tcW w:w="1008" w:type="dxa"/>
            <w:vAlign w:val="center"/>
          </w:tcPr>
          <w:p w:rsidR="00E17235" w:rsidRDefault="00E17235" w:rsidP="00B4366B">
            <w:pPr>
              <w:pStyle w:val="142"/>
              <w:jc w:val="right"/>
              <w:rPr>
                <w:rFonts w:hint="eastAsia"/>
                <w:snapToGrid/>
              </w:rPr>
            </w:pPr>
            <w:r>
              <w:rPr>
                <w:rFonts w:hint="eastAsia"/>
                <w:snapToGrid/>
              </w:rPr>
              <w:t>6</w:t>
            </w:r>
            <w:r>
              <w:rPr>
                <w:snapToGrid/>
              </w:rPr>
              <w:t>,908</w:t>
            </w:r>
          </w:p>
        </w:tc>
        <w:tc>
          <w:tcPr>
            <w:tcW w:w="1049" w:type="dxa"/>
            <w:vAlign w:val="center"/>
          </w:tcPr>
          <w:p w:rsidR="00E17235" w:rsidRDefault="00E17235" w:rsidP="00B4366B">
            <w:pPr>
              <w:pStyle w:val="142"/>
              <w:jc w:val="right"/>
              <w:rPr>
                <w:rFonts w:hint="eastAsia"/>
                <w:snapToGrid/>
              </w:rPr>
            </w:pPr>
            <w:r>
              <w:rPr>
                <w:rFonts w:hint="eastAsia"/>
                <w:snapToGrid/>
              </w:rPr>
              <w:t>2</w:t>
            </w:r>
            <w:r>
              <w:rPr>
                <w:snapToGrid/>
              </w:rPr>
              <w:t>5.41</w:t>
            </w:r>
          </w:p>
        </w:tc>
        <w:tc>
          <w:tcPr>
            <w:tcW w:w="2520" w:type="dxa"/>
            <w:shd w:val="clear" w:color="auto" w:fill="auto"/>
            <w:vAlign w:val="center"/>
          </w:tcPr>
          <w:p w:rsidR="00E17235" w:rsidRPr="006A5083" w:rsidRDefault="00E17235" w:rsidP="00B4366B">
            <w:pPr>
              <w:pStyle w:val="142"/>
              <w:jc w:val="both"/>
              <w:rPr>
                <w:rFonts w:hint="eastAsia"/>
                <w:snapToGrid/>
              </w:rPr>
            </w:pPr>
            <w:r w:rsidRPr="006A5083">
              <w:rPr>
                <w:rFonts w:ascii="Times New Roman"/>
                <w:sz w:val="22"/>
                <w:szCs w:val="22"/>
              </w:rPr>
              <w:t>桃園市、臺中市</w:t>
            </w:r>
          </w:p>
        </w:tc>
      </w:tr>
      <w:tr w:rsidR="00E17235" w:rsidRPr="00AB0A63" w:rsidTr="00BF3B63">
        <w:trPr>
          <w:trHeight w:val="323"/>
        </w:trPr>
        <w:tc>
          <w:tcPr>
            <w:tcW w:w="882" w:type="dxa"/>
            <w:shd w:val="clear" w:color="auto" w:fill="auto"/>
            <w:noWrap/>
            <w:vAlign w:val="center"/>
          </w:tcPr>
          <w:p w:rsidR="00E17235" w:rsidRPr="00AB0A63" w:rsidRDefault="00E17235" w:rsidP="00B4366B">
            <w:pPr>
              <w:pStyle w:val="142"/>
              <w:jc w:val="center"/>
              <w:rPr>
                <w:rFonts w:hint="eastAsia"/>
                <w:snapToGrid/>
              </w:rPr>
            </w:pPr>
            <w:r>
              <w:rPr>
                <w:rFonts w:hint="eastAsia"/>
                <w:snapToGrid/>
              </w:rPr>
              <w:t>1</w:t>
            </w:r>
            <w:r>
              <w:rPr>
                <w:snapToGrid/>
              </w:rPr>
              <w:t>12</w:t>
            </w:r>
          </w:p>
        </w:tc>
        <w:tc>
          <w:tcPr>
            <w:tcW w:w="910" w:type="dxa"/>
            <w:shd w:val="clear" w:color="auto" w:fill="auto"/>
            <w:noWrap/>
            <w:vAlign w:val="center"/>
            <w:hideMark/>
          </w:tcPr>
          <w:p w:rsidR="00E17235" w:rsidRPr="00AB0A63" w:rsidRDefault="00E17235" w:rsidP="00B4366B">
            <w:pPr>
              <w:pStyle w:val="142"/>
              <w:jc w:val="right"/>
              <w:rPr>
                <w:rFonts w:hint="eastAsia"/>
                <w:snapToGrid/>
              </w:rPr>
            </w:pPr>
            <w:r w:rsidRPr="00F65A28">
              <w:rPr>
                <w:rFonts w:hint="eastAsia"/>
                <w:snapToGrid/>
              </w:rPr>
              <w:t>23,893</w:t>
            </w:r>
          </w:p>
        </w:tc>
        <w:tc>
          <w:tcPr>
            <w:tcW w:w="910" w:type="dxa"/>
            <w:noWrap/>
            <w:vAlign w:val="center"/>
            <w:hideMark/>
          </w:tcPr>
          <w:p w:rsidR="00E17235" w:rsidRPr="00AB0A63" w:rsidRDefault="00E17235" w:rsidP="00B4366B">
            <w:pPr>
              <w:pStyle w:val="142"/>
              <w:jc w:val="right"/>
              <w:rPr>
                <w:rFonts w:hint="eastAsia"/>
                <w:snapToGrid/>
              </w:rPr>
            </w:pPr>
            <w:r w:rsidRPr="00F65A28">
              <w:rPr>
                <w:rFonts w:hint="eastAsia"/>
                <w:snapToGrid/>
              </w:rPr>
              <w:t>21,879</w:t>
            </w:r>
          </w:p>
        </w:tc>
        <w:tc>
          <w:tcPr>
            <w:tcW w:w="868" w:type="dxa"/>
            <w:vAlign w:val="center"/>
          </w:tcPr>
          <w:p w:rsidR="00E17235" w:rsidRDefault="00E17235" w:rsidP="00B4366B">
            <w:pPr>
              <w:pStyle w:val="142"/>
              <w:jc w:val="right"/>
              <w:rPr>
                <w:rFonts w:hint="eastAsia"/>
                <w:snapToGrid/>
              </w:rPr>
            </w:pPr>
            <w:r>
              <w:rPr>
                <w:rFonts w:hint="eastAsia"/>
                <w:snapToGrid/>
              </w:rPr>
              <w:t>2</w:t>
            </w:r>
            <w:r>
              <w:rPr>
                <w:snapToGrid/>
              </w:rPr>
              <w:t>,</w:t>
            </w:r>
            <w:r>
              <w:rPr>
                <w:rFonts w:hint="eastAsia"/>
                <w:snapToGrid/>
              </w:rPr>
              <w:t>014</w:t>
            </w:r>
          </w:p>
        </w:tc>
        <w:tc>
          <w:tcPr>
            <w:tcW w:w="1008" w:type="dxa"/>
            <w:vAlign w:val="center"/>
          </w:tcPr>
          <w:p w:rsidR="00E17235" w:rsidRDefault="00E17235" w:rsidP="00B4366B">
            <w:pPr>
              <w:pStyle w:val="142"/>
              <w:jc w:val="right"/>
              <w:rPr>
                <w:rFonts w:hint="eastAsia"/>
                <w:snapToGrid/>
              </w:rPr>
            </w:pPr>
            <w:r>
              <w:rPr>
                <w:rFonts w:hint="eastAsia"/>
                <w:snapToGrid/>
              </w:rPr>
              <w:t>2</w:t>
            </w:r>
            <w:r>
              <w:rPr>
                <w:snapToGrid/>
              </w:rPr>
              <w:t>3,592</w:t>
            </w:r>
          </w:p>
        </w:tc>
        <w:tc>
          <w:tcPr>
            <w:tcW w:w="1049" w:type="dxa"/>
            <w:vAlign w:val="center"/>
          </w:tcPr>
          <w:p w:rsidR="00E17235" w:rsidRDefault="00E17235" w:rsidP="00B4366B">
            <w:pPr>
              <w:pStyle w:val="142"/>
              <w:jc w:val="right"/>
              <w:rPr>
                <w:rFonts w:hint="eastAsia"/>
                <w:snapToGrid/>
              </w:rPr>
            </w:pPr>
            <w:r>
              <w:rPr>
                <w:rFonts w:hint="eastAsia"/>
                <w:snapToGrid/>
              </w:rPr>
              <w:t>9</w:t>
            </w:r>
            <w:r>
              <w:rPr>
                <w:snapToGrid/>
              </w:rPr>
              <w:t>2.74</w:t>
            </w:r>
          </w:p>
        </w:tc>
        <w:tc>
          <w:tcPr>
            <w:tcW w:w="2520" w:type="dxa"/>
            <w:shd w:val="clear" w:color="auto" w:fill="auto"/>
            <w:vAlign w:val="center"/>
          </w:tcPr>
          <w:p w:rsidR="00E17235" w:rsidRPr="006A5083" w:rsidRDefault="00E17235" w:rsidP="00B4366B">
            <w:pPr>
              <w:pStyle w:val="142"/>
              <w:jc w:val="both"/>
              <w:rPr>
                <w:rFonts w:ascii="Times New Roman"/>
                <w:sz w:val="22"/>
                <w:szCs w:val="22"/>
              </w:rPr>
            </w:pPr>
            <w:r w:rsidRPr="006A5083">
              <w:rPr>
                <w:rFonts w:ascii="Times New Roman" w:hint="eastAsia"/>
                <w:sz w:val="22"/>
                <w:szCs w:val="22"/>
              </w:rPr>
              <w:t>臺北市、新北市、桃園市、臺中市、苗栗縣、南投縣、雲林縣、嘉義縣、花蓮縣、基隆市、新竹市、嘉義市、</w:t>
            </w:r>
            <w:r w:rsidRPr="006A5083">
              <w:rPr>
                <w:rFonts w:ascii="Times New Roman" w:hint="eastAsia"/>
                <w:sz w:val="22"/>
                <w:szCs w:val="22"/>
              </w:rPr>
              <w:lastRenderedPageBreak/>
              <w:t>連江縣、澎湖縣</w:t>
            </w:r>
          </w:p>
        </w:tc>
      </w:tr>
      <w:tr w:rsidR="00E17235" w:rsidRPr="00AB0A63" w:rsidTr="00BF3B63">
        <w:trPr>
          <w:trHeight w:val="318"/>
        </w:trPr>
        <w:tc>
          <w:tcPr>
            <w:tcW w:w="882" w:type="dxa"/>
            <w:shd w:val="clear" w:color="auto" w:fill="auto"/>
            <w:noWrap/>
            <w:vAlign w:val="center"/>
          </w:tcPr>
          <w:p w:rsidR="00E17235" w:rsidRPr="00AB0A63" w:rsidRDefault="00E17235" w:rsidP="00B4366B">
            <w:pPr>
              <w:pStyle w:val="142"/>
              <w:jc w:val="center"/>
              <w:rPr>
                <w:rFonts w:hint="eastAsia"/>
                <w:snapToGrid/>
              </w:rPr>
            </w:pPr>
            <w:r>
              <w:rPr>
                <w:rFonts w:hint="eastAsia"/>
                <w:snapToGrid/>
              </w:rPr>
              <w:lastRenderedPageBreak/>
              <w:t>1</w:t>
            </w:r>
            <w:r>
              <w:rPr>
                <w:snapToGrid/>
              </w:rPr>
              <w:t>1</w:t>
            </w:r>
            <w:r>
              <w:rPr>
                <w:rFonts w:hint="eastAsia"/>
                <w:snapToGrid/>
              </w:rPr>
              <w:t>3</w:t>
            </w:r>
          </w:p>
        </w:tc>
        <w:tc>
          <w:tcPr>
            <w:tcW w:w="910" w:type="dxa"/>
            <w:shd w:val="clear" w:color="auto" w:fill="auto"/>
            <w:noWrap/>
            <w:vAlign w:val="center"/>
          </w:tcPr>
          <w:p w:rsidR="00E17235" w:rsidRPr="00AB0A63" w:rsidRDefault="00E17235" w:rsidP="00B4366B">
            <w:pPr>
              <w:pStyle w:val="142"/>
              <w:jc w:val="right"/>
              <w:rPr>
                <w:rFonts w:hint="eastAsia"/>
                <w:snapToGrid/>
              </w:rPr>
            </w:pPr>
            <w:r w:rsidRPr="00F65A28">
              <w:rPr>
                <w:rFonts w:hint="eastAsia"/>
                <w:snapToGrid/>
              </w:rPr>
              <w:t>32,389</w:t>
            </w:r>
          </w:p>
        </w:tc>
        <w:tc>
          <w:tcPr>
            <w:tcW w:w="910" w:type="dxa"/>
            <w:noWrap/>
            <w:vAlign w:val="center"/>
          </w:tcPr>
          <w:p w:rsidR="00E17235" w:rsidRPr="00F65A28" w:rsidRDefault="00E17235" w:rsidP="00B4366B">
            <w:pPr>
              <w:pStyle w:val="142"/>
              <w:jc w:val="right"/>
              <w:rPr>
                <w:rFonts w:hint="eastAsia"/>
                <w:snapToGrid/>
              </w:rPr>
            </w:pPr>
            <w:r w:rsidRPr="00F65A28">
              <w:rPr>
                <w:rFonts w:hint="eastAsia"/>
                <w:snapToGrid/>
              </w:rPr>
              <w:t>28,439</w:t>
            </w:r>
          </w:p>
        </w:tc>
        <w:tc>
          <w:tcPr>
            <w:tcW w:w="868" w:type="dxa"/>
            <w:vAlign w:val="center"/>
          </w:tcPr>
          <w:p w:rsidR="00E17235" w:rsidRDefault="00E17235" w:rsidP="00B4366B">
            <w:pPr>
              <w:pStyle w:val="142"/>
              <w:jc w:val="right"/>
              <w:rPr>
                <w:snapToGrid/>
              </w:rPr>
            </w:pPr>
            <w:r>
              <w:rPr>
                <w:snapToGrid/>
              </w:rPr>
              <w:t>3,950</w:t>
            </w:r>
          </w:p>
        </w:tc>
        <w:tc>
          <w:tcPr>
            <w:tcW w:w="1008" w:type="dxa"/>
            <w:vAlign w:val="center"/>
          </w:tcPr>
          <w:p w:rsidR="00E17235" w:rsidRDefault="00E17235" w:rsidP="00B4366B">
            <w:pPr>
              <w:pStyle w:val="142"/>
              <w:jc w:val="right"/>
              <w:rPr>
                <w:snapToGrid/>
              </w:rPr>
            </w:pPr>
            <w:r>
              <w:rPr>
                <w:rFonts w:hint="eastAsia"/>
                <w:snapToGrid/>
              </w:rPr>
              <w:t>3</w:t>
            </w:r>
            <w:r>
              <w:rPr>
                <w:snapToGrid/>
              </w:rPr>
              <w:t>1,049</w:t>
            </w:r>
          </w:p>
        </w:tc>
        <w:tc>
          <w:tcPr>
            <w:tcW w:w="1049" w:type="dxa"/>
            <w:vAlign w:val="center"/>
          </w:tcPr>
          <w:p w:rsidR="00E17235" w:rsidRDefault="00E17235" w:rsidP="00B4366B">
            <w:pPr>
              <w:pStyle w:val="142"/>
              <w:jc w:val="right"/>
              <w:rPr>
                <w:snapToGrid/>
              </w:rPr>
            </w:pPr>
            <w:r>
              <w:rPr>
                <w:rFonts w:hint="eastAsia"/>
                <w:snapToGrid/>
              </w:rPr>
              <w:t>9</w:t>
            </w:r>
            <w:r>
              <w:rPr>
                <w:snapToGrid/>
              </w:rPr>
              <w:t>1.59</w:t>
            </w:r>
          </w:p>
        </w:tc>
        <w:tc>
          <w:tcPr>
            <w:tcW w:w="2520" w:type="dxa"/>
            <w:shd w:val="clear" w:color="auto" w:fill="auto"/>
            <w:vAlign w:val="center"/>
          </w:tcPr>
          <w:p w:rsidR="00E17235" w:rsidRDefault="00E17235" w:rsidP="00B4366B">
            <w:pPr>
              <w:pStyle w:val="142"/>
              <w:jc w:val="both"/>
              <w:rPr>
                <w:rFonts w:ascii="Times New Roman"/>
                <w:sz w:val="22"/>
                <w:szCs w:val="22"/>
              </w:rPr>
            </w:pPr>
            <w:r w:rsidRPr="006A5083">
              <w:rPr>
                <w:rFonts w:ascii="Times New Roman" w:hint="eastAsia"/>
                <w:sz w:val="22"/>
                <w:szCs w:val="22"/>
              </w:rPr>
              <w:t>臺北市、新北市、桃園市、臺中市、高雄市、新竹縣、苗栗縣、彰化縣、南投縣、雲林縣、嘉義縣、屏東縣、宜蘭縣、花蓮縣、臺東縣、基隆市、新竹市、嘉義市、連江縣、金門縣、</w:t>
            </w:r>
          </w:p>
          <w:p w:rsidR="00E17235" w:rsidRPr="006A5083" w:rsidRDefault="00E17235" w:rsidP="00B4366B">
            <w:pPr>
              <w:pStyle w:val="142"/>
              <w:jc w:val="both"/>
              <w:rPr>
                <w:rFonts w:ascii="Times New Roman" w:hint="eastAsia"/>
                <w:sz w:val="22"/>
                <w:szCs w:val="22"/>
              </w:rPr>
            </w:pPr>
            <w:r w:rsidRPr="006A5083">
              <w:rPr>
                <w:rFonts w:ascii="Times New Roman" w:hint="eastAsia"/>
                <w:sz w:val="22"/>
                <w:szCs w:val="22"/>
              </w:rPr>
              <w:t>澎湖縣</w:t>
            </w:r>
          </w:p>
        </w:tc>
      </w:tr>
    </w:tbl>
    <w:p w:rsidR="00E17235" w:rsidRDefault="00127F96" w:rsidP="00E17235">
      <w:pPr>
        <w:pStyle w:val="142"/>
        <w:ind w:leftChars="-59" w:left="1" w:hangingChars="69" w:hanging="168"/>
      </w:pPr>
      <w:r>
        <w:rPr>
          <w:rFonts w:hint="eastAsia"/>
        </w:rPr>
        <w:t xml:space="preserve">     </w:t>
      </w:r>
      <w:r w:rsidR="00E17235" w:rsidRPr="00AB0A63">
        <w:rPr>
          <w:rFonts w:hint="eastAsia"/>
        </w:rPr>
        <w:t>資料來源：</w:t>
      </w:r>
      <w:r w:rsidR="00E17235">
        <w:rPr>
          <w:rFonts w:hint="eastAsia"/>
        </w:rPr>
        <w:t>食品安全保護</w:t>
      </w:r>
      <w:r w:rsidR="00E17235" w:rsidRPr="00AB0A63">
        <w:rPr>
          <w:rFonts w:hint="eastAsia"/>
        </w:rPr>
        <w:t>基金</w:t>
      </w:r>
      <w:r w:rsidR="00E17235">
        <w:rPr>
          <w:rFonts w:hint="eastAsia"/>
        </w:rPr>
        <w:t>提供</w:t>
      </w:r>
      <w:r w:rsidR="00E17235" w:rsidRPr="00AB0A63">
        <w:rPr>
          <w:rFonts w:hint="eastAsia"/>
        </w:rPr>
        <w:t>。</w:t>
      </w:r>
    </w:p>
    <w:p w:rsidR="00E17235" w:rsidRPr="00787C47" w:rsidRDefault="00E17235" w:rsidP="00016348">
      <w:pPr>
        <w:pStyle w:val="a5"/>
        <w:ind w:leftChars="178" w:left="768" w:hangingChars="93" w:hanging="264"/>
        <w:rPr>
          <w:rFonts w:hAnsi="標楷體" w:hint="eastAsia"/>
          <w:b/>
          <w:bCs/>
        </w:rPr>
      </w:pPr>
      <w:r w:rsidRPr="004E428E">
        <w:rPr>
          <w:rFonts w:hint="eastAsia"/>
          <w:b/>
        </w:rPr>
        <w:t>(</w:t>
      </w:r>
      <w:r>
        <w:rPr>
          <w:rFonts w:hint="eastAsia"/>
          <w:b/>
        </w:rPr>
        <w:t>二</w:t>
      </w:r>
      <w:r w:rsidRPr="004E428E">
        <w:rPr>
          <w:rFonts w:hint="eastAsia"/>
          <w:b/>
        </w:rPr>
        <w:t>)</w:t>
      </w:r>
      <w:r w:rsidRPr="003312C7">
        <w:rPr>
          <w:rFonts w:hint="eastAsia"/>
          <w:b/>
          <w:bCs/>
        </w:rPr>
        <w:t>近年各項計畫</w:t>
      </w:r>
      <w:r w:rsidRPr="003312C7">
        <w:rPr>
          <w:rFonts w:hint="eastAsia"/>
          <w:b/>
        </w:rPr>
        <w:t>實際補助案件數多遠逾目標值，宜積極檢討計畫辦理效益及必要性，並擇定合宜關鍵績效指標，期使資源發揮最大效益</w:t>
      </w:r>
    </w:p>
    <w:p w:rsidR="00E17235" w:rsidRPr="003312C7" w:rsidRDefault="00E17235" w:rsidP="00016348">
      <w:pPr>
        <w:pStyle w:val="21"/>
        <w:ind w:leftChars="272" w:left="770" w:firstLineChars="207" w:firstLine="586"/>
        <w:rPr>
          <w:rFonts w:hAnsi="標楷體"/>
        </w:rPr>
      </w:pPr>
      <w:r w:rsidRPr="003312C7">
        <w:rPr>
          <w:rFonts w:hAnsi="標楷體" w:hint="eastAsia"/>
        </w:rPr>
        <w:t>為落實「食品安全保護計畫」之執行，食品安全保護基金每年均設定年度關鍵績效衡量指標，經檢視該基金提供10</w:t>
      </w:r>
      <w:r>
        <w:rPr>
          <w:rFonts w:hAnsi="標楷體" w:hint="eastAsia"/>
        </w:rPr>
        <w:t>8</w:t>
      </w:r>
      <w:r w:rsidRPr="003312C7">
        <w:rPr>
          <w:rFonts w:hAnsi="標楷體" w:hint="eastAsia"/>
        </w:rPr>
        <w:t>至113年度關鍵績效</w:t>
      </w:r>
      <w:r>
        <w:rPr>
          <w:rFonts w:hAnsi="標楷體" w:hint="eastAsia"/>
        </w:rPr>
        <w:t>衡量</w:t>
      </w:r>
      <w:r w:rsidRPr="003312C7">
        <w:rPr>
          <w:rFonts w:hAnsi="標楷體" w:hint="eastAsia"/>
        </w:rPr>
        <w:t>指標</w:t>
      </w:r>
      <w:r>
        <w:rPr>
          <w:rFonts w:hAnsi="標楷體" w:hint="eastAsia"/>
        </w:rPr>
        <w:t>，</w:t>
      </w:r>
      <w:r w:rsidRPr="003312C7">
        <w:rPr>
          <w:rFonts w:hAnsi="標楷體" w:hint="eastAsia"/>
        </w:rPr>
        <w:t>均為補助計畫案件數達5件以上(詳表</w:t>
      </w:r>
      <w:r>
        <w:rPr>
          <w:rFonts w:hAnsi="標楷體" w:hint="eastAsia"/>
        </w:rPr>
        <w:t>3</w:t>
      </w:r>
      <w:r w:rsidRPr="003312C7">
        <w:rPr>
          <w:rFonts w:hAnsi="標楷體" w:hint="eastAsia"/>
        </w:rPr>
        <w:t>)。然依該基金實際執行情形</w:t>
      </w:r>
      <w:r>
        <w:rPr>
          <w:rFonts w:hAnsi="標楷體" w:hint="eastAsia"/>
        </w:rPr>
        <w:t>觀之</w:t>
      </w:r>
      <w:r w:rsidRPr="003312C7">
        <w:rPr>
          <w:rFonts w:hAnsi="標楷體" w:hint="eastAsia"/>
        </w:rPr>
        <w:t>，除111年度</w:t>
      </w:r>
      <w:r>
        <w:rPr>
          <w:rFonts w:hAnsi="標楷體" w:hint="eastAsia"/>
        </w:rPr>
        <w:t>為</w:t>
      </w:r>
      <w:r w:rsidRPr="003312C7">
        <w:rPr>
          <w:rFonts w:hAnsi="標楷體" w:hint="eastAsia"/>
        </w:rPr>
        <w:t>3件未達標外，其餘年度均遠逾目標值，112及113年度各為14及23件</w:t>
      </w:r>
      <w:r>
        <w:rPr>
          <w:rFonts w:hAnsi="標楷體" w:hint="eastAsia"/>
        </w:rPr>
        <w:t>；進一步對照112及113年度</w:t>
      </w:r>
      <w:r w:rsidRPr="003312C7">
        <w:rPr>
          <w:rFonts w:hAnsi="標楷體" w:hint="eastAsia"/>
        </w:rPr>
        <w:t>補助地方政府從事促進食品安全計畫執行情形</w:t>
      </w:r>
      <w:r>
        <w:rPr>
          <w:rFonts w:hAnsi="標楷體" w:hint="eastAsia"/>
        </w:rPr>
        <w:t>(詳表2)，112年度已多達臺北市等14個市縣獲得補助，113年度再增加為21個市縣，僅臺南市未補助；</w:t>
      </w:r>
      <w:r w:rsidRPr="003312C7">
        <w:rPr>
          <w:rFonts w:hAnsi="標楷體" w:hint="eastAsia"/>
        </w:rPr>
        <w:t>所擇定之衡量指標恐易於達成，缺乏挑戰性。</w:t>
      </w:r>
    </w:p>
    <w:p w:rsidR="00E17235" w:rsidRDefault="00E17235" w:rsidP="00E17235">
      <w:pPr>
        <w:pStyle w:val="21"/>
        <w:ind w:left="850" w:firstLine="566"/>
        <w:rPr>
          <w:rFonts w:hAnsi="標楷體"/>
        </w:rPr>
      </w:pPr>
      <w:r w:rsidRPr="00EE1310">
        <w:rPr>
          <w:rFonts w:hAnsi="標楷體" w:hint="eastAsia"/>
        </w:rPr>
        <w:t>「附屬單位預算共同項目編列作業規範」有關特別收入基金補助及捐助事項規定略以，各基金應本零基預算精神，選定適切之衡量指標，核實檢討各項補助辦理之必要性及急迫性，對於無須辦理、不具效益、無法達成原定目標或績效不彰之計畫，應即檢討停辦。鑑於</w:t>
      </w:r>
      <w:r w:rsidRPr="00EE1310">
        <w:rPr>
          <w:rFonts w:hAnsi="標楷體" w:hint="eastAsia"/>
          <w:bCs/>
        </w:rPr>
        <w:t>近年</w:t>
      </w:r>
      <w:r w:rsidRPr="00EE1310">
        <w:rPr>
          <w:rFonts w:hAnsi="標楷體" w:hint="eastAsia"/>
        </w:rPr>
        <w:t>食品安全保護基金</w:t>
      </w:r>
      <w:r w:rsidRPr="00EE1310">
        <w:rPr>
          <w:rFonts w:hAnsi="標楷體" w:hint="eastAsia"/>
          <w:bCs/>
        </w:rPr>
        <w:t>用途多為補助地方政府衛生局從事有關促進食品安全之費用，</w:t>
      </w:r>
      <w:r>
        <w:rPr>
          <w:rFonts w:hAnsi="標楷體" w:hint="eastAsia"/>
          <w:bCs/>
        </w:rPr>
        <w:t>且地方政府申請補助金額與實際執行金額差距有擴大趨勢(111年度差異數僅</w:t>
      </w:r>
      <w:r>
        <w:rPr>
          <w:rFonts w:hAnsi="標楷體" w:hint="eastAsia"/>
          <w:bCs/>
        </w:rPr>
        <w:lastRenderedPageBreak/>
        <w:t>28萬元，113年度擴大為395萬元，詳表2)，</w:t>
      </w:r>
      <w:r w:rsidRPr="00EE1310">
        <w:rPr>
          <w:rFonts w:hAnsi="標楷體" w:hint="eastAsia"/>
          <w:bCs/>
        </w:rPr>
        <w:t>為落實食品安全衛生管理法第56條之1保障食品安全事件消費者權益之精神，允</w:t>
      </w:r>
      <w:r w:rsidRPr="00EE1310">
        <w:rPr>
          <w:rFonts w:hAnsi="標楷體" w:hint="eastAsia"/>
        </w:rPr>
        <w:t>宜積極檢討各項補助計畫辦理效益及必要性，並擇定合宜之關鍵績效指標，期</w:t>
      </w:r>
      <w:r>
        <w:rPr>
          <w:rFonts w:hAnsi="標楷體" w:hint="eastAsia"/>
        </w:rPr>
        <w:t>預算</w:t>
      </w:r>
      <w:r w:rsidRPr="00EE1310">
        <w:rPr>
          <w:rFonts w:hAnsi="標楷體" w:hint="eastAsia"/>
        </w:rPr>
        <w:t>資源發揮最大效益。</w:t>
      </w:r>
    </w:p>
    <w:p w:rsidR="00E17235" w:rsidRPr="0046581F" w:rsidRDefault="00016348" w:rsidP="00016348">
      <w:pPr>
        <w:pStyle w:val="142"/>
        <w:spacing w:beforeLines="50" w:before="250"/>
        <w:ind w:leftChars="-50" w:left="1275" w:hangingChars="500" w:hanging="1417"/>
        <w:rPr>
          <w:b/>
          <w:bCs/>
          <w:sz w:val="28"/>
        </w:rPr>
      </w:pPr>
      <w:r>
        <w:rPr>
          <w:rFonts w:hint="eastAsia"/>
          <w:b/>
          <w:bCs/>
          <w:sz w:val="28"/>
        </w:rPr>
        <w:t xml:space="preserve">     </w:t>
      </w:r>
      <w:r w:rsidR="00E17235" w:rsidRPr="0046581F">
        <w:rPr>
          <w:rFonts w:hint="eastAsia"/>
          <w:b/>
          <w:bCs/>
          <w:sz w:val="28"/>
        </w:rPr>
        <w:t>表</w:t>
      </w:r>
      <w:r w:rsidR="00E17235">
        <w:rPr>
          <w:b/>
          <w:bCs/>
          <w:sz w:val="28"/>
        </w:rPr>
        <w:t>3</w:t>
      </w:r>
      <w:r w:rsidR="00E17235" w:rsidRPr="0046581F">
        <w:rPr>
          <w:rFonts w:hint="eastAsia"/>
          <w:b/>
          <w:bCs/>
          <w:sz w:val="28"/>
        </w:rPr>
        <w:t xml:space="preserve">  108至</w:t>
      </w:r>
      <w:r w:rsidR="00E17235" w:rsidRPr="0046581F">
        <w:rPr>
          <w:b/>
          <w:bCs/>
          <w:sz w:val="28"/>
        </w:rPr>
        <w:t>11</w:t>
      </w:r>
      <w:r w:rsidR="00E17235" w:rsidRPr="0046581F">
        <w:rPr>
          <w:rFonts w:hint="eastAsia"/>
          <w:b/>
          <w:bCs/>
          <w:sz w:val="28"/>
        </w:rPr>
        <w:t xml:space="preserve">3年度食品安全保護基金年度關鍵績效指標達成情形表                        </w:t>
      </w:r>
    </w:p>
    <w:tbl>
      <w:tblPr>
        <w:tblW w:w="8017" w:type="dxa"/>
        <w:tblInd w:w="73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022"/>
        <w:gridCol w:w="4955"/>
        <w:gridCol w:w="2040"/>
      </w:tblGrid>
      <w:tr w:rsidR="00E17235" w:rsidRPr="0046581F" w:rsidTr="00016348">
        <w:trPr>
          <w:tblHeader/>
        </w:trPr>
        <w:tc>
          <w:tcPr>
            <w:tcW w:w="1022" w:type="dxa"/>
            <w:shd w:val="clear" w:color="auto" w:fill="auto"/>
          </w:tcPr>
          <w:p w:rsidR="00E17235" w:rsidRPr="0046581F" w:rsidRDefault="00E17235" w:rsidP="00B4366B">
            <w:pPr>
              <w:pStyle w:val="142"/>
              <w:jc w:val="center"/>
              <w:rPr>
                <w:snapToGrid/>
              </w:rPr>
            </w:pPr>
            <w:r w:rsidRPr="0046581F">
              <w:rPr>
                <w:rFonts w:hint="eastAsia"/>
                <w:snapToGrid/>
              </w:rPr>
              <w:t>年度</w:t>
            </w:r>
          </w:p>
        </w:tc>
        <w:tc>
          <w:tcPr>
            <w:tcW w:w="4955" w:type="dxa"/>
            <w:shd w:val="clear" w:color="auto" w:fill="auto"/>
          </w:tcPr>
          <w:p w:rsidR="00E17235" w:rsidRPr="0046581F" w:rsidRDefault="00E17235" w:rsidP="00B4366B">
            <w:pPr>
              <w:pStyle w:val="142"/>
              <w:jc w:val="center"/>
              <w:rPr>
                <w:snapToGrid/>
              </w:rPr>
            </w:pPr>
            <w:r w:rsidRPr="0046581F">
              <w:rPr>
                <w:rFonts w:hint="eastAsia"/>
                <w:snapToGrid/>
              </w:rPr>
              <w:t>衡量指標</w:t>
            </w:r>
          </w:p>
        </w:tc>
        <w:tc>
          <w:tcPr>
            <w:tcW w:w="2040" w:type="dxa"/>
            <w:shd w:val="clear" w:color="auto" w:fill="auto"/>
          </w:tcPr>
          <w:p w:rsidR="00E17235" w:rsidRPr="0046581F" w:rsidRDefault="00E17235" w:rsidP="00B4366B">
            <w:pPr>
              <w:pStyle w:val="142"/>
              <w:jc w:val="center"/>
              <w:rPr>
                <w:snapToGrid/>
              </w:rPr>
            </w:pPr>
            <w:r w:rsidRPr="0046581F">
              <w:rPr>
                <w:rFonts w:hint="eastAsia"/>
                <w:snapToGrid/>
              </w:rPr>
              <w:t>實際達成值</w:t>
            </w:r>
          </w:p>
        </w:tc>
      </w:tr>
      <w:tr w:rsidR="00E17235" w:rsidRPr="0046581F" w:rsidTr="00016348">
        <w:tc>
          <w:tcPr>
            <w:tcW w:w="1022" w:type="dxa"/>
            <w:shd w:val="clear" w:color="auto" w:fill="auto"/>
            <w:vAlign w:val="center"/>
          </w:tcPr>
          <w:p w:rsidR="00E17235" w:rsidRPr="0046581F" w:rsidRDefault="00E17235" w:rsidP="00B4366B">
            <w:pPr>
              <w:pStyle w:val="142"/>
              <w:jc w:val="center"/>
              <w:rPr>
                <w:snapToGrid/>
              </w:rPr>
            </w:pPr>
            <w:r w:rsidRPr="0046581F">
              <w:rPr>
                <w:rFonts w:hint="eastAsia"/>
                <w:snapToGrid/>
              </w:rPr>
              <w:t>108</w:t>
            </w:r>
          </w:p>
        </w:tc>
        <w:tc>
          <w:tcPr>
            <w:tcW w:w="4955" w:type="dxa"/>
            <w:shd w:val="clear" w:color="auto" w:fill="auto"/>
          </w:tcPr>
          <w:p w:rsidR="00E17235" w:rsidRPr="0046581F" w:rsidRDefault="00E17235" w:rsidP="00016348">
            <w:pPr>
              <w:pStyle w:val="142"/>
              <w:jc w:val="center"/>
              <w:rPr>
                <w:b/>
                <w:bCs/>
                <w:snapToGrid/>
              </w:rPr>
            </w:pPr>
            <w:r w:rsidRPr="0046581F">
              <w:rPr>
                <w:rFonts w:ascii="Times New Roman" w:hint="eastAsia"/>
                <w:b/>
                <w:bCs/>
                <w:szCs w:val="24"/>
              </w:rPr>
              <w:t>落實食品安全保護計畫之執行，提高補助計畫補助案件數≧</w:t>
            </w:r>
            <w:r w:rsidRPr="0046581F">
              <w:rPr>
                <w:rFonts w:ascii="Times New Roman" w:hint="eastAsia"/>
                <w:b/>
                <w:bCs/>
                <w:szCs w:val="24"/>
              </w:rPr>
              <w:t>5</w:t>
            </w:r>
          </w:p>
        </w:tc>
        <w:tc>
          <w:tcPr>
            <w:tcW w:w="2040" w:type="dxa"/>
            <w:shd w:val="clear" w:color="auto" w:fill="auto"/>
            <w:vAlign w:val="center"/>
          </w:tcPr>
          <w:p w:rsidR="00E17235" w:rsidRPr="0046581F" w:rsidRDefault="00E17235" w:rsidP="00E17235">
            <w:pPr>
              <w:pStyle w:val="142"/>
              <w:jc w:val="right"/>
              <w:rPr>
                <w:snapToGrid/>
              </w:rPr>
            </w:pPr>
            <w:r w:rsidRPr="0046581F">
              <w:rPr>
                <w:rFonts w:hint="eastAsia"/>
                <w:snapToGrid/>
              </w:rPr>
              <w:t>12</w:t>
            </w:r>
          </w:p>
        </w:tc>
      </w:tr>
      <w:tr w:rsidR="00E17235" w:rsidRPr="0046581F" w:rsidTr="00016348">
        <w:tc>
          <w:tcPr>
            <w:tcW w:w="1022" w:type="dxa"/>
            <w:shd w:val="clear" w:color="auto" w:fill="auto"/>
          </w:tcPr>
          <w:p w:rsidR="00E17235" w:rsidRPr="0046581F" w:rsidRDefault="00E17235" w:rsidP="00B4366B">
            <w:pPr>
              <w:pStyle w:val="142"/>
              <w:jc w:val="center"/>
              <w:rPr>
                <w:snapToGrid/>
              </w:rPr>
            </w:pPr>
            <w:r w:rsidRPr="0046581F">
              <w:rPr>
                <w:rFonts w:hint="eastAsia"/>
                <w:snapToGrid/>
              </w:rPr>
              <w:t>109</w:t>
            </w:r>
          </w:p>
        </w:tc>
        <w:tc>
          <w:tcPr>
            <w:tcW w:w="4955" w:type="dxa"/>
            <w:shd w:val="clear" w:color="auto" w:fill="auto"/>
          </w:tcPr>
          <w:p w:rsidR="00E17235" w:rsidRPr="00A640FD" w:rsidRDefault="00E17235" w:rsidP="00B4366B">
            <w:pPr>
              <w:pStyle w:val="142"/>
              <w:jc w:val="center"/>
              <w:rPr>
                <w:snapToGrid/>
              </w:rPr>
            </w:pPr>
            <w:r w:rsidRPr="00A640FD">
              <w:rPr>
                <w:rFonts w:ascii="Times New Roman" w:hint="eastAsia"/>
                <w:szCs w:val="24"/>
              </w:rPr>
              <w:t>同上</w:t>
            </w:r>
          </w:p>
        </w:tc>
        <w:tc>
          <w:tcPr>
            <w:tcW w:w="2040" w:type="dxa"/>
            <w:shd w:val="clear" w:color="auto" w:fill="auto"/>
            <w:vAlign w:val="center"/>
          </w:tcPr>
          <w:p w:rsidR="00E17235" w:rsidRPr="0046581F" w:rsidRDefault="00E17235" w:rsidP="00E17235">
            <w:pPr>
              <w:pStyle w:val="142"/>
              <w:jc w:val="right"/>
              <w:rPr>
                <w:snapToGrid/>
              </w:rPr>
            </w:pPr>
            <w:r w:rsidRPr="0046581F">
              <w:rPr>
                <w:rFonts w:hint="eastAsia"/>
                <w:snapToGrid/>
              </w:rPr>
              <w:t>11</w:t>
            </w:r>
          </w:p>
        </w:tc>
      </w:tr>
      <w:tr w:rsidR="00E17235" w:rsidRPr="0046581F" w:rsidTr="00016348">
        <w:tc>
          <w:tcPr>
            <w:tcW w:w="1022" w:type="dxa"/>
            <w:shd w:val="clear" w:color="auto" w:fill="auto"/>
          </w:tcPr>
          <w:p w:rsidR="00E17235" w:rsidRPr="0046581F" w:rsidRDefault="00E17235" w:rsidP="00B4366B">
            <w:pPr>
              <w:pStyle w:val="142"/>
              <w:jc w:val="center"/>
              <w:rPr>
                <w:snapToGrid/>
              </w:rPr>
            </w:pPr>
            <w:r w:rsidRPr="0046581F">
              <w:rPr>
                <w:rFonts w:hint="eastAsia"/>
                <w:snapToGrid/>
              </w:rPr>
              <w:t>110</w:t>
            </w:r>
          </w:p>
        </w:tc>
        <w:tc>
          <w:tcPr>
            <w:tcW w:w="4955" w:type="dxa"/>
            <w:shd w:val="clear" w:color="auto" w:fill="auto"/>
          </w:tcPr>
          <w:p w:rsidR="00E17235" w:rsidRPr="00A640FD" w:rsidRDefault="00E17235" w:rsidP="00B4366B">
            <w:pPr>
              <w:pStyle w:val="142"/>
              <w:jc w:val="center"/>
              <w:rPr>
                <w:snapToGrid/>
              </w:rPr>
            </w:pPr>
            <w:r w:rsidRPr="00A640FD">
              <w:rPr>
                <w:rFonts w:ascii="Times New Roman" w:hint="eastAsia"/>
                <w:szCs w:val="24"/>
              </w:rPr>
              <w:t>同上</w:t>
            </w:r>
          </w:p>
        </w:tc>
        <w:tc>
          <w:tcPr>
            <w:tcW w:w="2040" w:type="dxa"/>
            <w:shd w:val="clear" w:color="auto" w:fill="auto"/>
            <w:vAlign w:val="center"/>
          </w:tcPr>
          <w:p w:rsidR="00E17235" w:rsidRPr="0046581F" w:rsidRDefault="00E17235" w:rsidP="00E17235">
            <w:pPr>
              <w:pStyle w:val="142"/>
              <w:jc w:val="right"/>
              <w:rPr>
                <w:snapToGrid/>
              </w:rPr>
            </w:pPr>
            <w:r w:rsidRPr="0046581F">
              <w:rPr>
                <w:rFonts w:hint="eastAsia"/>
                <w:snapToGrid/>
              </w:rPr>
              <w:t>9</w:t>
            </w:r>
          </w:p>
        </w:tc>
      </w:tr>
      <w:tr w:rsidR="00E17235" w:rsidRPr="0046581F" w:rsidTr="00016348">
        <w:tc>
          <w:tcPr>
            <w:tcW w:w="1022" w:type="dxa"/>
            <w:shd w:val="clear" w:color="auto" w:fill="auto"/>
          </w:tcPr>
          <w:p w:rsidR="00E17235" w:rsidRPr="0046581F" w:rsidRDefault="00E17235" w:rsidP="00B4366B">
            <w:pPr>
              <w:pStyle w:val="142"/>
              <w:jc w:val="center"/>
              <w:rPr>
                <w:snapToGrid/>
              </w:rPr>
            </w:pPr>
            <w:r w:rsidRPr="0046581F">
              <w:rPr>
                <w:rFonts w:hint="eastAsia"/>
                <w:snapToGrid/>
              </w:rPr>
              <w:t>111</w:t>
            </w:r>
          </w:p>
        </w:tc>
        <w:tc>
          <w:tcPr>
            <w:tcW w:w="4955" w:type="dxa"/>
            <w:shd w:val="clear" w:color="auto" w:fill="auto"/>
          </w:tcPr>
          <w:p w:rsidR="00E17235" w:rsidRPr="00A640FD" w:rsidRDefault="00E17235" w:rsidP="00B4366B">
            <w:pPr>
              <w:pStyle w:val="142"/>
              <w:jc w:val="center"/>
              <w:rPr>
                <w:snapToGrid/>
              </w:rPr>
            </w:pPr>
            <w:r w:rsidRPr="00A640FD">
              <w:rPr>
                <w:rFonts w:ascii="Times New Roman" w:hint="eastAsia"/>
                <w:szCs w:val="24"/>
              </w:rPr>
              <w:t>同上</w:t>
            </w:r>
          </w:p>
        </w:tc>
        <w:tc>
          <w:tcPr>
            <w:tcW w:w="2040" w:type="dxa"/>
            <w:shd w:val="clear" w:color="auto" w:fill="auto"/>
            <w:vAlign w:val="center"/>
          </w:tcPr>
          <w:p w:rsidR="00E17235" w:rsidRPr="0046581F" w:rsidRDefault="00E17235" w:rsidP="00E17235">
            <w:pPr>
              <w:pStyle w:val="142"/>
              <w:jc w:val="right"/>
              <w:rPr>
                <w:snapToGrid/>
              </w:rPr>
            </w:pPr>
            <w:r w:rsidRPr="0046581F">
              <w:rPr>
                <w:rFonts w:hint="eastAsia"/>
                <w:snapToGrid/>
              </w:rPr>
              <w:t>3</w:t>
            </w:r>
          </w:p>
        </w:tc>
      </w:tr>
      <w:tr w:rsidR="00E17235" w:rsidRPr="0046581F" w:rsidTr="00016348">
        <w:tc>
          <w:tcPr>
            <w:tcW w:w="1022" w:type="dxa"/>
            <w:shd w:val="clear" w:color="auto" w:fill="auto"/>
          </w:tcPr>
          <w:p w:rsidR="00E17235" w:rsidRPr="0046581F" w:rsidRDefault="00E17235" w:rsidP="00B4366B">
            <w:pPr>
              <w:pStyle w:val="142"/>
              <w:jc w:val="center"/>
              <w:rPr>
                <w:snapToGrid/>
              </w:rPr>
            </w:pPr>
            <w:r w:rsidRPr="0046581F">
              <w:rPr>
                <w:rFonts w:hint="eastAsia"/>
                <w:snapToGrid/>
              </w:rPr>
              <w:t>112</w:t>
            </w:r>
          </w:p>
        </w:tc>
        <w:tc>
          <w:tcPr>
            <w:tcW w:w="4955" w:type="dxa"/>
            <w:shd w:val="clear" w:color="auto" w:fill="auto"/>
          </w:tcPr>
          <w:p w:rsidR="00E17235" w:rsidRPr="00A640FD" w:rsidRDefault="00E17235" w:rsidP="00B4366B">
            <w:pPr>
              <w:pStyle w:val="142"/>
              <w:jc w:val="center"/>
              <w:rPr>
                <w:snapToGrid/>
              </w:rPr>
            </w:pPr>
            <w:r w:rsidRPr="00A640FD">
              <w:rPr>
                <w:rFonts w:ascii="Times New Roman" w:hint="eastAsia"/>
                <w:szCs w:val="24"/>
              </w:rPr>
              <w:t>同上</w:t>
            </w:r>
          </w:p>
        </w:tc>
        <w:tc>
          <w:tcPr>
            <w:tcW w:w="2040" w:type="dxa"/>
            <w:shd w:val="clear" w:color="auto" w:fill="auto"/>
            <w:vAlign w:val="center"/>
          </w:tcPr>
          <w:p w:rsidR="00E17235" w:rsidRPr="00A640FD" w:rsidRDefault="00E17235" w:rsidP="00E17235">
            <w:pPr>
              <w:pStyle w:val="142"/>
              <w:jc w:val="right"/>
              <w:rPr>
                <w:b/>
                <w:bCs/>
                <w:snapToGrid/>
              </w:rPr>
            </w:pPr>
            <w:r w:rsidRPr="00A640FD">
              <w:rPr>
                <w:rFonts w:hint="eastAsia"/>
                <w:b/>
                <w:bCs/>
                <w:snapToGrid/>
              </w:rPr>
              <w:t>14</w:t>
            </w:r>
          </w:p>
        </w:tc>
      </w:tr>
      <w:tr w:rsidR="00E17235" w:rsidRPr="0046581F" w:rsidTr="00016348">
        <w:tc>
          <w:tcPr>
            <w:tcW w:w="1022" w:type="dxa"/>
            <w:shd w:val="clear" w:color="auto" w:fill="auto"/>
          </w:tcPr>
          <w:p w:rsidR="00E17235" w:rsidRPr="0046581F" w:rsidRDefault="00E17235" w:rsidP="00B4366B">
            <w:pPr>
              <w:pStyle w:val="142"/>
              <w:jc w:val="center"/>
              <w:rPr>
                <w:snapToGrid/>
              </w:rPr>
            </w:pPr>
            <w:r w:rsidRPr="0046581F">
              <w:rPr>
                <w:rFonts w:hint="eastAsia"/>
                <w:snapToGrid/>
              </w:rPr>
              <w:t>113</w:t>
            </w:r>
          </w:p>
        </w:tc>
        <w:tc>
          <w:tcPr>
            <w:tcW w:w="4955" w:type="dxa"/>
            <w:shd w:val="clear" w:color="auto" w:fill="auto"/>
          </w:tcPr>
          <w:p w:rsidR="00E17235" w:rsidRPr="00A640FD" w:rsidRDefault="00E17235" w:rsidP="00B4366B">
            <w:pPr>
              <w:pStyle w:val="142"/>
              <w:jc w:val="center"/>
              <w:rPr>
                <w:snapToGrid/>
              </w:rPr>
            </w:pPr>
            <w:r w:rsidRPr="00A640FD">
              <w:rPr>
                <w:rFonts w:ascii="Times New Roman" w:hint="eastAsia"/>
                <w:szCs w:val="24"/>
              </w:rPr>
              <w:t>同上</w:t>
            </w:r>
          </w:p>
        </w:tc>
        <w:tc>
          <w:tcPr>
            <w:tcW w:w="2040" w:type="dxa"/>
            <w:shd w:val="clear" w:color="auto" w:fill="auto"/>
            <w:vAlign w:val="center"/>
          </w:tcPr>
          <w:p w:rsidR="00E17235" w:rsidRPr="00A640FD" w:rsidRDefault="00E17235" w:rsidP="00E17235">
            <w:pPr>
              <w:pStyle w:val="142"/>
              <w:jc w:val="right"/>
              <w:rPr>
                <w:b/>
                <w:bCs/>
                <w:snapToGrid/>
              </w:rPr>
            </w:pPr>
            <w:r w:rsidRPr="00A640FD">
              <w:rPr>
                <w:rFonts w:hint="eastAsia"/>
                <w:b/>
                <w:bCs/>
                <w:snapToGrid/>
              </w:rPr>
              <w:t>23</w:t>
            </w:r>
          </w:p>
        </w:tc>
      </w:tr>
    </w:tbl>
    <w:p w:rsidR="00E17235" w:rsidRDefault="00016348" w:rsidP="00016348">
      <w:pPr>
        <w:pStyle w:val="142"/>
        <w:ind w:leftChars="-5" w:left="1793" w:hangingChars="743" w:hanging="1807"/>
        <w:rPr>
          <w:snapToGrid/>
        </w:rPr>
      </w:pPr>
      <w:r>
        <w:rPr>
          <w:rFonts w:hint="eastAsia"/>
          <w:snapToGrid/>
        </w:rPr>
        <w:t xml:space="preserve">     </w:t>
      </w:r>
      <w:r w:rsidR="00E17235">
        <w:rPr>
          <w:rFonts w:hint="eastAsia"/>
          <w:snapToGrid/>
        </w:rPr>
        <w:t>說    明：補助計畫補助案件係指補助地方政府衛生局從事促進食品安全案件。</w:t>
      </w:r>
    </w:p>
    <w:p w:rsidR="00E17235" w:rsidRPr="0046581F" w:rsidRDefault="00016348" w:rsidP="00E17235">
      <w:pPr>
        <w:pStyle w:val="142"/>
        <w:ind w:leftChars="-59" w:left="1" w:hangingChars="69" w:hanging="168"/>
      </w:pPr>
      <w:r>
        <w:rPr>
          <w:rFonts w:hint="eastAsia"/>
          <w:snapToGrid/>
        </w:rPr>
        <w:t xml:space="preserve">      </w:t>
      </w:r>
      <w:r w:rsidR="00E17235" w:rsidRPr="0046581F">
        <w:rPr>
          <w:rFonts w:hint="eastAsia"/>
          <w:snapToGrid/>
        </w:rPr>
        <w:t>資料來源：食品安全保護基金提供。</w:t>
      </w:r>
    </w:p>
    <w:p w:rsidR="00E17235" w:rsidRPr="00E9580E" w:rsidRDefault="00E17235" w:rsidP="00E17235">
      <w:pPr>
        <w:ind w:left="566" w:firstLine="566"/>
      </w:pPr>
      <w:r w:rsidRPr="005A4B01">
        <w:rPr>
          <w:rFonts w:hint="eastAsia"/>
        </w:rPr>
        <w:t>綜上，</w:t>
      </w:r>
      <w:r>
        <w:rPr>
          <w:rFonts w:hint="eastAsia"/>
        </w:rPr>
        <w:t>食品安全保護</w:t>
      </w:r>
      <w:r w:rsidRPr="00183B74">
        <w:rPr>
          <w:rFonts w:hint="eastAsia"/>
          <w:bCs/>
        </w:rPr>
        <w:t>基金</w:t>
      </w:r>
      <w:r>
        <w:rPr>
          <w:rFonts w:hint="eastAsia"/>
          <w:bCs/>
        </w:rPr>
        <w:t>原用以</w:t>
      </w:r>
      <w:r w:rsidRPr="00183B74">
        <w:rPr>
          <w:rFonts w:hint="eastAsia"/>
          <w:bCs/>
        </w:rPr>
        <w:t>補助食安事件之消費</w:t>
      </w:r>
      <w:r>
        <w:rPr>
          <w:rFonts w:hint="eastAsia"/>
          <w:bCs/>
        </w:rPr>
        <w:t>者</w:t>
      </w:r>
      <w:r w:rsidRPr="00183B74">
        <w:rPr>
          <w:rFonts w:hint="eastAsia"/>
          <w:bCs/>
        </w:rPr>
        <w:t>訴訟費用，近年</w:t>
      </w:r>
      <w:r>
        <w:rPr>
          <w:rFonts w:hint="eastAsia"/>
          <w:bCs/>
        </w:rPr>
        <w:t>漸</w:t>
      </w:r>
      <w:r w:rsidRPr="00183B74">
        <w:rPr>
          <w:rFonts w:hint="eastAsia"/>
          <w:bCs/>
        </w:rPr>
        <w:t>轉為補助地方衛生機關從事促進食安工作之費用，</w:t>
      </w:r>
      <w:r w:rsidRPr="00777986">
        <w:rPr>
          <w:rFonts w:hint="eastAsia"/>
          <w:bCs/>
        </w:rPr>
        <w:t>惟近年補助件數多遠逾年度關鍵績效衡量指標，</w:t>
      </w:r>
      <w:r>
        <w:rPr>
          <w:rFonts w:hint="eastAsia"/>
          <w:bCs/>
        </w:rPr>
        <w:t>缺乏挑戰性，且</w:t>
      </w:r>
      <w:r w:rsidRPr="00777986">
        <w:rPr>
          <w:rFonts w:hint="eastAsia"/>
          <w:bCs/>
        </w:rPr>
        <w:t>地方政府申請補助金額與實際執行金額之差距</w:t>
      </w:r>
      <w:r>
        <w:rPr>
          <w:rFonts w:hint="eastAsia"/>
          <w:bCs/>
        </w:rPr>
        <w:t>亦</w:t>
      </w:r>
      <w:r w:rsidRPr="00777986">
        <w:rPr>
          <w:rFonts w:hint="eastAsia"/>
          <w:bCs/>
        </w:rPr>
        <w:t>有擴大趨勢</w:t>
      </w:r>
      <w:r>
        <w:rPr>
          <w:rFonts w:hint="eastAsia"/>
          <w:bCs/>
        </w:rPr>
        <w:t>；</w:t>
      </w:r>
      <w:r w:rsidRPr="00777986">
        <w:rPr>
          <w:rFonts w:hint="eastAsia"/>
          <w:bCs/>
        </w:rPr>
        <w:t>允宜積極檢討各項補助計畫辦理效益及必要性，並擇定合宜之關鍵績效指標，以充分發揮基金功能。</w:t>
      </w:r>
    </w:p>
    <w:p w:rsidR="00E17235" w:rsidRDefault="00E17235" w:rsidP="00E17235">
      <w:pPr>
        <w:pStyle w:val="ad"/>
        <w:ind w:left="566" w:firstLine="566"/>
        <w:rPr>
          <w:rFonts w:hAnsi="標楷體"/>
        </w:rPr>
      </w:pPr>
      <w:r w:rsidRPr="00052271">
        <w:rPr>
          <w:rFonts w:hAnsi="標楷體" w:hint="eastAsia"/>
        </w:rPr>
        <w:t>（分機：19</w:t>
      </w:r>
      <w:r>
        <w:rPr>
          <w:rFonts w:hAnsi="標楷體" w:hint="eastAsia"/>
        </w:rPr>
        <w:t>35</w:t>
      </w:r>
      <w:r w:rsidRPr="00052271">
        <w:rPr>
          <w:rFonts w:hAnsi="標楷體" w:hint="eastAsia"/>
        </w:rPr>
        <w:t xml:space="preserve"> </w:t>
      </w:r>
      <w:r>
        <w:rPr>
          <w:rFonts w:hAnsi="標楷體" w:hint="eastAsia"/>
        </w:rPr>
        <w:t>陳果廷</w:t>
      </w:r>
      <w:r w:rsidRPr="00052271">
        <w:rPr>
          <w:rFonts w:hAnsi="標楷體" w:hint="eastAsia"/>
        </w:rPr>
        <w:t>）</w:t>
      </w:r>
    </w:p>
    <w:sectPr w:rsidR="00E17235"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6C1" w:rsidRDefault="005E66C1" w:rsidP="0004615E">
      <w:pPr>
        <w:spacing w:line="240" w:lineRule="auto"/>
        <w:ind w:left="560" w:firstLine="560"/>
      </w:pPr>
      <w:r>
        <w:separator/>
      </w:r>
    </w:p>
  </w:endnote>
  <w:endnote w:type="continuationSeparator" w:id="0">
    <w:p w:rsidR="005E66C1" w:rsidRDefault="005E66C1"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2"/>
      <w:ind w:leftChars="0" w:left="0" w:firstLineChars="0" w:firstLine="0"/>
      <w:jc w:val="center"/>
    </w:pPr>
    <w:r>
      <w:fldChar w:fldCharType="begin"/>
    </w:r>
    <w:r>
      <w:instrText>PAGE   \* MERGEFORMAT</w:instrText>
    </w:r>
    <w:r>
      <w:fldChar w:fldCharType="separate"/>
    </w:r>
    <w:r w:rsidR="003A35C8" w:rsidRPr="003A35C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6C1" w:rsidRDefault="005E66C1" w:rsidP="00E31BB7">
      <w:pPr>
        <w:spacing w:line="240" w:lineRule="auto"/>
        <w:ind w:left="560" w:firstLine="560"/>
      </w:pPr>
      <w:r>
        <w:separator/>
      </w:r>
    </w:p>
  </w:footnote>
  <w:footnote w:type="continuationSeparator" w:id="0">
    <w:p w:rsidR="005E66C1" w:rsidRDefault="005E66C1" w:rsidP="0004615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EA0752">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3890"/>
    <w:rsid w:val="00004757"/>
    <w:rsid w:val="00004C10"/>
    <w:rsid w:val="00006BD8"/>
    <w:rsid w:val="00010A1E"/>
    <w:rsid w:val="00010B8C"/>
    <w:rsid w:val="00012265"/>
    <w:rsid w:val="00012910"/>
    <w:rsid w:val="0001352C"/>
    <w:rsid w:val="00013A40"/>
    <w:rsid w:val="000149D1"/>
    <w:rsid w:val="00015110"/>
    <w:rsid w:val="00016348"/>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3271"/>
    <w:rsid w:val="0009450D"/>
    <w:rsid w:val="00094B1A"/>
    <w:rsid w:val="000952B8"/>
    <w:rsid w:val="000A02D6"/>
    <w:rsid w:val="000A54D0"/>
    <w:rsid w:val="000A6F46"/>
    <w:rsid w:val="000A7449"/>
    <w:rsid w:val="000A7828"/>
    <w:rsid w:val="000A7E95"/>
    <w:rsid w:val="000B07CB"/>
    <w:rsid w:val="000B1DF5"/>
    <w:rsid w:val="000B20D8"/>
    <w:rsid w:val="000B2CF6"/>
    <w:rsid w:val="000B3082"/>
    <w:rsid w:val="000C05AE"/>
    <w:rsid w:val="000C05CF"/>
    <w:rsid w:val="000C2E38"/>
    <w:rsid w:val="000C43CC"/>
    <w:rsid w:val="000C631B"/>
    <w:rsid w:val="000C64A2"/>
    <w:rsid w:val="000D0119"/>
    <w:rsid w:val="000D466D"/>
    <w:rsid w:val="000D470A"/>
    <w:rsid w:val="000D4904"/>
    <w:rsid w:val="000D66A8"/>
    <w:rsid w:val="000D6B6A"/>
    <w:rsid w:val="000E4A0C"/>
    <w:rsid w:val="000E6082"/>
    <w:rsid w:val="000F056D"/>
    <w:rsid w:val="000F0C83"/>
    <w:rsid w:val="000F20CE"/>
    <w:rsid w:val="000F32EC"/>
    <w:rsid w:val="000F7BE0"/>
    <w:rsid w:val="00101DE8"/>
    <w:rsid w:val="0010249A"/>
    <w:rsid w:val="00104658"/>
    <w:rsid w:val="0010532B"/>
    <w:rsid w:val="00105DE2"/>
    <w:rsid w:val="00106DE3"/>
    <w:rsid w:val="00107FA8"/>
    <w:rsid w:val="0011238C"/>
    <w:rsid w:val="00112DFB"/>
    <w:rsid w:val="001130A6"/>
    <w:rsid w:val="0011450D"/>
    <w:rsid w:val="00115737"/>
    <w:rsid w:val="00115F16"/>
    <w:rsid w:val="0011763C"/>
    <w:rsid w:val="00117A7F"/>
    <w:rsid w:val="00117D3A"/>
    <w:rsid w:val="00121B8B"/>
    <w:rsid w:val="001221E1"/>
    <w:rsid w:val="00122D4C"/>
    <w:rsid w:val="001258F6"/>
    <w:rsid w:val="00125B0B"/>
    <w:rsid w:val="00125F2A"/>
    <w:rsid w:val="00127F96"/>
    <w:rsid w:val="00132140"/>
    <w:rsid w:val="00133A72"/>
    <w:rsid w:val="00135503"/>
    <w:rsid w:val="00141B4F"/>
    <w:rsid w:val="0014620B"/>
    <w:rsid w:val="001462A4"/>
    <w:rsid w:val="001531DC"/>
    <w:rsid w:val="00154A71"/>
    <w:rsid w:val="00154E1C"/>
    <w:rsid w:val="00155434"/>
    <w:rsid w:val="00157ED2"/>
    <w:rsid w:val="00162E37"/>
    <w:rsid w:val="0016311A"/>
    <w:rsid w:val="00164F9F"/>
    <w:rsid w:val="00165C56"/>
    <w:rsid w:val="00166061"/>
    <w:rsid w:val="00167C5F"/>
    <w:rsid w:val="001705AA"/>
    <w:rsid w:val="0017187A"/>
    <w:rsid w:val="00172C06"/>
    <w:rsid w:val="001731F5"/>
    <w:rsid w:val="001736C7"/>
    <w:rsid w:val="00174628"/>
    <w:rsid w:val="00177A21"/>
    <w:rsid w:val="00180B72"/>
    <w:rsid w:val="0018126E"/>
    <w:rsid w:val="001816A0"/>
    <w:rsid w:val="00182480"/>
    <w:rsid w:val="00182B4B"/>
    <w:rsid w:val="00182E40"/>
    <w:rsid w:val="00184232"/>
    <w:rsid w:val="00184CBE"/>
    <w:rsid w:val="00184E85"/>
    <w:rsid w:val="00184FA2"/>
    <w:rsid w:val="00185F7E"/>
    <w:rsid w:val="001864BC"/>
    <w:rsid w:val="00190BBC"/>
    <w:rsid w:val="00191205"/>
    <w:rsid w:val="0019190F"/>
    <w:rsid w:val="001928A8"/>
    <w:rsid w:val="0019305B"/>
    <w:rsid w:val="001931F6"/>
    <w:rsid w:val="00193C9A"/>
    <w:rsid w:val="0019463C"/>
    <w:rsid w:val="0019625C"/>
    <w:rsid w:val="001A0AAD"/>
    <w:rsid w:val="001A32F4"/>
    <w:rsid w:val="001A352C"/>
    <w:rsid w:val="001A414A"/>
    <w:rsid w:val="001A4F12"/>
    <w:rsid w:val="001A653F"/>
    <w:rsid w:val="001A79F3"/>
    <w:rsid w:val="001B2182"/>
    <w:rsid w:val="001B23BF"/>
    <w:rsid w:val="001B5E1D"/>
    <w:rsid w:val="001C01DA"/>
    <w:rsid w:val="001C2778"/>
    <w:rsid w:val="001C3830"/>
    <w:rsid w:val="001C3FDA"/>
    <w:rsid w:val="001C6CF9"/>
    <w:rsid w:val="001C77FA"/>
    <w:rsid w:val="001C7846"/>
    <w:rsid w:val="001D258B"/>
    <w:rsid w:val="001D6A9D"/>
    <w:rsid w:val="001D77EB"/>
    <w:rsid w:val="001E0C47"/>
    <w:rsid w:val="001E2BD4"/>
    <w:rsid w:val="001E2D5D"/>
    <w:rsid w:val="001E4DE4"/>
    <w:rsid w:val="001E63C0"/>
    <w:rsid w:val="001E646B"/>
    <w:rsid w:val="001F1EB7"/>
    <w:rsid w:val="001F2547"/>
    <w:rsid w:val="001F2945"/>
    <w:rsid w:val="001F651F"/>
    <w:rsid w:val="0020389F"/>
    <w:rsid w:val="00205A2E"/>
    <w:rsid w:val="00205D99"/>
    <w:rsid w:val="00210B36"/>
    <w:rsid w:val="002114A3"/>
    <w:rsid w:val="0021160A"/>
    <w:rsid w:val="00211D83"/>
    <w:rsid w:val="00211FD8"/>
    <w:rsid w:val="00214708"/>
    <w:rsid w:val="00220C82"/>
    <w:rsid w:val="00222E60"/>
    <w:rsid w:val="00222EF3"/>
    <w:rsid w:val="00224890"/>
    <w:rsid w:val="00224A55"/>
    <w:rsid w:val="0022598A"/>
    <w:rsid w:val="00225EC3"/>
    <w:rsid w:val="0022652A"/>
    <w:rsid w:val="00230F04"/>
    <w:rsid w:val="002352E8"/>
    <w:rsid w:val="00236E0D"/>
    <w:rsid w:val="00240C03"/>
    <w:rsid w:val="00244B5B"/>
    <w:rsid w:val="00245B95"/>
    <w:rsid w:val="002474E4"/>
    <w:rsid w:val="002500E3"/>
    <w:rsid w:val="00250F69"/>
    <w:rsid w:val="00251205"/>
    <w:rsid w:val="00251D7C"/>
    <w:rsid w:val="00255F13"/>
    <w:rsid w:val="00257E3E"/>
    <w:rsid w:val="00264949"/>
    <w:rsid w:val="00265232"/>
    <w:rsid w:val="002666E5"/>
    <w:rsid w:val="002669D3"/>
    <w:rsid w:val="00270C1B"/>
    <w:rsid w:val="00270D29"/>
    <w:rsid w:val="00270F0C"/>
    <w:rsid w:val="00271BA6"/>
    <w:rsid w:val="00271EC8"/>
    <w:rsid w:val="00275734"/>
    <w:rsid w:val="00275A9F"/>
    <w:rsid w:val="00275D53"/>
    <w:rsid w:val="00280C42"/>
    <w:rsid w:val="002810A1"/>
    <w:rsid w:val="002811A4"/>
    <w:rsid w:val="002827C5"/>
    <w:rsid w:val="002843D1"/>
    <w:rsid w:val="002868D5"/>
    <w:rsid w:val="00287611"/>
    <w:rsid w:val="00292AAE"/>
    <w:rsid w:val="0029405E"/>
    <w:rsid w:val="002A2545"/>
    <w:rsid w:val="002A35E6"/>
    <w:rsid w:val="002A6B7D"/>
    <w:rsid w:val="002B02EC"/>
    <w:rsid w:val="002B2D8C"/>
    <w:rsid w:val="002B469E"/>
    <w:rsid w:val="002C3A48"/>
    <w:rsid w:val="002C511E"/>
    <w:rsid w:val="002C5C18"/>
    <w:rsid w:val="002C69D1"/>
    <w:rsid w:val="002C77A2"/>
    <w:rsid w:val="002D2D9A"/>
    <w:rsid w:val="002D3E40"/>
    <w:rsid w:val="002E03B6"/>
    <w:rsid w:val="002E1CDB"/>
    <w:rsid w:val="002E2B88"/>
    <w:rsid w:val="002E5615"/>
    <w:rsid w:val="002F271E"/>
    <w:rsid w:val="002F6879"/>
    <w:rsid w:val="00300B71"/>
    <w:rsid w:val="00302104"/>
    <w:rsid w:val="00302871"/>
    <w:rsid w:val="00310888"/>
    <w:rsid w:val="00310D24"/>
    <w:rsid w:val="00313DC1"/>
    <w:rsid w:val="00321455"/>
    <w:rsid w:val="00322D0C"/>
    <w:rsid w:val="00324FAA"/>
    <w:rsid w:val="00333806"/>
    <w:rsid w:val="00333D44"/>
    <w:rsid w:val="00334DAB"/>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0C5A"/>
    <w:rsid w:val="00371BCF"/>
    <w:rsid w:val="0037263F"/>
    <w:rsid w:val="003732ED"/>
    <w:rsid w:val="00374197"/>
    <w:rsid w:val="00374ECF"/>
    <w:rsid w:val="003755BF"/>
    <w:rsid w:val="00376063"/>
    <w:rsid w:val="0037663D"/>
    <w:rsid w:val="003809FF"/>
    <w:rsid w:val="00381472"/>
    <w:rsid w:val="00385278"/>
    <w:rsid w:val="003863F9"/>
    <w:rsid w:val="0039020B"/>
    <w:rsid w:val="00392D11"/>
    <w:rsid w:val="00393794"/>
    <w:rsid w:val="0039556F"/>
    <w:rsid w:val="003A2256"/>
    <w:rsid w:val="003A35C8"/>
    <w:rsid w:val="003A3F29"/>
    <w:rsid w:val="003A5B8F"/>
    <w:rsid w:val="003A7F84"/>
    <w:rsid w:val="003B4815"/>
    <w:rsid w:val="003C069D"/>
    <w:rsid w:val="003C0784"/>
    <w:rsid w:val="003C6148"/>
    <w:rsid w:val="003D17CA"/>
    <w:rsid w:val="003D1E48"/>
    <w:rsid w:val="003D1FDB"/>
    <w:rsid w:val="003D2D96"/>
    <w:rsid w:val="003D406C"/>
    <w:rsid w:val="003D480D"/>
    <w:rsid w:val="003E3245"/>
    <w:rsid w:val="003E376F"/>
    <w:rsid w:val="003E3B36"/>
    <w:rsid w:val="003E6586"/>
    <w:rsid w:val="003E732B"/>
    <w:rsid w:val="003F132B"/>
    <w:rsid w:val="003F2B2E"/>
    <w:rsid w:val="003F3EB8"/>
    <w:rsid w:val="003F4E2A"/>
    <w:rsid w:val="003F6C35"/>
    <w:rsid w:val="003F6DE9"/>
    <w:rsid w:val="004000FA"/>
    <w:rsid w:val="00401599"/>
    <w:rsid w:val="0040272D"/>
    <w:rsid w:val="004030E8"/>
    <w:rsid w:val="004059B0"/>
    <w:rsid w:val="0041016F"/>
    <w:rsid w:val="00413415"/>
    <w:rsid w:val="00414F4B"/>
    <w:rsid w:val="004157F0"/>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0F42"/>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34D"/>
    <w:rsid w:val="004C5E7F"/>
    <w:rsid w:val="004D292B"/>
    <w:rsid w:val="004D3648"/>
    <w:rsid w:val="004D373F"/>
    <w:rsid w:val="004D54FD"/>
    <w:rsid w:val="004D700C"/>
    <w:rsid w:val="004E428E"/>
    <w:rsid w:val="004E6B84"/>
    <w:rsid w:val="004F100C"/>
    <w:rsid w:val="00501613"/>
    <w:rsid w:val="00505919"/>
    <w:rsid w:val="00506AD9"/>
    <w:rsid w:val="00507238"/>
    <w:rsid w:val="00507C82"/>
    <w:rsid w:val="00513473"/>
    <w:rsid w:val="00516335"/>
    <w:rsid w:val="00524F1A"/>
    <w:rsid w:val="00527F1F"/>
    <w:rsid w:val="005476C8"/>
    <w:rsid w:val="00551B8C"/>
    <w:rsid w:val="0055419F"/>
    <w:rsid w:val="00554BE3"/>
    <w:rsid w:val="00556D2D"/>
    <w:rsid w:val="00556E1B"/>
    <w:rsid w:val="00561E00"/>
    <w:rsid w:val="00562931"/>
    <w:rsid w:val="005644B2"/>
    <w:rsid w:val="00571245"/>
    <w:rsid w:val="005722C5"/>
    <w:rsid w:val="00575CF0"/>
    <w:rsid w:val="00575E2B"/>
    <w:rsid w:val="00576FAD"/>
    <w:rsid w:val="0058616B"/>
    <w:rsid w:val="00593C37"/>
    <w:rsid w:val="0059426F"/>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6C1"/>
    <w:rsid w:val="005E6763"/>
    <w:rsid w:val="005F00CC"/>
    <w:rsid w:val="005F0C59"/>
    <w:rsid w:val="005F3F91"/>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58D"/>
    <w:rsid w:val="006337C5"/>
    <w:rsid w:val="0063499F"/>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5158"/>
    <w:rsid w:val="00676D04"/>
    <w:rsid w:val="006772E9"/>
    <w:rsid w:val="00681A68"/>
    <w:rsid w:val="00681B97"/>
    <w:rsid w:val="006822DC"/>
    <w:rsid w:val="00684BE9"/>
    <w:rsid w:val="00685233"/>
    <w:rsid w:val="00685B59"/>
    <w:rsid w:val="00686458"/>
    <w:rsid w:val="00687766"/>
    <w:rsid w:val="006910D0"/>
    <w:rsid w:val="00691DC4"/>
    <w:rsid w:val="00692D22"/>
    <w:rsid w:val="006969C2"/>
    <w:rsid w:val="00696C46"/>
    <w:rsid w:val="006A23DC"/>
    <w:rsid w:val="006A2B58"/>
    <w:rsid w:val="006A3646"/>
    <w:rsid w:val="006A6E9F"/>
    <w:rsid w:val="006A70B4"/>
    <w:rsid w:val="006A7A31"/>
    <w:rsid w:val="006B0841"/>
    <w:rsid w:val="006B305D"/>
    <w:rsid w:val="006B3C20"/>
    <w:rsid w:val="006B755D"/>
    <w:rsid w:val="006C00DF"/>
    <w:rsid w:val="006C02BF"/>
    <w:rsid w:val="006C43E7"/>
    <w:rsid w:val="006C5420"/>
    <w:rsid w:val="006C6E62"/>
    <w:rsid w:val="006C7197"/>
    <w:rsid w:val="006C7411"/>
    <w:rsid w:val="006C7877"/>
    <w:rsid w:val="006D155F"/>
    <w:rsid w:val="006D3176"/>
    <w:rsid w:val="006D5269"/>
    <w:rsid w:val="006D72A0"/>
    <w:rsid w:val="006E14EF"/>
    <w:rsid w:val="006E3446"/>
    <w:rsid w:val="006E46A4"/>
    <w:rsid w:val="006E5885"/>
    <w:rsid w:val="006E5B88"/>
    <w:rsid w:val="006F3197"/>
    <w:rsid w:val="006F532A"/>
    <w:rsid w:val="006F5A8D"/>
    <w:rsid w:val="0070037B"/>
    <w:rsid w:val="007007FC"/>
    <w:rsid w:val="00700F2C"/>
    <w:rsid w:val="007015A1"/>
    <w:rsid w:val="0070476C"/>
    <w:rsid w:val="00704961"/>
    <w:rsid w:val="00705A23"/>
    <w:rsid w:val="0070672E"/>
    <w:rsid w:val="00707262"/>
    <w:rsid w:val="0071064A"/>
    <w:rsid w:val="0071306D"/>
    <w:rsid w:val="00714AFA"/>
    <w:rsid w:val="00720F56"/>
    <w:rsid w:val="00723695"/>
    <w:rsid w:val="00727847"/>
    <w:rsid w:val="00727FBE"/>
    <w:rsid w:val="0073218F"/>
    <w:rsid w:val="00732A00"/>
    <w:rsid w:val="00732D07"/>
    <w:rsid w:val="00733871"/>
    <w:rsid w:val="00734811"/>
    <w:rsid w:val="0074003A"/>
    <w:rsid w:val="0074071E"/>
    <w:rsid w:val="00744408"/>
    <w:rsid w:val="007457FF"/>
    <w:rsid w:val="00745A84"/>
    <w:rsid w:val="0074713F"/>
    <w:rsid w:val="007525DB"/>
    <w:rsid w:val="0075546D"/>
    <w:rsid w:val="007577C6"/>
    <w:rsid w:val="007604A1"/>
    <w:rsid w:val="00760739"/>
    <w:rsid w:val="007612EB"/>
    <w:rsid w:val="00763071"/>
    <w:rsid w:val="00766324"/>
    <w:rsid w:val="0077089A"/>
    <w:rsid w:val="0077168C"/>
    <w:rsid w:val="0077226D"/>
    <w:rsid w:val="0077611E"/>
    <w:rsid w:val="00776F31"/>
    <w:rsid w:val="00783357"/>
    <w:rsid w:val="0078373A"/>
    <w:rsid w:val="00783D19"/>
    <w:rsid w:val="007852A6"/>
    <w:rsid w:val="00785560"/>
    <w:rsid w:val="007855AD"/>
    <w:rsid w:val="007858E3"/>
    <w:rsid w:val="007867DE"/>
    <w:rsid w:val="00787571"/>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234F"/>
    <w:rsid w:val="007C3319"/>
    <w:rsid w:val="007C427D"/>
    <w:rsid w:val="007C5C7E"/>
    <w:rsid w:val="007C6183"/>
    <w:rsid w:val="007C622E"/>
    <w:rsid w:val="007C73D7"/>
    <w:rsid w:val="007D000B"/>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4533"/>
    <w:rsid w:val="00805A81"/>
    <w:rsid w:val="00810EDB"/>
    <w:rsid w:val="008138D3"/>
    <w:rsid w:val="00814F80"/>
    <w:rsid w:val="00815146"/>
    <w:rsid w:val="00823D05"/>
    <w:rsid w:val="00826DE7"/>
    <w:rsid w:val="00827379"/>
    <w:rsid w:val="00827D1E"/>
    <w:rsid w:val="0083187C"/>
    <w:rsid w:val="00832321"/>
    <w:rsid w:val="00833AAC"/>
    <w:rsid w:val="00835083"/>
    <w:rsid w:val="00835807"/>
    <w:rsid w:val="0083726F"/>
    <w:rsid w:val="00840AA2"/>
    <w:rsid w:val="00840E0B"/>
    <w:rsid w:val="0084213B"/>
    <w:rsid w:val="00845A34"/>
    <w:rsid w:val="00847C2F"/>
    <w:rsid w:val="00852E88"/>
    <w:rsid w:val="0085435F"/>
    <w:rsid w:val="008570F1"/>
    <w:rsid w:val="008575C3"/>
    <w:rsid w:val="008604FE"/>
    <w:rsid w:val="008622A7"/>
    <w:rsid w:val="00862D4C"/>
    <w:rsid w:val="008647C1"/>
    <w:rsid w:val="008648BB"/>
    <w:rsid w:val="00865DF3"/>
    <w:rsid w:val="008670D5"/>
    <w:rsid w:val="00867C6F"/>
    <w:rsid w:val="008732BE"/>
    <w:rsid w:val="00873A95"/>
    <w:rsid w:val="00874F43"/>
    <w:rsid w:val="00875E42"/>
    <w:rsid w:val="00876429"/>
    <w:rsid w:val="00877287"/>
    <w:rsid w:val="00880DD5"/>
    <w:rsid w:val="00882987"/>
    <w:rsid w:val="00882E64"/>
    <w:rsid w:val="008841A7"/>
    <w:rsid w:val="00884FCC"/>
    <w:rsid w:val="00885D51"/>
    <w:rsid w:val="00885D75"/>
    <w:rsid w:val="00890186"/>
    <w:rsid w:val="00890A59"/>
    <w:rsid w:val="008912B5"/>
    <w:rsid w:val="00891723"/>
    <w:rsid w:val="008933DE"/>
    <w:rsid w:val="00893DA5"/>
    <w:rsid w:val="00897105"/>
    <w:rsid w:val="00897DA1"/>
    <w:rsid w:val="008A094F"/>
    <w:rsid w:val="008A4C33"/>
    <w:rsid w:val="008A5984"/>
    <w:rsid w:val="008A7F1D"/>
    <w:rsid w:val="008A7F8F"/>
    <w:rsid w:val="008B02E1"/>
    <w:rsid w:val="008B1082"/>
    <w:rsid w:val="008B183E"/>
    <w:rsid w:val="008B2210"/>
    <w:rsid w:val="008B4272"/>
    <w:rsid w:val="008B612A"/>
    <w:rsid w:val="008B7A05"/>
    <w:rsid w:val="008C1F4E"/>
    <w:rsid w:val="008C2616"/>
    <w:rsid w:val="008C510B"/>
    <w:rsid w:val="008C5816"/>
    <w:rsid w:val="008C6861"/>
    <w:rsid w:val="008C70DA"/>
    <w:rsid w:val="008C711E"/>
    <w:rsid w:val="008C754E"/>
    <w:rsid w:val="008C793E"/>
    <w:rsid w:val="008D202B"/>
    <w:rsid w:val="008D2D19"/>
    <w:rsid w:val="008D63A2"/>
    <w:rsid w:val="008D6608"/>
    <w:rsid w:val="008D787F"/>
    <w:rsid w:val="008E0C70"/>
    <w:rsid w:val="008E13BF"/>
    <w:rsid w:val="008E361B"/>
    <w:rsid w:val="008E417B"/>
    <w:rsid w:val="008E4E65"/>
    <w:rsid w:val="008F0C1A"/>
    <w:rsid w:val="008F2867"/>
    <w:rsid w:val="008F38CF"/>
    <w:rsid w:val="008F5085"/>
    <w:rsid w:val="008F763F"/>
    <w:rsid w:val="00900614"/>
    <w:rsid w:val="009008D9"/>
    <w:rsid w:val="00900B4B"/>
    <w:rsid w:val="00902895"/>
    <w:rsid w:val="0090433F"/>
    <w:rsid w:val="0090501A"/>
    <w:rsid w:val="00905678"/>
    <w:rsid w:val="00907826"/>
    <w:rsid w:val="00911B6E"/>
    <w:rsid w:val="00922824"/>
    <w:rsid w:val="00922946"/>
    <w:rsid w:val="00923E3F"/>
    <w:rsid w:val="009245D0"/>
    <w:rsid w:val="00925AF5"/>
    <w:rsid w:val="00925B33"/>
    <w:rsid w:val="00930A89"/>
    <w:rsid w:val="00931B63"/>
    <w:rsid w:val="009425E1"/>
    <w:rsid w:val="0094486E"/>
    <w:rsid w:val="00945992"/>
    <w:rsid w:val="00946470"/>
    <w:rsid w:val="00950559"/>
    <w:rsid w:val="00951B37"/>
    <w:rsid w:val="00954A08"/>
    <w:rsid w:val="00960462"/>
    <w:rsid w:val="00961498"/>
    <w:rsid w:val="00962978"/>
    <w:rsid w:val="00962BD8"/>
    <w:rsid w:val="00967832"/>
    <w:rsid w:val="00971CBA"/>
    <w:rsid w:val="0097743A"/>
    <w:rsid w:val="00977EBD"/>
    <w:rsid w:val="009801C2"/>
    <w:rsid w:val="00981B54"/>
    <w:rsid w:val="00983887"/>
    <w:rsid w:val="00983E65"/>
    <w:rsid w:val="00986AF9"/>
    <w:rsid w:val="00990C5E"/>
    <w:rsid w:val="00991880"/>
    <w:rsid w:val="0099549C"/>
    <w:rsid w:val="00995DF0"/>
    <w:rsid w:val="009A002C"/>
    <w:rsid w:val="009A0937"/>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0960"/>
    <w:rsid w:val="009E14D7"/>
    <w:rsid w:val="009E4918"/>
    <w:rsid w:val="009E5CC9"/>
    <w:rsid w:val="009E601B"/>
    <w:rsid w:val="009E6EA2"/>
    <w:rsid w:val="009F1AF6"/>
    <w:rsid w:val="009F511D"/>
    <w:rsid w:val="009F5A39"/>
    <w:rsid w:val="009F63D1"/>
    <w:rsid w:val="009F7ABA"/>
    <w:rsid w:val="00A00884"/>
    <w:rsid w:val="00A01BFC"/>
    <w:rsid w:val="00A03BED"/>
    <w:rsid w:val="00A03EC0"/>
    <w:rsid w:val="00A06E1F"/>
    <w:rsid w:val="00A10892"/>
    <w:rsid w:val="00A11101"/>
    <w:rsid w:val="00A12A8E"/>
    <w:rsid w:val="00A153F4"/>
    <w:rsid w:val="00A17DDB"/>
    <w:rsid w:val="00A26234"/>
    <w:rsid w:val="00A27A98"/>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7398E"/>
    <w:rsid w:val="00A80111"/>
    <w:rsid w:val="00A80CC7"/>
    <w:rsid w:val="00A81F2D"/>
    <w:rsid w:val="00A82E48"/>
    <w:rsid w:val="00A84970"/>
    <w:rsid w:val="00A84F80"/>
    <w:rsid w:val="00A87B40"/>
    <w:rsid w:val="00A91509"/>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26B"/>
    <w:rsid w:val="00AC5515"/>
    <w:rsid w:val="00AD131A"/>
    <w:rsid w:val="00AD1CC4"/>
    <w:rsid w:val="00AD2AB6"/>
    <w:rsid w:val="00AD399C"/>
    <w:rsid w:val="00AD4D3B"/>
    <w:rsid w:val="00AD5A80"/>
    <w:rsid w:val="00AD685B"/>
    <w:rsid w:val="00AE0777"/>
    <w:rsid w:val="00AE1BF4"/>
    <w:rsid w:val="00AE22B9"/>
    <w:rsid w:val="00AE30A3"/>
    <w:rsid w:val="00AE458F"/>
    <w:rsid w:val="00AE5032"/>
    <w:rsid w:val="00AE54F0"/>
    <w:rsid w:val="00AE5BF5"/>
    <w:rsid w:val="00AE5C2D"/>
    <w:rsid w:val="00AE761B"/>
    <w:rsid w:val="00AF00E9"/>
    <w:rsid w:val="00AF18FC"/>
    <w:rsid w:val="00AF2351"/>
    <w:rsid w:val="00AF24C9"/>
    <w:rsid w:val="00AF5292"/>
    <w:rsid w:val="00AF5856"/>
    <w:rsid w:val="00AF5EDD"/>
    <w:rsid w:val="00AF63BC"/>
    <w:rsid w:val="00AF65EA"/>
    <w:rsid w:val="00AF7073"/>
    <w:rsid w:val="00B02A43"/>
    <w:rsid w:val="00B04650"/>
    <w:rsid w:val="00B05C2F"/>
    <w:rsid w:val="00B07ECE"/>
    <w:rsid w:val="00B11613"/>
    <w:rsid w:val="00B15C3D"/>
    <w:rsid w:val="00B15EDE"/>
    <w:rsid w:val="00B1697A"/>
    <w:rsid w:val="00B20985"/>
    <w:rsid w:val="00B2213A"/>
    <w:rsid w:val="00B226B7"/>
    <w:rsid w:val="00B2278F"/>
    <w:rsid w:val="00B3185B"/>
    <w:rsid w:val="00B34878"/>
    <w:rsid w:val="00B34CB5"/>
    <w:rsid w:val="00B4366B"/>
    <w:rsid w:val="00B455CE"/>
    <w:rsid w:val="00B45BDB"/>
    <w:rsid w:val="00B45ED6"/>
    <w:rsid w:val="00B46286"/>
    <w:rsid w:val="00B46CD5"/>
    <w:rsid w:val="00B47DDD"/>
    <w:rsid w:val="00B50610"/>
    <w:rsid w:val="00B52BF9"/>
    <w:rsid w:val="00B5376D"/>
    <w:rsid w:val="00B54022"/>
    <w:rsid w:val="00B54689"/>
    <w:rsid w:val="00B55BB4"/>
    <w:rsid w:val="00B60B82"/>
    <w:rsid w:val="00B61DA7"/>
    <w:rsid w:val="00B64E1B"/>
    <w:rsid w:val="00B65194"/>
    <w:rsid w:val="00B7111E"/>
    <w:rsid w:val="00B71D8F"/>
    <w:rsid w:val="00B7456B"/>
    <w:rsid w:val="00B75E4C"/>
    <w:rsid w:val="00B76E63"/>
    <w:rsid w:val="00B816C9"/>
    <w:rsid w:val="00B8555A"/>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C59A1"/>
    <w:rsid w:val="00BD50A2"/>
    <w:rsid w:val="00BD5C15"/>
    <w:rsid w:val="00BD61BA"/>
    <w:rsid w:val="00BD7293"/>
    <w:rsid w:val="00BE08F9"/>
    <w:rsid w:val="00BE0992"/>
    <w:rsid w:val="00BE3219"/>
    <w:rsid w:val="00BE41A7"/>
    <w:rsid w:val="00BE4E7F"/>
    <w:rsid w:val="00BE5B11"/>
    <w:rsid w:val="00BF3B63"/>
    <w:rsid w:val="00BF3EAA"/>
    <w:rsid w:val="00BF475B"/>
    <w:rsid w:val="00BF7DC8"/>
    <w:rsid w:val="00C00C38"/>
    <w:rsid w:val="00C03C83"/>
    <w:rsid w:val="00C0411F"/>
    <w:rsid w:val="00C06F7C"/>
    <w:rsid w:val="00C07670"/>
    <w:rsid w:val="00C10C11"/>
    <w:rsid w:val="00C11F87"/>
    <w:rsid w:val="00C14BFA"/>
    <w:rsid w:val="00C14C22"/>
    <w:rsid w:val="00C16C69"/>
    <w:rsid w:val="00C17A96"/>
    <w:rsid w:val="00C17F7D"/>
    <w:rsid w:val="00C2152E"/>
    <w:rsid w:val="00C229F6"/>
    <w:rsid w:val="00C2455C"/>
    <w:rsid w:val="00C276DD"/>
    <w:rsid w:val="00C32152"/>
    <w:rsid w:val="00C40138"/>
    <w:rsid w:val="00C440F5"/>
    <w:rsid w:val="00C44730"/>
    <w:rsid w:val="00C462E6"/>
    <w:rsid w:val="00C46ECB"/>
    <w:rsid w:val="00C50886"/>
    <w:rsid w:val="00C51F45"/>
    <w:rsid w:val="00C541CC"/>
    <w:rsid w:val="00C54588"/>
    <w:rsid w:val="00C57542"/>
    <w:rsid w:val="00C57D66"/>
    <w:rsid w:val="00C604F2"/>
    <w:rsid w:val="00C64CF7"/>
    <w:rsid w:val="00C661E7"/>
    <w:rsid w:val="00C708EE"/>
    <w:rsid w:val="00C7220D"/>
    <w:rsid w:val="00C73032"/>
    <w:rsid w:val="00C7453E"/>
    <w:rsid w:val="00C74F14"/>
    <w:rsid w:val="00C751EA"/>
    <w:rsid w:val="00C75374"/>
    <w:rsid w:val="00C76628"/>
    <w:rsid w:val="00C810CC"/>
    <w:rsid w:val="00C8308D"/>
    <w:rsid w:val="00C83FE8"/>
    <w:rsid w:val="00C91102"/>
    <w:rsid w:val="00C92471"/>
    <w:rsid w:val="00C92DF9"/>
    <w:rsid w:val="00C93A89"/>
    <w:rsid w:val="00C95718"/>
    <w:rsid w:val="00C9663B"/>
    <w:rsid w:val="00C9668C"/>
    <w:rsid w:val="00C97885"/>
    <w:rsid w:val="00CA1C8E"/>
    <w:rsid w:val="00CA1F7D"/>
    <w:rsid w:val="00CA32F7"/>
    <w:rsid w:val="00CA50FD"/>
    <w:rsid w:val="00CA7305"/>
    <w:rsid w:val="00CA7EBB"/>
    <w:rsid w:val="00CB16E3"/>
    <w:rsid w:val="00CB1EE1"/>
    <w:rsid w:val="00CB48F6"/>
    <w:rsid w:val="00CC0FAB"/>
    <w:rsid w:val="00CC13BC"/>
    <w:rsid w:val="00CC1CC4"/>
    <w:rsid w:val="00CC2630"/>
    <w:rsid w:val="00CC3067"/>
    <w:rsid w:val="00CC3673"/>
    <w:rsid w:val="00CC497A"/>
    <w:rsid w:val="00CC58CB"/>
    <w:rsid w:val="00CC6F64"/>
    <w:rsid w:val="00CD0212"/>
    <w:rsid w:val="00CD2331"/>
    <w:rsid w:val="00CD76C2"/>
    <w:rsid w:val="00CE0177"/>
    <w:rsid w:val="00CE09F2"/>
    <w:rsid w:val="00CE0A34"/>
    <w:rsid w:val="00CE2052"/>
    <w:rsid w:val="00CE2077"/>
    <w:rsid w:val="00CE2E12"/>
    <w:rsid w:val="00CE7A7D"/>
    <w:rsid w:val="00CF2E1F"/>
    <w:rsid w:val="00CF374E"/>
    <w:rsid w:val="00CF37FE"/>
    <w:rsid w:val="00CF542C"/>
    <w:rsid w:val="00D02538"/>
    <w:rsid w:val="00D04850"/>
    <w:rsid w:val="00D06C64"/>
    <w:rsid w:val="00D11524"/>
    <w:rsid w:val="00D208B1"/>
    <w:rsid w:val="00D21364"/>
    <w:rsid w:val="00D265F9"/>
    <w:rsid w:val="00D311FD"/>
    <w:rsid w:val="00D314AA"/>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2DED"/>
    <w:rsid w:val="00D73087"/>
    <w:rsid w:val="00D736AA"/>
    <w:rsid w:val="00D776AD"/>
    <w:rsid w:val="00D80C6B"/>
    <w:rsid w:val="00D80F7A"/>
    <w:rsid w:val="00D87C7C"/>
    <w:rsid w:val="00D93A80"/>
    <w:rsid w:val="00D94300"/>
    <w:rsid w:val="00D94E8E"/>
    <w:rsid w:val="00DA618A"/>
    <w:rsid w:val="00DA70CF"/>
    <w:rsid w:val="00DB00C5"/>
    <w:rsid w:val="00DB0AF9"/>
    <w:rsid w:val="00DB0EA2"/>
    <w:rsid w:val="00DB0F12"/>
    <w:rsid w:val="00DB2341"/>
    <w:rsid w:val="00DB3211"/>
    <w:rsid w:val="00DB3C79"/>
    <w:rsid w:val="00DB4AB8"/>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2077"/>
    <w:rsid w:val="00DF2AF0"/>
    <w:rsid w:val="00DF374B"/>
    <w:rsid w:val="00DF3DD9"/>
    <w:rsid w:val="00DF4EAD"/>
    <w:rsid w:val="00DF5A06"/>
    <w:rsid w:val="00DF5A57"/>
    <w:rsid w:val="00DF6F35"/>
    <w:rsid w:val="00E0120F"/>
    <w:rsid w:val="00E01579"/>
    <w:rsid w:val="00E01B97"/>
    <w:rsid w:val="00E03280"/>
    <w:rsid w:val="00E03F4D"/>
    <w:rsid w:val="00E0597C"/>
    <w:rsid w:val="00E05B3D"/>
    <w:rsid w:val="00E0606C"/>
    <w:rsid w:val="00E11BA0"/>
    <w:rsid w:val="00E137E9"/>
    <w:rsid w:val="00E14AE1"/>
    <w:rsid w:val="00E17235"/>
    <w:rsid w:val="00E17E4C"/>
    <w:rsid w:val="00E2125B"/>
    <w:rsid w:val="00E21641"/>
    <w:rsid w:val="00E226AB"/>
    <w:rsid w:val="00E23850"/>
    <w:rsid w:val="00E251B4"/>
    <w:rsid w:val="00E30ADE"/>
    <w:rsid w:val="00E3119A"/>
    <w:rsid w:val="00E31BB7"/>
    <w:rsid w:val="00E32B23"/>
    <w:rsid w:val="00E34CF1"/>
    <w:rsid w:val="00E36D39"/>
    <w:rsid w:val="00E3724F"/>
    <w:rsid w:val="00E37C8F"/>
    <w:rsid w:val="00E417D7"/>
    <w:rsid w:val="00E43B91"/>
    <w:rsid w:val="00E518C9"/>
    <w:rsid w:val="00E519B4"/>
    <w:rsid w:val="00E51D1A"/>
    <w:rsid w:val="00E53DA2"/>
    <w:rsid w:val="00E5621F"/>
    <w:rsid w:val="00E61AF3"/>
    <w:rsid w:val="00E61B02"/>
    <w:rsid w:val="00E62FA7"/>
    <w:rsid w:val="00E62FB3"/>
    <w:rsid w:val="00E6320C"/>
    <w:rsid w:val="00E65025"/>
    <w:rsid w:val="00E662FC"/>
    <w:rsid w:val="00E6652F"/>
    <w:rsid w:val="00E668FD"/>
    <w:rsid w:val="00E671ED"/>
    <w:rsid w:val="00E70171"/>
    <w:rsid w:val="00E734AB"/>
    <w:rsid w:val="00E73957"/>
    <w:rsid w:val="00E748B1"/>
    <w:rsid w:val="00E768C2"/>
    <w:rsid w:val="00E81271"/>
    <w:rsid w:val="00E8175E"/>
    <w:rsid w:val="00E824A0"/>
    <w:rsid w:val="00E82A66"/>
    <w:rsid w:val="00E90232"/>
    <w:rsid w:val="00E9026B"/>
    <w:rsid w:val="00E921F3"/>
    <w:rsid w:val="00E956FB"/>
    <w:rsid w:val="00E966D0"/>
    <w:rsid w:val="00E97094"/>
    <w:rsid w:val="00EA053F"/>
    <w:rsid w:val="00EA0752"/>
    <w:rsid w:val="00EA2637"/>
    <w:rsid w:val="00EA59DE"/>
    <w:rsid w:val="00EA5C5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E7946"/>
    <w:rsid w:val="00EF7335"/>
    <w:rsid w:val="00F0136A"/>
    <w:rsid w:val="00F047DF"/>
    <w:rsid w:val="00F04A5C"/>
    <w:rsid w:val="00F04F50"/>
    <w:rsid w:val="00F06555"/>
    <w:rsid w:val="00F06A81"/>
    <w:rsid w:val="00F06EF2"/>
    <w:rsid w:val="00F10C02"/>
    <w:rsid w:val="00F114C3"/>
    <w:rsid w:val="00F134E4"/>
    <w:rsid w:val="00F13E59"/>
    <w:rsid w:val="00F1437B"/>
    <w:rsid w:val="00F143F5"/>
    <w:rsid w:val="00F16E40"/>
    <w:rsid w:val="00F22233"/>
    <w:rsid w:val="00F24189"/>
    <w:rsid w:val="00F25EE1"/>
    <w:rsid w:val="00F31C4D"/>
    <w:rsid w:val="00F33654"/>
    <w:rsid w:val="00F33D75"/>
    <w:rsid w:val="00F34DD9"/>
    <w:rsid w:val="00F34E6C"/>
    <w:rsid w:val="00F35869"/>
    <w:rsid w:val="00F37953"/>
    <w:rsid w:val="00F40BD5"/>
    <w:rsid w:val="00F4361B"/>
    <w:rsid w:val="00F43A58"/>
    <w:rsid w:val="00F45323"/>
    <w:rsid w:val="00F47747"/>
    <w:rsid w:val="00F501A1"/>
    <w:rsid w:val="00F53848"/>
    <w:rsid w:val="00F53BB1"/>
    <w:rsid w:val="00F56C59"/>
    <w:rsid w:val="00F5777C"/>
    <w:rsid w:val="00F617CF"/>
    <w:rsid w:val="00F63A08"/>
    <w:rsid w:val="00F65B9F"/>
    <w:rsid w:val="00F6682E"/>
    <w:rsid w:val="00F7209D"/>
    <w:rsid w:val="00F72BB9"/>
    <w:rsid w:val="00F74723"/>
    <w:rsid w:val="00F766E2"/>
    <w:rsid w:val="00F83074"/>
    <w:rsid w:val="00F832C8"/>
    <w:rsid w:val="00F84FFC"/>
    <w:rsid w:val="00F85B4C"/>
    <w:rsid w:val="00F8608E"/>
    <w:rsid w:val="00F86BDB"/>
    <w:rsid w:val="00F87EDE"/>
    <w:rsid w:val="00F93916"/>
    <w:rsid w:val="00FA045A"/>
    <w:rsid w:val="00FA4B77"/>
    <w:rsid w:val="00FA648D"/>
    <w:rsid w:val="00FA66A2"/>
    <w:rsid w:val="00FB0730"/>
    <w:rsid w:val="00FB085D"/>
    <w:rsid w:val="00FB4821"/>
    <w:rsid w:val="00FB6C0D"/>
    <w:rsid w:val="00FB7066"/>
    <w:rsid w:val="00FB744D"/>
    <w:rsid w:val="00FC11EF"/>
    <w:rsid w:val="00FC1654"/>
    <w:rsid w:val="00FC4716"/>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68AFEA11-F7B2-4AC8-80FB-4A15BB89C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4_G"/>
    <w:uiPriority w:val="99"/>
    <w:unhideWhenUsed/>
    <w:qFormat/>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 w:type="character" w:customStyle="1" w:styleId="afff1">
    <w:name w:val="未解析的提及"/>
    <w:uiPriority w:val="99"/>
    <w:semiHidden/>
    <w:unhideWhenUsed/>
    <w:rsid w:val="00E17235"/>
    <w:rPr>
      <w:color w:val="605E5C"/>
      <w:shd w:val="clear" w:color="auto" w:fill="E1DFDD"/>
    </w:rPr>
  </w:style>
  <w:style w:type="character" w:styleId="afff2">
    <w:name w:val="FollowedHyperlink"/>
    <w:uiPriority w:val="99"/>
    <w:semiHidden/>
    <w:unhideWhenUsed/>
    <w:rsid w:val="00E17235"/>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E1D2D-484C-4250-B9CA-1E6FC7F1D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4</Pages>
  <Words>428</Words>
  <Characters>2441</Characters>
  <Application>Microsoft Office Word</Application>
  <DocSecurity>0</DocSecurity>
  <Lines>20</Lines>
  <Paragraphs>5</Paragraphs>
  <ScaleCrop>false</ScaleCrop>
  <Company/>
  <LinksUpToDate>false</LinksUpToDate>
  <CharactersWithSpaces>2864</CharactersWithSpaces>
  <SharedDoc>false</SharedDoc>
  <HLinks>
    <vt:vector size="108" baseType="variant">
      <vt:variant>
        <vt:i4>1048631</vt:i4>
      </vt:variant>
      <vt:variant>
        <vt:i4>104</vt:i4>
      </vt:variant>
      <vt:variant>
        <vt:i4>0</vt:i4>
      </vt:variant>
      <vt:variant>
        <vt:i4>5</vt:i4>
      </vt:variant>
      <vt:variant>
        <vt:lpwstr/>
      </vt:variant>
      <vt:variant>
        <vt:lpwstr>_Toc225270775</vt:lpwstr>
      </vt:variant>
      <vt:variant>
        <vt:i4>1048631</vt:i4>
      </vt:variant>
      <vt:variant>
        <vt:i4>98</vt:i4>
      </vt:variant>
      <vt:variant>
        <vt:i4>0</vt:i4>
      </vt:variant>
      <vt:variant>
        <vt:i4>5</vt:i4>
      </vt:variant>
      <vt:variant>
        <vt:lpwstr/>
      </vt:variant>
      <vt:variant>
        <vt:lpwstr>_Toc225270774</vt:lpwstr>
      </vt:variant>
      <vt:variant>
        <vt:i4>1048631</vt:i4>
      </vt:variant>
      <vt:variant>
        <vt:i4>92</vt:i4>
      </vt:variant>
      <vt:variant>
        <vt:i4>0</vt:i4>
      </vt:variant>
      <vt:variant>
        <vt:i4>5</vt:i4>
      </vt:variant>
      <vt:variant>
        <vt:lpwstr/>
      </vt:variant>
      <vt:variant>
        <vt:lpwstr>_Toc225270773</vt:lpwstr>
      </vt:variant>
      <vt:variant>
        <vt:i4>1048631</vt:i4>
      </vt:variant>
      <vt:variant>
        <vt:i4>86</vt:i4>
      </vt:variant>
      <vt:variant>
        <vt:i4>0</vt:i4>
      </vt:variant>
      <vt:variant>
        <vt:i4>5</vt:i4>
      </vt:variant>
      <vt:variant>
        <vt:lpwstr/>
      </vt:variant>
      <vt:variant>
        <vt:lpwstr>_Toc225270772</vt:lpwstr>
      </vt:variant>
      <vt:variant>
        <vt:i4>1048631</vt:i4>
      </vt:variant>
      <vt:variant>
        <vt:i4>80</vt:i4>
      </vt:variant>
      <vt:variant>
        <vt:i4>0</vt:i4>
      </vt:variant>
      <vt:variant>
        <vt:i4>5</vt:i4>
      </vt:variant>
      <vt:variant>
        <vt:lpwstr/>
      </vt:variant>
      <vt:variant>
        <vt:lpwstr>_Toc225270771</vt:lpwstr>
      </vt:variant>
      <vt:variant>
        <vt:i4>1048631</vt:i4>
      </vt:variant>
      <vt:variant>
        <vt:i4>74</vt:i4>
      </vt:variant>
      <vt:variant>
        <vt:i4>0</vt:i4>
      </vt:variant>
      <vt:variant>
        <vt:i4>5</vt:i4>
      </vt:variant>
      <vt:variant>
        <vt:lpwstr/>
      </vt:variant>
      <vt:variant>
        <vt:lpwstr>_Toc225270770</vt:lpwstr>
      </vt:variant>
      <vt:variant>
        <vt:i4>1114167</vt:i4>
      </vt:variant>
      <vt:variant>
        <vt:i4>68</vt:i4>
      </vt:variant>
      <vt:variant>
        <vt:i4>0</vt:i4>
      </vt:variant>
      <vt:variant>
        <vt:i4>5</vt:i4>
      </vt:variant>
      <vt:variant>
        <vt:lpwstr/>
      </vt:variant>
      <vt:variant>
        <vt:lpwstr>_Toc225270769</vt:lpwstr>
      </vt:variant>
      <vt:variant>
        <vt:i4>1114167</vt:i4>
      </vt:variant>
      <vt:variant>
        <vt:i4>62</vt:i4>
      </vt:variant>
      <vt:variant>
        <vt:i4>0</vt:i4>
      </vt:variant>
      <vt:variant>
        <vt:i4>5</vt:i4>
      </vt:variant>
      <vt:variant>
        <vt:lpwstr/>
      </vt:variant>
      <vt:variant>
        <vt:lpwstr>_Toc225270768</vt:lpwstr>
      </vt:variant>
      <vt:variant>
        <vt:i4>1114167</vt:i4>
      </vt:variant>
      <vt:variant>
        <vt:i4>56</vt:i4>
      </vt:variant>
      <vt:variant>
        <vt:i4>0</vt:i4>
      </vt:variant>
      <vt:variant>
        <vt:i4>5</vt:i4>
      </vt:variant>
      <vt:variant>
        <vt:lpwstr/>
      </vt:variant>
      <vt:variant>
        <vt:lpwstr>_Toc225270767</vt:lpwstr>
      </vt:variant>
      <vt:variant>
        <vt:i4>1114167</vt:i4>
      </vt:variant>
      <vt:variant>
        <vt:i4>50</vt:i4>
      </vt:variant>
      <vt:variant>
        <vt:i4>0</vt:i4>
      </vt:variant>
      <vt:variant>
        <vt:i4>5</vt:i4>
      </vt:variant>
      <vt:variant>
        <vt:lpwstr/>
      </vt:variant>
      <vt:variant>
        <vt:lpwstr>_Toc225270766</vt:lpwstr>
      </vt:variant>
      <vt:variant>
        <vt:i4>1114167</vt:i4>
      </vt:variant>
      <vt:variant>
        <vt:i4>44</vt:i4>
      </vt:variant>
      <vt:variant>
        <vt:i4>0</vt:i4>
      </vt:variant>
      <vt:variant>
        <vt:i4>5</vt:i4>
      </vt:variant>
      <vt:variant>
        <vt:lpwstr/>
      </vt:variant>
      <vt:variant>
        <vt:lpwstr>_Toc225270765</vt:lpwstr>
      </vt:variant>
      <vt:variant>
        <vt:i4>1114167</vt:i4>
      </vt:variant>
      <vt:variant>
        <vt:i4>38</vt:i4>
      </vt:variant>
      <vt:variant>
        <vt:i4>0</vt:i4>
      </vt:variant>
      <vt:variant>
        <vt:i4>5</vt:i4>
      </vt:variant>
      <vt:variant>
        <vt:lpwstr/>
      </vt:variant>
      <vt:variant>
        <vt:lpwstr>_Toc225270764</vt:lpwstr>
      </vt:variant>
      <vt:variant>
        <vt:i4>1114167</vt:i4>
      </vt:variant>
      <vt:variant>
        <vt:i4>32</vt:i4>
      </vt:variant>
      <vt:variant>
        <vt:i4>0</vt:i4>
      </vt:variant>
      <vt:variant>
        <vt:i4>5</vt:i4>
      </vt:variant>
      <vt:variant>
        <vt:lpwstr/>
      </vt:variant>
      <vt:variant>
        <vt:lpwstr>_Toc225270763</vt:lpwstr>
      </vt:variant>
      <vt:variant>
        <vt:i4>1114167</vt:i4>
      </vt:variant>
      <vt:variant>
        <vt:i4>26</vt:i4>
      </vt:variant>
      <vt:variant>
        <vt:i4>0</vt:i4>
      </vt:variant>
      <vt:variant>
        <vt:i4>5</vt:i4>
      </vt:variant>
      <vt:variant>
        <vt:lpwstr/>
      </vt:variant>
      <vt:variant>
        <vt:lpwstr>_Toc225270762</vt:lpwstr>
      </vt:variant>
      <vt:variant>
        <vt:i4>1114167</vt:i4>
      </vt:variant>
      <vt:variant>
        <vt:i4>20</vt:i4>
      </vt:variant>
      <vt:variant>
        <vt:i4>0</vt:i4>
      </vt:variant>
      <vt:variant>
        <vt:i4>5</vt:i4>
      </vt:variant>
      <vt:variant>
        <vt:lpwstr/>
      </vt:variant>
      <vt:variant>
        <vt:lpwstr>_Toc225270761</vt:lpwstr>
      </vt:variant>
      <vt:variant>
        <vt:i4>1114167</vt:i4>
      </vt:variant>
      <vt:variant>
        <vt:i4>14</vt:i4>
      </vt:variant>
      <vt:variant>
        <vt:i4>0</vt:i4>
      </vt:variant>
      <vt:variant>
        <vt:i4>5</vt:i4>
      </vt:variant>
      <vt:variant>
        <vt:lpwstr/>
      </vt:variant>
      <vt:variant>
        <vt:lpwstr>_Toc225270760</vt:lpwstr>
      </vt:variant>
      <vt:variant>
        <vt:i4>1179703</vt:i4>
      </vt:variant>
      <vt:variant>
        <vt:i4>8</vt:i4>
      </vt:variant>
      <vt:variant>
        <vt:i4>0</vt:i4>
      </vt:variant>
      <vt:variant>
        <vt:i4>5</vt:i4>
      </vt:variant>
      <vt:variant>
        <vt:lpwstr/>
      </vt:variant>
      <vt:variant>
        <vt:lpwstr>_Toc225270759</vt:lpwstr>
      </vt:variant>
      <vt:variant>
        <vt:i4>1179703</vt:i4>
      </vt:variant>
      <vt:variant>
        <vt:i4>2</vt:i4>
      </vt:variant>
      <vt:variant>
        <vt:i4>0</vt:i4>
      </vt:variant>
      <vt:variant>
        <vt:i4>5</vt:i4>
      </vt:variant>
      <vt:variant>
        <vt:lpwstr/>
      </vt:variant>
      <vt:variant>
        <vt:lpwstr>_Toc225270758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2026-03-24T04:10:00Z</cp:lastPrinted>
  <dcterms:created xsi:type="dcterms:W3CDTF">2026-03-26T03:28:00Z</dcterms:created>
  <dcterms:modified xsi:type="dcterms:W3CDTF">2026-03-26T03:28:00Z</dcterms:modified>
</cp:coreProperties>
</file>