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E0606C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>
        <w:rPr>
          <w:rFonts w:hint="eastAsia"/>
          <w:spacing w:val="-8"/>
        </w:rPr>
        <w:t>衛</w:t>
      </w:r>
      <w:r w:rsidR="00B02A43">
        <w:rPr>
          <w:rFonts w:hint="eastAsia"/>
          <w:spacing w:val="-8"/>
        </w:rPr>
        <w:t>生</w:t>
      </w:r>
      <w:r>
        <w:rPr>
          <w:rFonts w:hint="eastAsia"/>
          <w:spacing w:val="-8"/>
        </w:rPr>
        <w:t>福</w:t>
      </w:r>
      <w:r w:rsidR="00B02A43">
        <w:rPr>
          <w:rFonts w:hint="eastAsia"/>
          <w:spacing w:val="-8"/>
        </w:rPr>
        <w:t>利</w:t>
      </w:r>
      <w:r>
        <w:rPr>
          <w:rFonts w:hint="eastAsia"/>
          <w:spacing w:val="-8"/>
        </w:rPr>
        <w:t>部</w:t>
      </w:r>
      <w:r w:rsidR="00166061" w:rsidRPr="00F16E40">
        <w:rPr>
          <w:rFonts w:hint="eastAsia"/>
          <w:spacing w:val="-8"/>
        </w:rPr>
        <w:t>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322D0C">
        <w:rPr>
          <w:rFonts w:hint="eastAsia"/>
          <w:color w:val="000000"/>
          <w:spacing w:val="-8"/>
        </w:rPr>
        <w:t>3</w:t>
      </w:r>
      <w:r w:rsidR="005C29F0" w:rsidRPr="00E921F3">
        <w:rPr>
          <w:rFonts w:hint="eastAsia"/>
          <w:color w:val="000000"/>
          <w:spacing w:val="-8"/>
        </w:rPr>
        <w:t>年度</w:t>
      </w:r>
      <w:r w:rsidR="00166061" w:rsidRPr="00F16E40">
        <w:rPr>
          <w:rFonts w:hint="eastAsia"/>
          <w:spacing w:val="-8"/>
        </w:rPr>
        <w:t>決算評估報告</w:t>
      </w:r>
    </w:p>
    <w:p w:rsidR="002A35E6" w:rsidRPr="002A35E6" w:rsidRDefault="002A35E6" w:rsidP="00EE7946">
      <w:pPr>
        <w:pStyle w:val="14"/>
        <w:ind w:left="567" w:hanging="567"/>
      </w:pPr>
      <w:bookmarkStart w:id="48" w:name="_Toc194483519"/>
      <w:bookmarkStart w:id="49" w:name="_Toc22527077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>
        <w:rPr>
          <w:rFonts w:hint="eastAsia"/>
        </w:rPr>
        <w:t>一二</w:t>
      </w:r>
      <w:r w:rsidRPr="002A35E6">
        <w:rPr>
          <w:rFonts w:hint="eastAsia"/>
        </w:rPr>
        <w:t>、</w:t>
      </w:r>
      <w:bookmarkEnd w:id="48"/>
      <w:r w:rsidRPr="002A35E6">
        <w:rPr>
          <w:rFonts w:hint="eastAsia"/>
        </w:rPr>
        <w:t>截至113年底止，國衛院逾七成研究人力為45歲以上者，較112年度增加6個百分點，允宜</w:t>
      </w:r>
      <w:r w:rsidRPr="002A35E6">
        <w:rPr>
          <w:rFonts w:hint="eastAsia"/>
          <w:lang w:eastAsia="zh-HK"/>
        </w:rPr>
        <w:t>研謀改善</w:t>
      </w:r>
      <w:r w:rsidRPr="002A35E6">
        <w:rPr>
          <w:rFonts w:hint="eastAsia"/>
        </w:rPr>
        <w:t>，以避免人力斷層</w:t>
      </w:r>
      <w:bookmarkEnd w:id="49"/>
    </w:p>
    <w:p w:rsidR="002A35E6" w:rsidRPr="002A35E6" w:rsidRDefault="002A35E6" w:rsidP="002A35E6">
      <w:pPr>
        <w:ind w:left="566" w:firstLine="566"/>
      </w:pPr>
      <w:r w:rsidRPr="002A35E6">
        <w:rPr>
          <w:rFonts w:hAnsi="標楷體" w:hint="eastAsia"/>
        </w:rPr>
        <w:t>財團法人國家衛生研究院(</w:t>
      </w:r>
      <w:r w:rsidR="00225EC3">
        <w:rPr>
          <w:rFonts w:hAnsi="標楷體" w:hint="eastAsia"/>
        </w:rPr>
        <w:t>以</w:t>
      </w:r>
      <w:r w:rsidRPr="002A35E6">
        <w:rPr>
          <w:rFonts w:hAnsi="標楷體" w:hint="eastAsia"/>
        </w:rPr>
        <w:t>下</w:t>
      </w:r>
      <w:r w:rsidR="00225EC3">
        <w:rPr>
          <w:rFonts w:hAnsi="標楷體" w:hint="eastAsia"/>
        </w:rPr>
        <w:t>簡</w:t>
      </w:r>
      <w:r w:rsidRPr="002A35E6">
        <w:rPr>
          <w:rFonts w:hAnsi="標楷體" w:hint="eastAsia"/>
        </w:rPr>
        <w:t xml:space="preserve">稱國衛院) </w:t>
      </w:r>
      <w:r w:rsidRPr="002A35E6">
        <w:rPr>
          <w:rFonts w:hAnsi="標楷體"/>
        </w:rPr>
        <w:t>1</w:t>
      </w:r>
      <w:r w:rsidRPr="002A35E6">
        <w:rPr>
          <w:rFonts w:hAnsi="標楷體" w:hint="eastAsia"/>
        </w:rPr>
        <w:t>13年度「</w:t>
      </w:r>
      <w:r w:rsidRPr="002A35E6">
        <w:rPr>
          <w:rFonts w:hAnsi="標楷體" w:hint="eastAsia"/>
          <w:lang w:eastAsia="zh-HK"/>
        </w:rPr>
        <w:t>用人費用」決算數</w:t>
      </w:r>
      <w:r w:rsidRPr="002A35E6">
        <w:rPr>
          <w:rFonts w:hAnsi="標楷體" w:hint="eastAsia"/>
        </w:rPr>
        <w:t>10</w:t>
      </w:r>
      <w:r w:rsidRPr="002A35E6">
        <w:rPr>
          <w:rFonts w:hAnsi="標楷體" w:hint="eastAsia"/>
          <w:lang w:eastAsia="zh-HK"/>
        </w:rPr>
        <w:t>億</w:t>
      </w:r>
      <w:r w:rsidRPr="002A35E6">
        <w:rPr>
          <w:rFonts w:hAnsi="標楷體" w:hint="eastAsia"/>
        </w:rPr>
        <w:t>6,401</w:t>
      </w:r>
      <w:r w:rsidRPr="002A35E6">
        <w:rPr>
          <w:rFonts w:hAnsi="標楷體" w:hint="eastAsia"/>
          <w:lang w:eastAsia="zh-HK"/>
        </w:rPr>
        <w:t>萬</w:t>
      </w:r>
      <w:r w:rsidRPr="002A35E6">
        <w:rPr>
          <w:rFonts w:hAnsi="標楷體" w:hint="eastAsia"/>
        </w:rPr>
        <w:t>5千</w:t>
      </w:r>
      <w:r w:rsidRPr="002A35E6">
        <w:rPr>
          <w:rFonts w:hAnsi="標楷體" w:hint="eastAsia"/>
          <w:lang w:eastAsia="zh-HK"/>
        </w:rPr>
        <w:t>元</w:t>
      </w:r>
      <w:r w:rsidRPr="002A35E6">
        <w:rPr>
          <w:rFonts w:hAnsi="標楷體" w:hint="eastAsia"/>
        </w:rPr>
        <w:t>，較預算數減少6,042萬8千元(減幅5.4%)，主要係</w:t>
      </w:r>
      <w:r w:rsidRPr="002A35E6">
        <w:rPr>
          <w:rFonts w:hAnsi="標楷體" w:hint="eastAsia"/>
          <w:lang w:eastAsia="zh-HK"/>
        </w:rPr>
        <w:t>博士級以上研究人員及研究助理較預算員額分別減少</w:t>
      </w:r>
      <w:r w:rsidRPr="002A35E6">
        <w:rPr>
          <w:rFonts w:hAnsi="標楷體" w:hint="eastAsia"/>
        </w:rPr>
        <w:t>9</w:t>
      </w:r>
      <w:r w:rsidRPr="002A35E6">
        <w:rPr>
          <w:rFonts w:hAnsi="標楷體" w:hint="eastAsia"/>
          <w:lang w:eastAsia="zh-HK"/>
        </w:rPr>
        <w:t>人及</w:t>
      </w:r>
      <w:r w:rsidRPr="002A35E6">
        <w:rPr>
          <w:rFonts w:hAnsi="標楷體" w:hint="eastAsia"/>
        </w:rPr>
        <w:t>34</w:t>
      </w:r>
      <w:r w:rsidRPr="002A35E6">
        <w:rPr>
          <w:rFonts w:hAnsi="標楷體" w:hint="eastAsia"/>
          <w:lang w:eastAsia="zh-HK"/>
        </w:rPr>
        <w:t>人所致</w:t>
      </w:r>
      <w:r w:rsidRPr="002A35E6">
        <w:rPr>
          <w:rFonts w:hAnsi="標楷體" w:hint="eastAsia"/>
        </w:rPr>
        <w:t>。</w:t>
      </w:r>
      <w:r w:rsidRPr="002A35E6">
        <w:rPr>
          <w:rFonts w:hAnsi="標楷體" w:hint="eastAsia"/>
          <w:lang w:eastAsia="zh-HK"/>
        </w:rPr>
        <w:t>國衛院設置宗旨為「加強醫藥衛生之研究</w:t>
      </w:r>
      <w:r w:rsidRPr="002A35E6">
        <w:rPr>
          <w:rFonts w:hAnsi="標楷體" w:hint="eastAsia"/>
        </w:rPr>
        <w:t>，</w:t>
      </w:r>
      <w:r w:rsidRPr="002A35E6">
        <w:rPr>
          <w:rFonts w:hAnsi="標楷體" w:hint="eastAsia"/>
          <w:lang w:eastAsia="zh-HK"/>
        </w:rPr>
        <w:t>以增進國人之健康福祉」</w:t>
      </w:r>
      <w:r w:rsidRPr="002A35E6">
        <w:rPr>
          <w:rFonts w:hAnsi="標楷體" w:hint="eastAsia"/>
        </w:rPr>
        <w:t>，</w:t>
      </w:r>
      <w:r w:rsidRPr="002A35E6">
        <w:rPr>
          <w:rFonts w:hAnsi="標楷體" w:hint="eastAsia"/>
          <w:lang w:eastAsia="zh-HK"/>
        </w:rPr>
        <w:t>爰</w:t>
      </w:r>
      <w:r w:rsidRPr="002A35E6">
        <w:rPr>
          <w:rFonts w:hint="eastAsia"/>
        </w:rPr>
        <w:t>研究人力</w:t>
      </w:r>
      <w:r w:rsidRPr="002A35E6">
        <w:rPr>
          <w:rFonts w:hint="eastAsia"/>
          <w:lang w:eastAsia="zh-HK"/>
        </w:rPr>
        <w:t>係國衛院之</w:t>
      </w:r>
      <w:r w:rsidRPr="002A35E6">
        <w:rPr>
          <w:rFonts w:hint="eastAsia"/>
        </w:rPr>
        <w:t>重要資源。</w:t>
      </w:r>
      <w:r w:rsidRPr="002A35E6">
        <w:rPr>
          <w:rFonts w:hint="eastAsia"/>
          <w:lang w:eastAsia="zh-HK"/>
        </w:rPr>
        <w:t>經查：</w:t>
      </w:r>
    </w:p>
    <w:p w:rsidR="002A35E6" w:rsidRPr="00093271" w:rsidRDefault="002A35E6" w:rsidP="00093271">
      <w:pPr>
        <w:pStyle w:val="a5"/>
        <w:ind w:left="849" w:hanging="283"/>
        <w:rPr>
          <w:b/>
        </w:rPr>
      </w:pPr>
      <w:r w:rsidRPr="00093271">
        <w:rPr>
          <w:rFonts w:hint="eastAsia"/>
          <w:b/>
        </w:rPr>
        <w:t>(一)據統計，113年底我國研究人員以44歲</w:t>
      </w:r>
      <w:r w:rsidRPr="00093271">
        <w:rPr>
          <w:rFonts w:hint="eastAsia"/>
          <w:b/>
          <w:lang w:eastAsia="zh-HK"/>
        </w:rPr>
        <w:t>以下</w:t>
      </w:r>
      <w:r w:rsidRPr="00093271">
        <w:rPr>
          <w:rFonts w:hint="eastAsia"/>
          <w:b/>
        </w:rPr>
        <w:t>為主力</w:t>
      </w:r>
    </w:p>
    <w:p w:rsidR="002A35E6" w:rsidRPr="002A35E6" w:rsidRDefault="002A35E6" w:rsidP="00093271">
      <w:pPr>
        <w:pStyle w:val="21"/>
        <w:ind w:left="850" w:firstLine="566"/>
      </w:pPr>
      <w:r w:rsidRPr="002A35E6">
        <w:rPr>
          <w:rFonts w:hint="eastAsia"/>
        </w:rPr>
        <w:t>據國家科學及技術委員會發布之科學技術統計要覽(2025年版)，113年全國及公私部門之研究人力年齡結構占比</w:t>
      </w:r>
      <w:r w:rsidRPr="002A35E6">
        <w:t>(</w:t>
      </w:r>
      <w:r w:rsidRPr="002A35E6">
        <w:rPr>
          <w:rFonts w:hint="eastAsia"/>
        </w:rPr>
        <w:t>詳表1</w:t>
      </w:r>
      <w:r w:rsidRPr="002A35E6">
        <w:t>)</w:t>
      </w:r>
      <w:r w:rsidRPr="002A35E6">
        <w:rPr>
          <w:rFonts w:hint="eastAsia"/>
        </w:rPr>
        <w:t>，全國、企業部門、政府部門及高等教育部門等研究人員皆以4</w:t>
      </w:r>
      <w:r w:rsidRPr="002A35E6">
        <w:t>4</w:t>
      </w:r>
      <w:r w:rsidRPr="002A35E6">
        <w:rPr>
          <w:rFonts w:hint="eastAsia"/>
        </w:rPr>
        <w:t>歲</w:t>
      </w:r>
      <w:r w:rsidRPr="002A35E6">
        <w:rPr>
          <w:rFonts w:hint="eastAsia"/>
          <w:lang w:eastAsia="zh-HK"/>
        </w:rPr>
        <w:t>以下</w:t>
      </w:r>
      <w:r w:rsidRPr="002A35E6">
        <w:rPr>
          <w:rFonts w:hint="eastAsia"/>
        </w:rPr>
        <w:t>為主力，合計</w:t>
      </w:r>
      <w:r w:rsidRPr="002A35E6">
        <w:rPr>
          <w:rFonts w:hint="eastAsia"/>
          <w:lang w:eastAsia="zh-HK"/>
        </w:rPr>
        <w:t>占比分別為</w:t>
      </w:r>
      <w:r w:rsidRPr="002A35E6">
        <w:rPr>
          <w:rFonts w:hint="eastAsia"/>
        </w:rPr>
        <w:t>67.1</w:t>
      </w:r>
      <w:r w:rsidRPr="002A35E6">
        <w:t>%</w:t>
      </w:r>
      <w:r w:rsidRPr="002A35E6">
        <w:rPr>
          <w:rFonts w:hint="eastAsia"/>
        </w:rPr>
        <w:t>、71.7</w:t>
      </w:r>
      <w:r w:rsidRPr="002A35E6">
        <w:t>%</w:t>
      </w:r>
      <w:r w:rsidRPr="002A35E6">
        <w:rPr>
          <w:rFonts w:hint="eastAsia"/>
        </w:rPr>
        <w:t>、56.5</w:t>
      </w:r>
      <w:r w:rsidRPr="002A35E6">
        <w:t>%</w:t>
      </w:r>
      <w:r w:rsidRPr="002A35E6">
        <w:rPr>
          <w:rFonts w:hint="eastAsia"/>
        </w:rPr>
        <w:t>及57.7</w:t>
      </w:r>
      <w:r w:rsidRPr="002A35E6">
        <w:t>%</w:t>
      </w:r>
      <w:r w:rsidRPr="002A35E6">
        <w:rPr>
          <w:rFonts w:hint="eastAsia"/>
        </w:rPr>
        <w:t>，4</w:t>
      </w:r>
      <w:r w:rsidRPr="002A35E6">
        <w:t>5</w:t>
      </w:r>
      <w:r w:rsidRPr="002A35E6">
        <w:rPr>
          <w:rFonts w:hint="eastAsia"/>
        </w:rPr>
        <w:t>歲以上占比則</w:t>
      </w:r>
      <w:r w:rsidRPr="002A35E6">
        <w:rPr>
          <w:rFonts w:hint="eastAsia"/>
          <w:lang w:eastAsia="zh-HK"/>
        </w:rPr>
        <w:t>分別為</w:t>
      </w:r>
      <w:r w:rsidRPr="002A35E6">
        <w:rPr>
          <w:rFonts w:hint="eastAsia"/>
        </w:rPr>
        <w:t>32.9</w:t>
      </w:r>
      <w:r w:rsidRPr="002A35E6">
        <w:t>%</w:t>
      </w:r>
      <w:r w:rsidRPr="002A35E6">
        <w:rPr>
          <w:rFonts w:hint="eastAsia"/>
        </w:rPr>
        <w:t>、28.3</w:t>
      </w:r>
      <w:r w:rsidRPr="002A35E6">
        <w:t>%</w:t>
      </w:r>
      <w:r w:rsidRPr="002A35E6">
        <w:rPr>
          <w:rFonts w:hint="eastAsia"/>
        </w:rPr>
        <w:t>、43.5</w:t>
      </w:r>
      <w:r w:rsidRPr="002A35E6">
        <w:t>%</w:t>
      </w:r>
      <w:r w:rsidRPr="002A35E6">
        <w:rPr>
          <w:rFonts w:hint="eastAsia"/>
        </w:rPr>
        <w:t>及42.3</w:t>
      </w:r>
      <w:r w:rsidRPr="002A35E6">
        <w:t>%</w:t>
      </w:r>
      <w:r w:rsidRPr="002A35E6">
        <w:rPr>
          <w:rFonts w:hint="eastAsia"/>
        </w:rPr>
        <w:t>。</w:t>
      </w:r>
    </w:p>
    <w:p w:rsidR="002A35E6" w:rsidRPr="002A35E6" w:rsidRDefault="00016348" w:rsidP="002A35E6">
      <w:pPr>
        <w:ind w:leftChars="100" w:left="850" w:hangingChars="200" w:hanging="567"/>
        <w:rPr>
          <w:sz w:val="24"/>
          <w:szCs w:val="24"/>
        </w:rPr>
      </w:pPr>
      <w:r>
        <w:rPr>
          <w:rFonts w:hint="eastAsia"/>
          <w:b/>
        </w:rPr>
        <w:t xml:space="preserve"> </w:t>
      </w:r>
      <w:r w:rsidR="002A35E6" w:rsidRPr="002A35E6">
        <w:rPr>
          <w:rFonts w:hint="eastAsia"/>
          <w:b/>
        </w:rPr>
        <w:t xml:space="preserve">表1 </w:t>
      </w:r>
      <w:r w:rsidR="002A35E6" w:rsidRPr="002A35E6">
        <w:rPr>
          <w:rFonts w:hAnsi="標楷體" w:hint="eastAsia"/>
          <w:b/>
          <w:lang w:eastAsia="zh-HK"/>
        </w:rPr>
        <w:t>全國及公私部門</w:t>
      </w:r>
      <w:r w:rsidR="002A35E6" w:rsidRPr="002A35E6">
        <w:rPr>
          <w:rFonts w:hint="eastAsia"/>
          <w:b/>
        </w:rPr>
        <w:t>113</w:t>
      </w:r>
      <w:r w:rsidR="002A35E6" w:rsidRPr="002A35E6">
        <w:rPr>
          <w:rFonts w:hAnsi="標楷體" w:hint="eastAsia"/>
          <w:b/>
        </w:rPr>
        <w:t>年</w:t>
      </w:r>
      <w:r w:rsidR="002A35E6" w:rsidRPr="002A35E6">
        <w:rPr>
          <w:rFonts w:hAnsi="標楷體" w:hint="eastAsia"/>
          <w:b/>
          <w:lang w:eastAsia="zh-HK"/>
        </w:rPr>
        <w:t>研究人力年齡結構占比</w:t>
      </w:r>
      <w:r w:rsidR="002A35E6" w:rsidRPr="002A35E6">
        <w:rPr>
          <w:rFonts w:hint="eastAsia"/>
          <w:b/>
        </w:rPr>
        <w:t xml:space="preserve">概況表 </w:t>
      </w:r>
      <w:r w:rsidR="002A35E6" w:rsidRPr="002A35E6">
        <w:rPr>
          <w:rFonts w:hint="eastAsia"/>
          <w:sz w:val="24"/>
          <w:szCs w:val="24"/>
          <w:lang w:eastAsia="zh-HK"/>
        </w:rPr>
        <w:t>單位：</w:t>
      </w:r>
      <w:r w:rsidR="002A35E6" w:rsidRPr="002A35E6">
        <w:rPr>
          <w:rFonts w:hint="eastAsia"/>
          <w:sz w:val="24"/>
          <w:szCs w:val="24"/>
        </w:rPr>
        <w:t>%</w:t>
      </w:r>
    </w:p>
    <w:tbl>
      <w:tblPr>
        <w:tblW w:w="8028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4"/>
        <w:gridCol w:w="1109"/>
        <w:gridCol w:w="1115"/>
        <w:gridCol w:w="1115"/>
        <w:gridCol w:w="1115"/>
        <w:gridCol w:w="1115"/>
        <w:gridCol w:w="1115"/>
      </w:tblGrid>
      <w:tr w:rsidR="002A35E6" w:rsidRPr="002A35E6" w:rsidTr="00CA7EBB">
        <w:trPr>
          <w:tblHeader/>
          <w:jc w:val="right"/>
        </w:trPr>
        <w:tc>
          <w:tcPr>
            <w:tcW w:w="1344" w:type="dxa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lang w:eastAsia="zh-HK"/>
              </w:rPr>
            </w:pPr>
            <w:r w:rsidRPr="002A35E6">
              <w:rPr>
                <w:rFonts w:hAnsi="標楷體" w:hint="eastAsia"/>
                <w:b/>
                <w:sz w:val="24"/>
                <w:lang w:eastAsia="zh-HK"/>
              </w:rPr>
              <w:t>年齡別</w:t>
            </w:r>
          </w:p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b/>
                <w:sz w:val="24"/>
                <w:lang w:eastAsia="zh-HK"/>
              </w:rPr>
            </w:pPr>
            <w:r w:rsidRPr="002A35E6">
              <w:rPr>
                <w:rFonts w:hAnsi="標楷體" w:hint="eastAsia"/>
                <w:b/>
                <w:sz w:val="24"/>
                <w:lang w:eastAsia="zh-HK"/>
              </w:rPr>
              <w:t>執行部門</w:t>
            </w:r>
          </w:p>
        </w:tc>
        <w:tc>
          <w:tcPr>
            <w:tcW w:w="1109" w:type="dxa"/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lang w:eastAsia="zh-HK"/>
              </w:rPr>
            </w:pPr>
            <w:r w:rsidRPr="002A35E6">
              <w:rPr>
                <w:rFonts w:hAnsi="標楷體" w:hint="eastAsia"/>
                <w:b/>
                <w:sz w:val="24"/>
                <w:lang w:eastAsia="zh-HK"/>
              </w:rPr>
              <w:t>34歲以下占比</w:t>
            </w:r>
          </w:p>
        </w:tc>
        <w:tc>
          <w:tcPr>
            <w:tcW w:w="1115" w:type="dxa"/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lang w:eastAsia="zh-HK"/>
              </w:rPr>
            </w:pPr>
            <w:r w:rsidRPr="002A35E6">
              <w:rPr>
                <w:rFonts w:hAnsi="標楷體" w:hint="eastAsia"/>
                <w:b/>
                <w:sz w:val="24"/>
                <w:lang w:eastAsia="zh-HK"/>
              </w:rPr>
              <w:t>35至44歲</w:t>
            </w:r>
          </w:p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lang w:eastAsia="zh-HK"/>
              </w:rPr>
            </w:pPr>
            <w:r w:rsidRPr="002A35E6">
              <w:rPr>
                <w:rFonts w:hAnsi="標楷體" w:hint="eastAsia"/>
                <w:b/>
                <w:sz w:val="24"/>
                <w:lang w:eastAsia="zh-HK"/>
              </w:rPr>
              <w:t>占比</w:t>
            </w:r>
          </w:p>
        </w:tc>
        <w:tc>
          <w:tcPr>
            <w:tcW w:w="1115" w:type="dxa"/>
            <w:tcBorders>
              <w:top w:val="single" w:sz="12" w:space="0" w:color="auto"/>
              <w:bottom w:val="single" w:sz="6" w:space="0" w:color="auto"/>
            </w:tcBorders>
            <w:shd w:val="pct10" w:color="auto" w:fill="auto"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lang w:eastAsia="zh-HK"/>
              </w:rPr>
            </w:pPr>
            <w:r w:rsidRPr="002A35E6">
              <w:rPr>
                <w:rFonts w:hAnsi="標楷體" w:hint="eastAsia"/>
                <w:b/>
                <w:sz w:val="24"/>
                <w:lang w:eastAsia="zh-HK"/>
              </w:rPr>
              <w:t>44歲以下</w:t>
            </w:r>
          </w:p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lang w:eastAsia="zh-HK"/>
              </w:rPr>
            </w:pPr>
            <w:r w:rsidRPr="002A35E6">
              <w:rPr>
                <w:rFonts w:hAnsi="標楷體" w:hint="eastAsia"/>
                <w:b/>
                <w:sz w:val="24"/>
                <w:lang w:eastAsia="zh-HK"/>
              </w:rPr>
              <w:t>占比</w:t>
            </w:r>
          </w:p>
        </w:tc>
        <w:tc>
          <w:tcPr>
            <w:tcW w:w="1115" w:type="dxa"/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lang w:eastAsia="zh-HK"/>
              </w:rPr>
            </w:pPr>
            <w:r w:rsidRPr="002A35E6">
              <w:rPr>
                <w:rFonts w:hAnsi="標楷體" w:hint="eastAsia"/>
                <w:b/>
                <w:sz w:val="24"/>
                <w:lang w:eastAsia="zh-HK"/>
              </w:rPr>
              <w:t>45至54歲</w:t>
            </w:r>
          </w:p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lang w:eastAsia="zh-HK"/>
              </w:rPr>
            </w:pPr>
            <w:r w:rsidRPr="002A35E6">
              <w:rPr>
                <w:rFonts w:hAnsi="標楷體" w:hint="eastAsia"/>
                <w:b/>
                <w:sz w:val="24"/>
                <w:lang w:eastAsia="zh-HK"/>
              </w:rPr>
              <w:t>占比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lang w:eastAsia="zh-HK"/>
              </w:rPr>
            </w:pPr>
            <w:r w:rsidRPr="002A35E6">
              <w:rPr>
                <w:rFonts w:hAnsi="標楷體" w:hint="eastAsia"/>
                <w:b/>
                <w:sz w:val="24"/>
                <w:lang w:eastAsia="zh-HK"/>
              </w:rPr>
              <w:t>55歲以上</w:t>
            </w:r>
          </w:p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lang w:eastAsia="zh-HK"/>
              </w:rPr>
            </w:pPr>
            <w:r w:rsidRPr="002A35E6">
              <w:rPr>
                <w:rFonts w:hAnsi="標楷體" w:hint="eastAsia"/>
                <w:b/>
                <w:sz w:val="24"/>
                <w:lang w:eastAsia="zh-HK"/>
              </w:rPr>
              <w:t>占比</w:t>
            </w:r>
          </w:p>
        </w:tc>
        <w:tc>
          <w:tcPr>
            <w:tcW w:w="111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shd w:val="pct10" w:color="auto" w:fill="FFFFFF"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lang w:eastAsia="zh-HK"/>
              </w:rPr>
            </w:pPr>
            <w:r w:rsidRPr="002A35E6">
              <w:rPr>
                <w:rFonts w:hAnsi="標楷體" w:hint="eastAsia"/>
                <w:b/>
                <w:sz w:val="24"/>
                <w:lang w:eastAsia="zh-HK"/>
              </w:rPr>
              <w:t>45歲以上</w:t>
            </w:r>
          </w:p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lang w:eastAsia="zh-HK"/>
              </w:rPr>
            </w:pPr>
            <w:r w:rsidRPr="002A35E6">
              <w:rPr>
                <w:rFonts w:hAnsi="標楷體" w:hint="eastAsia"/>
                <w:b/>
                <w:sz w:val="24"/>
                <w:lang w:eastAsia="zh-HK"/>
              </w:rPr>
              <w:t>占比</w:t>
            </w:r>
          </w:p>
        </w:tc>
      </w:tr>
      <w:tr w:rsidR="002A35E6" w:rsidRPr="002A35E6" w:rsidTr="00CA7EBB">
        <w:trPr>
          <w:jc w:val="right"/>
        </w:trPr>
        <w:tc>
          <w:tcPr>
            <w:tcW w:w="1344" w:type="dxa"/>
            <w:tcBorders>
              <w:top w:val="single" w:sz="6" w:space="0" w:color="auto"/>
            </w:tcBorders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left"/>
              <w:rPr>
                <w:rFonts w:hAnsi="標楷體" w:cs="Calibri"/>
                <w:sz w:val="24"/>
                <w:lang w:eastAsia="zh-HK"/>
              </w:rPr>
            </w:pPr>
            <w:r w:rsidRPr="002A35E6">
              <w:rPr>
                <w:rFonts w:hAnsi="標楷體" w:cs="Calibri" w:hint="eastAsia"/>
                <w:sz w:val="24"/>
                <w:lang w:eastAsia="zh-HK"/>
              </w:rPr>
              <w:t>全國</w:t>
            </w:r>
          </w:p>
        </w:tc>
        <w:tc>
          <w:tcPr>
            <w:tcW w:w="1109" w:type="dxa"/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36.5</w:t>
            </w:r>
          </w:p>
        </w:tc>
        <w:tc>
          <w:tcPr>
            <w:tcW w:w="1115" w:type="dxa"/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30.6</w:t>
            </w:r>
          </w:p>
        </w:tc>
        <w:tc>
          <w:tcPr>
            <w:tcW w:w="1115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67.1</w:t>
            </w:r>
          </w:p>
        </w:tc>
        <w:tc>
          <w:tcPr>
            <w:tcW w:w="1115" w:type="dxa"/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22.8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8.8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pct10" w:color="auto" w:fill="FFFFFF"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32.9</w:t>
            </w:r>
          </w:p>
        </w:tc>
      </w:tr>
      <w:tr w:rsidR="002A35E6" w:rsidRPr="002A35E6" w:rsidTr="00CA7EBB">
        <w:trPr>
          <w:jc w:val="right"/>
        </w:trPr>
        <w:tc>
          <w:tcPr>
            <w:tcW w:w="1344" w:type="dxa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left"/>
              <w:rPr>
                <w:rFonts w:hAnsi="標楷體" w:cs="Calibri"/>
                <w:sz w:val="24"/>
                <w:lang w:eastAsia="zh-HK"/>
              </w:rPr>
            </w:pPr>
            <w:r w:rsidRPr="002A35E6">
              <w:rPr>
                <w:rFonts w:hAnsi="標楷體" w:cs="Calibri" w:hint="eastAsia"/>
                <w:sz w:val="24"/>
                <w:lang w:eastAsia="zh-HK"/>
              </w:rPr>
              <w:t>企業部門</w:t>
            </w:r>
          </w:p>
        </w:tc>
        <w:tc>
          <w:tcPr>
            <w:tcW w:w="1109" w:type="dxa"/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38.6</w:t>
            </w:r>
          </w:p>
        </w:tc>
        <w:tc>
          <w:tcPr>
            <w:tcW w:w="1115" w:type="dxa"/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33.1</w:t>
            </w:r>
          </w:p>
        </w:tc>
        <w:tc>
          <w:tcPr>
            <w:tcW w:w="1115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71.7</w:t>
            </w:r>
          </w:p>
        </w:tc>
        <w:tc>
          <w:tcPr>
            <w:tcW w:w="1115" w:type="dxa"/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22.8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5.5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pct10" w:color="auto" w:fill="FFFFFF"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28.3</w:t>
            </w:r>
          </w:p>
        </w:tc>
      </w:tr>
      <w:tr w:rsidR="002A35E6" w:rsidRPr="002A35E6" w:rsidTr="00CA7EBB">
        <w:trPr>
          <w:jc w:val="right"/>
        </w:trPr>
        <w:tc>
          <w:tcPr>
            <w:tcW w:w="1344" w:type="dxa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left"/>
              <w:rPr>
                <w:rFonts w:hAnsi="標楷體" w:cs="Calibri"/>
                <w:sz w:val="24"/>
                <w:lang w:eastAsia="zh-HK"/>
              </w:rPr>
            </w:pPr>
            <w:r w:rsidRPr="002A35E6">
              <w:rPr>
                <w:rFonts w:hAnsi="標楷體" w:cs="Calibri" w:hint="eastAsia"/>
                <w:sz w:val="24"/>
                <w:lang w:eastAsia="zh-HK"/>
              </w:rPr>
              <w:t>政府部門</w:t>
            </w:r>
          </w:p>
        </w:tc>
        <w:tc>
          <w:tcPr>
            <w:tcW w:w="1109" w:type="dxa"/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24.8</w:t>
            </w:r>
          </w:p>
        </w:tc>
        <w:tc>
          <w:tcPr>
            <w:tcW w:w="1115" w:type="dxa"/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31.7</w:t>
            </w:r>
          </w:p>
        </w:tc>
        <w:tc>
          <w:tcPr>
            <w:tcW w:w="1115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56.5</w:t>
            </w:r>
          </w:p>
        </w:tc>
        <w:tc>
          <w:tcPr>
            <w:tcW w:w="1115" w:type="dxa"/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26.5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17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pct10" w:color="auto" w:fill="FFFFFF"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43.5</w:t>
            </w:r>
          </w:p>
        </w:tc>
      </w:tr>
      <w:tr w:rsidR="002A35E6" w:rsidRPr="002A35E6" w:rsidTr="00CA7EBB">
        <w:trPr>
          <w:jc w:val="right"/>
        </w:trPr>
        <w:tc>
          <w:tcPr>
            <w:tcW w:w="1344" w:type="dxa"/>
            <w:shd w:val="clear" w:color="auto" w:fill="auto"/>
            <w:noWrap/>
            <w:vAlign w:val="center"/>
          </w:tcPr>
          <w:p w:rsidR="00CA7EBB" w:rsidRDefault="002A35E6" w:rsidP="002A35E6">
            <w:pPr>
              <w:spacing w:line="280" w:lineRule="exact"/>
              <w:ind w:leftChars="0" w:left="0" w:firstLineChars="0" w:firstLine="0"/>
              <w:jc w:val="left"/>
              <w:rPr>
                <w:rFonts w:hAnsi="標楷體" w:cs="Calibri"/>
                <w:sz w:val="24"/>
                <w:lang w:eastAsia="zh-HK"/>
              </w:rPr>
            </w:pPr>
            <w:r w:rsidRPr="002A35E6">
              <w:rPr>
                <w:rFonts w:hAnsi="標楷體" w:cs="Calibri" w:hint="eastAsia"/>
                <w:sz w:val="24"/>
                <w:lang w:eastAsia="zh-HK"/>
              </w:rPr>
              <w:t>高等教育</w:t>
            </w:r>
          </w:p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left"/>
              <w:rPr>
                <w:rFonts w:hAnsi="標楷體" w:cs="Calibri"/>
                <w:sz w:val="24"/>
                <w:lang w:eastAsia="zh-HK"/>
              </w:rPr>
            </w:pPr>
            <w:r w:rsidRPr="002A35E6">
              <w:rPr>
                <w:rFonts w:hAnsi="標楷體" w:cs="Calibri" w:hint="eastAsia"/>
                <w:sz w:val="24"/>
                <w:lang w:eastAsia="zh-HK"/>
              </w:rPr>
              <w:t>部門</w:t>
            </w:r>
          </w:p>
        </w:tc>
        <w:tc>
          <w:tcPr>
            <w:tcW w:w="1109" w:type="dxa"/>
            <w:shd w:val="clear" w:color="auto" w:fill="auto"/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34.9</w:t>
            </w:r>
          </w:p>
        </w:tc>
        <w:tc>
          <w:tcPr>
            <w:tcW w:w="1115" w:type="dxa"/>
            <w:shd w:val="clear" w:color="auto" w:fill="auto"/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22.8</w:t>
            </w:r>
          </w:p>
        </w:tc>
        <w:tc>
          <w:tcPr>
            <w:tcW w:w="1115" w:type="dxa"/>
            <w:tcBorders>
              <w:top w:val="single" w:sz="6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57.7</w:t>
            </w:r>
          </w:p>
        </w:tc>
        <w:tc>
          <w:tcPr>
            <w:tcW w:w="1115" w:type="dxa"/>
            <w:shd w:val="clear" w:color="auto" w:fill="auto"/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21.3</w:t>
            </w:r>
          </w:p>
        </w:tc>
        <w:tc>
          <w:tcPr>
            <w:tcW w:w="1115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21</w:t>
            </w:r>
          </w:p>
        </w:tc>
        <w:tc>
          <w:tcPr>
            <w:tcW w:w="1115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</w:tcBorders>
            <w:shd w:val="pct10" w:color="auto" w:fill="FFFFFF"/>
            <w:vAlign w:val="center"/>
          </w:tcPr>
          <w:p w:rsidR="002A35E6" w:rsidRPr="002A35E6" w:rsidRDefault="002A35E6" w:rsidP="00CA7EBB">
            <w:pPr>
              <w:spacing w:line="280" w:lineRule="exact"/>
              <w:ind w:leftChars="0" w:left="849" w:firstLineChars="0" w:hanging="283"/>
              <w:jc w:val="right"/>
              <w:rPr>
                <w:sz w:val="24"/>
              </w:rPr>
            </w:pPr>
            <w:r w:rsidRPr="002A35E6">
              <w:rPr>
                <w:rFonts w:hint="eastAsia"/>
                <w:sz w:val="24"/>
              </w:rPr>
              <w:t>42.3</w:t>
            </w:r>
          </w:p>
        </w:tc>
      </w:tr>
    </w:tbl>
    <w:p w:rsidR="002A35E6" w:rsidRPr="002A35E6" w:rsidRDefault="00016348" w:rsidP="002A35E6">
      <w:pPr>
        <w:spacing w:line="300" w:lineRule="exact"/>
        <w:ind w:leftChars="100" w:left="1438" w:rightChars="-7" w:right="-20" w:hangingChars="475" w:hanging="1155"/>
        <w:jc w:val="left"/>
        <w:rPr>
          <w:rFonts w:hAnsi="標楷體"/>
          <w:snapToGrid/>
          <w:kern w:val="0"/>
          <w:sz w:val="24"/>
          <w:szCs w:val="24"/>
        </w:rPr>
      </w:pPr>
      <w:r>
        <w:rPr>
          <w:rFonts w:hAnsi="標楷體" w:hint="eastAsia"/>
          <w:sz w:val="24"/>
          <w:szCs w:val="24"/>
        </w:rPr>
        <w:t xml:space="preserve"> </w:t>
      </w:r>
      <w:r w:rsidR="002A35E6" w:rsidRPr="002A35E6">
        <w:rPr>
          <w:rFonts w:hAnsi="標楷體" w:hint="eastAsia"/>
          <w:sz w:val="24"/>
          <w:szCs w:val="24"/>
        </w:rPr>
        <w:t>資料來源：國家科學及技術委員會</w:t>
      </w:r>
      <w:r w:rsidR="002A35E6" w:rsidRPr="002A35E6">
        <w:rPr>
          <w:rFonts w:hAnsi="標楷體" w:hint="eastAsia"/>
          <w:sz w:val="24"/>
          <w:szCs w:val="24"/>
          <w:lang w:eastAsia="zh-HK"/>
        </w:rPr>
        <w:t>科學技術統計要覽</w:t>
      </w:r>
      <w:r w:rsidR="002A35E6" w:rsidRPr="002A35E6">
        <w:rPr>
          <w:rFonts w:hAnsi="標楷體" w:hint="eastAsia"/>
          <w:sz w:val="24"/>
          <w:szCs w:val="24"/>
        </w:rPr>
        <w:t>(2025年版)。</w:t>
      </w:r>
    </w:p>
    <w:p w:rsidR="002A35E6" w:rsidRPr="00093271" w:rsidRDefault="002A35E6" w:rsidP="00093271">
      <w:pPr>
        <w:pStyle w:val="a5"/>
        <w:ind w:left="849" w:hanging="283"/>
        <w:rPr>
          <w:b/>
          <w:lang w:eastAsia="zh-HK"/>
        </w:rPr>
      </w:pPr>
      <w:r w:rsidRPr="00093271">
        <w:rPr>
          <w:rFonts w:hint="eastAsia"/>
          <w:b/>
        </w:rPr>
        <w:t>(</w:t>
      </w:r>
      <w:r w:rsidRPr="00093271">
        <w:rPr>
          <w:rFonts w:hint="eastAsia"/>
          <w:b/>
          <w:lang w:eastAsia="zh-HK"/>
        </w:rPr>
        <w:t>二</w:t>
      </w:r>
      <w:r w:rsidRPr="00093271">
        <w:rPr>
          <w:rFonts w:hint="eastAsia"/>
          <w:b/>
        </w:rPr>
        <w:t>)</w:t>
      </w:r>
      <w:r w:rsidRPr="00093271">
        <w:rPr>
          <w:rFonts w:hint="eastAsia"/>
          <w:b/>
          <w:lang w:eastAsia="zh-HK"/>
        </w:rPr>
        <w:t>國衛院研究人力以45歲以上為主力，</w:t>
      </w:r>
      <w:r w:rsidRPr="00093271">
        <w:rPr>
          <w:rFonts w:hint="eastAsia"/>
          <w:b/>
        </w:rPr>
        <w:t>113年度占比達七成一，較112年度增加6個百分點</w:t>
      </w:r>
    </w:p>
    <w:p w:rsidR="002A35E6" w:rsidRPr="002A35E6" w:rsidRDefault="002A35E6" w:rsidP="00093271">
      <w:pPr>
        <w:pStyle w:val="21"/>
        <w:ind w:left="850" w:firstLine="566"/>
      </w:pPr>
      <w:r w:rsidRPr="002A35E6">
        <w:rPr>
          <w:rFonts w:hint="eastAsia"/>
        </w:rPr>
        <w:t>洽據國衛院提供近年度研究人力年齡結構占比概況(詳表2</w:t>
      </w:r>
      <w:r w:rsidRPr="002A35E6">
        <w:t>)</w:t>
      </w:r>
      <w:r w:rsidRPr="002A35E6">
        <w:rPr>
          <w:rFonts w:hint="eastAsia"/>
        </w:rPr>
        <w:t>，係</w:t>
      </w:r>
      <w:r w:rsidRPr="002A35E6">
        <w:rPr>
          <w:rFonts w:hint="eastAsia"/>
          <w:lang w:eastAsia="zh-HK"/>
        </w:rPr>
        <w:t>以</w:t>
      </w:r>
      <w:r w:rsidRPr="002A35E6">
        <w:rPr>
          <w:rFonts w:hint="eastAsia"/>
        </w:rPr>
        <w:t>4</w:t>
      </w:r>
      <w:r w:rsidRPr="002A35E6">
        <w:t>5</w:t>
      </w:r>
      <w:r w:rsidRPr="002A35E6">
        <w:rPr>
          <w:rFonts w:hint="eastAsia"/>
        </w:rPr>
        <w:t>歲以上研究人力為主力，</w:t>
      </w:r>
      <w:r w:rsidRPr="002A35E6">
        <w:rPr>
          <w:rFonts w:hint="eastAsia"/>
          <w:lang w:eastAsia="zh-HK"/>
        </w:rPr>
        <w:t>其占比自</w:t>
      </w:r>
      <w:r w:rsidRPr="002A35E6">
        <w:rPr>
          <w:rFonts w:hint="eastAsia"/>
        </w:rPr>
        <w:t>1</w:t>
      </w:r>
      <w:r w:rsidRPr="002A35E6">
        <w:t>0</w:t>
      </w:r>
      <w:r w:rsidRPr="002A35E6">
        <w:rPr>
          <w:rFonts w:hint="eastAsia"/>
        </w:rPr>
        <w:t>7年</w:t>
      </w:r>
      <w:r w:rsidRPr="002A35E6">
        <w:rPr>
          <w:rFonts w:hint="eastAsia"/>
          <w:bCs/>
        </w:rPr>
        <w:t>度</w:t>
      </w:r>
      <w:r w:rsidRPr="002A35E6">
        <w:rPr>
          <w:rFonts w:hint="eastAsia"/>
          <w:lang w:eastAsia="zh-HK"/>
        </w:rPr>
        <w:t>之</w:t>
      </w:r>
      <w:r w:rsidRPr="002A35E6">
        <w:t>56%</w:t>
      </w:r>
      <w:r w:rsidRPr="002A35E6">
        <w:rPr>
          <w:rFonts w:hint="eastAsia"/>
        </w:rPr>
        <w:t>概</w:t>
      </w:r>
      <w:r w:rsidRPr="002A35E6">
        <w:rPr>
          <w:rFonts w:hint="eastAsia"/>
          <w:lang w:eastAsia="zh-HK"/>
        </w:rPr>
        <w:t>增為</w:t>
      </w:r>
      <w:r w:rsidRPr="002A35E6">
        <w:rPr>
          <w:rFonts w:hint="eastAsia"/>
        </w:rPr>
        <w:t>1</w:t>
      </w:r>
      <w:r w:rsidRPr="002A35E6">
        <w:t>1</w:t>
      </w:r>
      <w:r w:rsidRPr="002A35E6">
        <w:rPr>
          <w:rFonts w:hint="eastAsia"/>
        </w:rPr>
        <w:t>2年</w:t>
      </w:r>
      <w:r w:rsidRPr="002A35E6">
        <w:rPr>
          <w:rFonts w:hint="eastAsia"/>
          <w:bCs/>
        </w:rPr>
        <w:t>度</w:t>
      </w:r>
      <w:r w:rsidRPr="002A35E6">
        <w:rPr>
          <w:rFonts w:hint="eastAsia"/>
        </w:rPr>
        <w:t>之65%，113年度再增為71%，較112年</w:t>
      </w:r>
      <w:r w:rsidRPr="002A35E6">
        <w:rPr>
          <w:rFonts w:hint="eastAsia"/>
          <w:bCs/>
        </w:rPr>
        <w:t>度</w:t>
      </w:r>
      <w:r w:rsidRPr="002A35E6">
        <w:rPr>
          <w:rFonts w:hint="eastAsia"/>
          <w:lang w:eastAsia="zh-HK"/>
        </w:rPr>
        <w:t>增加</w:t>
      </w:r>
      <w:r w:rsidRPr="002A35E6">
        <w:rPr>
          <w:rFonts w:hint="eastAsia"/>
        </w:rPr>
        <w:lastRenderedPageBreak/>
        <w:t>6</w:t>
      </w:r>
      <w:r w:rsidRPr="002A35E6">
        <w:rPr>
          <w:rFonts w:hint="eastAsia"/>
          <w:lang w:eastAsia="zh-HK"/>
        </w:rPr>
        <w:t>個百分點</w:t>
      </w:r>
      <w:r w:rsidRPr="002A35E6">
        <w:rPr>
          <w:rFonts w:hint="eastAsia"/>
        </w:rPr>
        <w:t>，4</w:t>
      </w:r>
      <w:r w:rsidRPr="002A35E6">
        <w:t>5</w:t>
      </w:r>
      <w:r w:rsidRPr="002A35E6">
        <w:rPr>
          <w:rFonts w:hint="eastAsia"/>
        </w:rPr>
        <w:t>歲以上研究人力</w:t>
      </w:r>
      <w:r w:rsidRPr="002A35E6">
        <w:rPr>
          <w:rFonts w:hint="eastAsia"/>
          <w:lang w:eastAsia="zh-HK"/>
        </w:rPr>
        <w:t>占比</w:t>
      </w:r>
      <w:r w:rsidRPr="002A35E6">
        <w:rPr>
          <w:rFonts w:hint="eastAsia"/>
        </w:rPr>
        <w:t>居高不下；</w:t>
      </w:r>
      <w:r w:rsidRPr="002A35E6">
        <w:rPr>
          <w:rFonts w:hint="eastAsia"/>
          <w:lang w:eastAsia="zh-HK"/>
        </w:rPr>
        <w:t>據此，國衛院</w:t>
      </w:r>
      <w:r w:rsidRPr="002A35E6">
        <w:rPr>
          <w:rFonts w:hint="eastAsia"/>
        </w:rPr>
        <w:t>4</w:t>
      </w:r>
      <w:r w:rsidRPr="002A35E6">
        <w:t>5</w:t>
      </w:r>
      <w:r w:rsidRPr="002A35E6">
        <w:rPr>
          <w:rFonts w:hint="eastAsia"/>
        </w:rPr>
        <w:t>歲以上研究人力</w:t>
      </w:r>
      <w:r w:rsidRPr="002A35E6">
        <w:rPr>
          <w:rFonts w:hint="eastAsia"/>
          <w:lang w:eastAsia="zh-HK"/>
        </w:rPr>
        <w:t>占比</w:t>
      </w:r>
      <w:r w:rsidRPr="002A35E6">
        <w:rPr>
          <w:rFonts w:hint="eastAsia"/>
        </w:rPr>
        <w:t>高</w:t>
      </w:r>
      <w:r w:rsidRPr="002A35E6">
        <w:rPr>
          <w:rFonts w:hint="eastAsia"/>
          <w:lang w:eastAsia="zh-HK"/>
        </w:rPr>
        <w:t>於全國及公私部門</w:t>
      </w:r>
      <w:r w:rsidRPr="002A35E6">
        <w:rPr>
          <w:rFonts w:hint="eastAsia"/>
        </w:rPr>
        <w:t>，</w:t>
      </w:r>
      <w:r w:rsidRPr="002A35E6">
        <w:rPr>
          <w:rFonts w:hint="eastAsia"/>
          <w:lang w:eastAsia="zh-HK"/>
        </w:rPr>
        <w:t>且</w:t>
      </w:r>
      <w:r w:rsidRPr="002A35E6">
        <w:rPr>
          <w:rFonts w:hint="eastAsia"/>
        </w:rPr>
        <w:t>自108</w:t>
      </w:r>
      <w:r w:rsidRPr="002A35E6">
        <w:rPr>
          <w:rFonts w:hint="eastAsia"/>
          <w:lang w:eastAsia="zh-HK"/>
        </w:rPr>
        <w:t>年</w:t>
      </w:r>
      <w:r w:rsidRPr="002A35E6">
        <w:rPr>
          <w:rFonts w:hint="eastAsia"/>
        </w:rPr>
        <w:t>度起均逾六成；另迄113年度，34</w:t>
      </w:r>
      <w:r w:rsidRPr="002A35E6">
        <w:rPr>
          <w:rFonts w:hint="eastAsia"/>
          <w:lang w:eastAsia="zh-HK"/>
        </w:rPr>
        <w:t>歲以下</w:t>
      </w:r>
      <w:r w:rsidRPr="002A35E6">
        <w:rPr>
          <w:rFonts w:hint="eastAsia"/>
        </w:rPr>
        <w:t>研究人力占比</w:t>
      </w:r>
      <w:r w:rsidRPr="002A35E6">
        <w:rPr>
          <w:rFonts w:hint="eastAsia"/>
          <w:lang w:eastAsia="zh-HK"/>
        </w:rPr>
        <w:t>僅</w:t>
      </w:r>
      <w:r w:rsidRPr="002A35E6">
        <w:rPr>
          <w:rFonts w:hint="eastAsia"/>
        </w:rPr>
        <w:t>3%，為107年度以來最低，</w:t>
      </w:r>
      <w:r w:rsidRPr="002A35E6">
        <w:rPr>
          <w:rFonts w:hint="eastAsia"/>
          <w:lang w:eastAsia="zh-HK"/>
        </w:rPr>
        <w:t>對國衛院研究人力之培育與傳承</w:t>
      </w:r>
      <w:r w:rsidRPr="002A35E6">
        <w:rPr>
          <w:rFonts w:hint="eastAsia"/>
        </w:rPr>
        <w:t>，</w:t>
      </w:r>
      <w:r w:rsidRPr="002A35E6">
        <w:rPr>
          <w:rFonts w:hint="eastAsia"/>
          <w:lang w:eastAsia="zh-HK"/>
        </w:rPr>
        <w:t>恐有負面影響</w:t>
      </w:r>
      <w:r w:rsidRPr="002A35E6">
        <w:rPr>
          <w:rFonts w:hint="eastAsia"/>
        </w:rPr>
        <w:t>。</w:t>
      </w:r>
    </w:p>
    <w:p w:rsidR="002A35E6" w:rsidRPr="002A35E6" w:rsidRDefault="002A35E6" w:rsidP="002A35E6">
      <w:pPr>
        <w:ind w:leftChars="201" w:left="847" w:hangingChars="98" w:hanging="278"/>
        <w:rPr>
          <w:b/>
        </w:rPr>
      </w:pPr>
      <w:r w:rsidRPr="002A35E6">
        <w:rPr>
          <w:rFonts w:hint="eastAsia"/>
          <w:b/>
        </w:rPr>
        <w:t>表2</w:t>
      </w:r>
      <w:r w:rsidRPr="002A35E6">
        <w:rPr>
          <w:b/>
        </w:rPr>
        <w:t xml:space="preserve">  </w:t>
      </w:r>
      <w:r w:rsidRPr="002A35E6">
        <w:rPr>
          <w:rFonts w:hAnsi="標楷體" w:hint="eastAsia"/>
          <w:b/>
          <w:lang w:eastAsia="zh-HK"/>
        </w:rPr>
        <w:t>國衛院</w:t>
      </w:r>
      <w:r w:rsidRPr="002A35E6">
        <w:rPr>
          <w:rFonts w:hint="eastAsia"/>
          <w:b/>
        </w:rPr>
        <w:t>107</w:t>
      </w:r>
      <w:r w:rsidRPr="002A35E6">
        <w:rPr>
          <w:rFonts w:hint="eastAsia"/>
          <w:b/>
          <w:lang w:eastAsia="zh-HK"/>
        </w:rPr>
        <w:t>至</w:t>
      </w:r>
      <w:r w:rsidRPr="002A35E6">
        <w:rPr>
          <w:rFonts w:hint="eastAsia"/>
          <w:b/>
        </w:rPr>
        <w:t>113</w:t>
      </w:r>
      <w:r w:rsidRPr="002A35E6">
        <w:rPr>
          <w:rFonts w:hint="eastAsia"/>
          <w:b/>
          <w:lang w:eastAsia="zh-HK"/>
        </w:rPr>
        <w:t>年</w:t>
      </w:r>
      <w:r w:rsidRPr="002A35E6">
        <w:rPr>
          <w:rFonts w:hAnsi="標楷體" w:hint="eastAsia"/>
          <w:b/>
          <w:lang w:eastAsia="zh-HK"/>
        </w:rPr>
        <w:t>研究人力年齡結構占比</w:t>
      </w:r>
      <w:r w:rsidRPr="002A35E6">
        <w:rPr>
          <w:rFonts w:hint="eastAsia"/>
          <w:b/>
        </w:rPr>
        <w:t>概況表</w:t>
      </w:r>
    </w:p>
    <w:p w:rsidR="002A35E6" w:rsidRPr="002A35E6" w:rsidRDefault="002A35E6" w:rsidP="002A35E6">
      <w:pPr>
        <w:spacing w:line="280" w:lineRule="exact"/>
        <w:ind w:leftChars="250" w:left="827" w:hangingChars="49" w:hanging="119"/>
        <w:jc w:val="right"/>
        <w:rPr>
          <w:b/>
        </w:rPr>
      </w:pPr>
      <w:r w:rsidRPr="002A35E6">
        <w:rPr>
          <w:rFonts w:hint="eastAsia"/>
          <w:sz w:val="24"/>
          <w:szCs w:val="24"/>
          <w:lang w:eastAsia="zh-HK"/>
        </w:rPr>
        <w:t>單位：</w:t>
      </w:r>
      <w:r w:rsidRPr="002A35E6">
        <w:rPr>
          <w:rFonts w:hint="eastAsia"/>
          <w:sz w:val="24"/>
          <w:szCs w:val="24"/>
        </w:rPr>
        <w:t>%</w:t>
      </w:r>
    </w:p>
    <w:tbl>
      <w:tblPr>
        <w:tblW w:w="7965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0"/>
        <w:gridCol w:w="1281"/>
        <w:gridCol w:w="1281"/>
        <w:gridCol w:w="1281"/>
        <w:gridCol w:w="1281"/>
        <w:gridCol w:w="1281"/>
      </w:tblGrid>
      <w:tr w:rsidR="002A35E6" w:rsidRPr="002A35E6" w:rsidTr="00B4366B">
        <w:trPr>
          <w:tblHeader/>
          <w:jc w:val="right"/>
        </w:trPr>
        <w:tc>
          <w:tcPr>
            <w:tcW w:w="1560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lang w:eastAsia="zh-HK"/>
              </w:rPr>
            </w:pPr>
            <w:r w:rsidRPr="002A35E6">
              <w:rPr>
                <w:rFonts w:hAnsi="標楷體" w:hint="eastAsia"/>
                <w:b/>
                <w:sz w:val="24"/>
                <w:lang w:eastAsia="zh-HK"/>
              </w:rPr>
              <w:t>年齡別</w:t>
            </w:r>
          </w:p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b/>
                <w:sz w:val="24"/>
              </w:rPr>
            </w:pPr>
            <w:r w:rsidRPr="002A35E6">
              <w:rPr>
                <w:rFonts w:hAnsi="標楷體" w:hint="eastAsia"/>
                <w:b/>
                <w:sz w:val="24"/>
              </w:rPr>
              <w:t xml:space="preserve"> </w:t>
            </w:r>
            <w:r w:rsidRPr="002A35E6">
              <w:rPr>
                <w:rFonts w:hAnsi="標楷體" w:hint="eastAsia"/>
                <w:b/>
                <w:sz w:val="24"/>
                <w:lang w:eastAsia="zh-HK"/>
              </w:rPr>
              <w:t>年</w:t>
            </w:r>
            <w:r w:rsidR="00CA7EBB">
              <w:rPr>
                <w:rFonts w:hAnsi="標楷體" w:hint="eastAsia"/>
                <w:b/>
                <w:sz w:val="24"/>
              </w:rPr>
              <w:t>度</w:t>
            </w:r>
          </w:p>
        </w:tc>
        <w:tc>
          <w:tcPr>
            <w:tcW w:w="1281" w:type="dxa"/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2A35E6">
              <w:rPr>
                <w:rFonts w:hAnsi="標楷體" w:hint="eastAsia"/>
                <w:b/>
                <w:sz w:val="24"/>
              </w:rPr>
              <w:t>34歲以下</w:t>
            </w:r>
          </w:p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2A35E6">
              <w:rPr>
                <w:rFonts w:hAnsi="標楷體" w:hint="eastAsia"/>
                <w:b/>
                <w:sz w:val="24"/>
              </w:rPr>
              <w:t>占比</w:t>
            </w:r>
          </w:p>
        </w:tc>
        <w:tc>
          <w:tcPr>
            <w:tcW w:w="1281" w:type="dxa"/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2A35E6">
              <w:rPr>
                <w:rFonts w:hAnsi="標楷體" w:hint="eastAsia"/>
                <w:b/>
                <w:sz w:val="24"/>
              </w:rPr>
              <w:t>35至44歲</w:t>
            </w:r>
          </w:p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2A35E6">
              <w:rPr>
                <w:rFonts w:hAnsi="標楷體" w:hint="eastAsia"/>
                <w:b/>
                <w:sz w:val="24"/>
              </w:rPr>
              <w:t>占比</w:t>
            </w:r>
          </w:p>
        </w:tc>
        <w:tc>
          <w:tcPr>
            <w:tcW w:w="1281" w:type="dxa"/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2A35E6">
              <w:rPr>
                <w:rFonts w:hAnsi="標楷體" w:hint="eastAsia"/>
                <w:b/>
                <w:sz w:val="24"/>
              </w:rPr>
              <w:t>45至54歲</w:t>
            </w:r>
          </w:p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2A35E6">
              <w:rPr>
                <w:rFonts w:hAnsi="標楷體" w:hint="eastAsia"/>
                <w:b/>
                <w:sz w:val="24"/>
              </w:rPr>
              <w:t>占比</w:t>
            </w:r>
          </w:p>
        </w:tc>
        <w:tc>
          <w:tcPr>
            <w:tcW w:w="1281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2A35E6">
              <w:rPr>
                <w:rFonts w:hAnsi="標楷體" w:hint="eastAsia"/>
                <w:b/>
                <w:sz w:val="24"/>
              </w:rPr>
              <w:t>55歲以上</w:t>
            </w:r>
          </w:p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2A35E6">
              <w:rPr>
                <w:rFonts w:hAnsi="標楷體" w:hint="eastAsia"/>
                <w:b/>
                <w:sz w:val="24"/>
              </w:rPr>
              <w:t>占比</w:t>
            </w:r>
          </w:p>
        </w:tc>
        <w:tc>
          <w:tcPr>
            <w:tcW w:w="1281" w:type="dxa"/>
            <w:tcBorders>
              <w:left w:val="double" w:sz="4" w:space="0" w:color="auto"/>
            </w:tcBorders>
            <w:shd w:val="clear" w:color="auto" w:fill="F2F2F2"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2A35E6">
              <w:rPr>
                <w:rFonts w:hAnsi="標楷體" w:hint="eastAsia"/>
                <w:b/>
                <w:sz w:val="24"/>
              </w:rPr>
              <w:t>45歲以上</w:t>
            </w:r>
          </w:p>
          <w:p w:rsidR="002A35E6" w:rsidRPr="002A35E6" w:rsidRDefault="002A35E6" w:rsidP="002A35E6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2A35E6">
              <w:rPr>
                <w:rFonts w:hAnsi="標楷體" w:hint="eastAsia"/>
                <w:b/>
                <w:sz w:val="24"/>
              </w:rPr>
              <w:t>占比</w:t>
            </w:r>
          </w:p>
        </w:tc>
      </w:tr>
      <w:tr w:rsidR="002A35E6" w:rsidRPr="002A35E6" w:rsidTr="00B4366B">
        <w:trPr>
          <w:jc w:val="right"/>
        </w:trPr>
        <w:tc>
          <w:tcPr>
            <w:tcW w:w="1560" w:type="dxa"/>
            <w:tcBorders>
              <w:top w:val="single" w:sz="4" w:space="0" w:color="auto"/>
            </w:tcBorders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lef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1</w:t>
            </w:r>
            <w:r w:rsidRPr="002A35E6">
              <w:rPr>
                <w:rFonts w:hAnsi="標楷體" w:cs="Calibri"/>
                <w:sz w:val="24"/>
              </w:rPr>
              <w:t>07</w:t>
            </w:r>
          </w:p>
        </w:tc>
        <w:tc>
          <w:tcPr>
            <w:tcW w:w="1281" w:type="dxa"/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9 </w:t>
            </w:r>
          </w:p>
        </w:tc>
        <w:tc>
          <w:tcPr>
            <w:tcW w:w="1281" w:type="dxa"/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35 </w:t>
            </w:r>
          </w:p>
        </w:tc>
        <w:tc>
          <w:tcPr>
            <w:tcW w:w="1281" w:type="dxa"/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34 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22 </w:t>
            </w:r>
          </w:p>
        </w:tc>
        <w:tc>
          <w:tcPr>
            <w:tcW w:w="1281" w:type="dxa"/>
            <w:tcBorders>
              <w:left w:val="double" w:sz="4" w:space="0" w:color="auto"/>
            </w:tcBorders>
            <w:shd w:val="clear" w:color="auto" w:fill="F2F2F2"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56 </w:t>
            </w:r>
          </w:p>
        </w:tc>
      </w:tr>
      <w:tr w:rsidR="002A35E6" w:rsidRPr="002A35E6" w:rsidTr="00B4366B">
        <w:trPr>
          <w:jc w:val="right"/>
        </w:trPr>
        <w:tc>
          <w:tcPr>
            <w:tcW w:w="1560" w:type="dxa"/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lef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>108</w:t>
            </w:r>
          </w:p>
        </w:tc>
        <w:tc>
          <w:tcPr>
            <w:tcW w:w="1281" w:type="dxa"/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7 </w:t>
            </w:r>
          </w:p>
        </w:tc>
        <w:tc>
          <w:tcPr>
            <w:tcW w:w="1281" w:type="dxa"/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31 </w:t>
            </w:r>
          </w:p>
        </w:tc>
        <w:tc>
          <w:tcPr>
            <w:tcW w:w="1281" w:type="dxa"/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35 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26 </w:t>
            </w:r>
          </w:p>
        </w:tc>
        <w:tc>
          <w:tcPr>
            <w:tcW w:w="1281" w:type="dxa"/>
            <w:tcBorders>
              <w:left w:val="double" w:sz="4" w:space="0" w:color="auto"/>
            </w:tcBorders>
            <w:shd w:val="clear" w:color="auto" w:fill="F2F2F2"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61 </w:t>
            </w:r>
          </w:p>
        </w:tc>
      </w:tr>
      <w:tr w:rsidR="002A35E6" w:rsidRPr="002A35E6" w:rsidTr="00B4366B">
        <w:trPr>
          <w:jc w:val="right"/>
        </w:trPr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lef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>109</w:t>
            </w:r>
          </w:p>
        </w:tc>
        <w:tc>
          <w:tcPr>
            <w:tcW w:w="1281" w:type="dxa"/>
            <w:shd w:val="clear" w:color="auto" w:fill="auto"/>
            <w:noWrap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8 </w:t>
            </w:r>
          </w:p>
        </w:tc>
        <w:tc>
          <w:tcPr>
            <w:tcW w:w="1281" w:type="dxa"/>
            <w:shd w:val="clear" w:color="auto" w:fill="auto"/>
            <w:noWrap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29 </w:t>
            </w:r>
          </w:p>
        </w:tc>
        <w:tc>
          <w:tcPr>
            <w:tcW w:w="1281" w:type="dxa"/>
            <w:shd w:val="clear" w:color="auto" w:fill="auto"/>
            <w:noWrap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33 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30 </w:t>
            </w:r>
          </w:p>
        </w:tc>
        <w:tc>
          <w:tcPr>
            <w:tcW w:w="1281" w:type="dxa"/>
            <w:tcBorders>
              <w:left w:val="double" w:sz="4" w:space="0" w:color="auto"/>
            </w:tcBorders>
            <w:shd w:val="clear" w:color="auto" w:fill="F2F2F2"/>
            <w:hideMark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63 </w:t>
            </w:r>
          </w:p>
        </w:tc>
      </w:tr>
      <w:tr w:rsidR="002A35E6" w:rsidRPr="002A35E6" w:rsidTr="00B4366B">
        <w:trPr>
          <w:jc w:val="right"/>
        </w:trPr>
        <w:tc>
          <w:tcPr>
            <w:tcW w:w="1560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lef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>110</w:t>
            </w:r>
          </w:p>
        </w:tc>
        <w:tc>
          <w:tcPr>
            <w:tcW w:w="1281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5</w:t>
            </w:r>
            <w:r w:rsidRPr="002A35E6">
              <w:rPr>
                <w:rFonts w:hAnsi="標楷體" w:cs="Calibri"/>
                <w:sz w:val="24"/>
              </w:rPr>
              <w:t xml:space="preserve"> </w:t>
            </w:r>
          </w:p>
        </w:tc>
        <w:tc>
          <w:tcPr>
            <w:tcW w:w="1281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>2</w:t>
            </w:r>
            <w:r w:rsidRPr="002A35E6">
              <w:rPr>
                <w:rFonts w:hAnsi="標楷體" w:cs="Calibri" w:hint="eastAsia"/>
                <w:sz w:val="24"/>
              </w:rPr>
              <w:t>8</w:t>
            </w:r>
            <w:r w:rsidRPr="002A35E6">
              <w:rPr>
                <w:rFonts w:hAnsi="標楷體" w:cs="Calibri"/>
                <w:sz w:val="24"/>
              </w:rPr>
              <w:t xml:space="preserve"> </w:t>
            </w:r>
          </w:p>
        </w:tc>
        <w:tc>
          <w:tcPr>
            <w:tcW w:w="1281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>3</w:t>
            </w:r>
            <w:r w:rsidRPr="002A35E6">
              <w:rPr>
                <w:rFonts w:hAnsi="標楷體" w:cs="Calibri" w:hint="eastAsia"/>
                <w:sz w:val="24"/>
              </w:rPr>
              <w:t>5</w:t>
            </w:r>
            <w:r w:rsidRPr="002A35E6">
              <w:rPr>
                <w:rFonts w:hAnsi="標楷體" w:cs="Calibri"/>
                <w:sz w:val="24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>3</w:t>
            </w:r>
            <w:r w:rsidRPr="002A35E6">
              <w:rPr>
                <w:rFonts w:hAnsi="標楷體" w:cs="Calibri" w:hint="eastAsia"/>
                <w:sz w:val="24"/>
              </w:rPr>
              <w:t>4</w:t>
            </w:r>
            <w:r w:rsidRPr="002A35E6">
              <w:rPr>
                <w:rFonts w:hAnsi="標楷體" w:cs="Calibri"/>
                <w:sz w:val="24"/>
              </w:rPr>
              <w:t xml:space="preserve"> </w:t>
            </w:r>
          </w:p>
        </w:tc>
        <w:tc>
          <w:tcPr>
            <w:tcW w:w="1281" w:type="dxa"/>
            <w:tcBorders>
              <w:left w:val="double" w:sz="4" w:space="0" w:color="auto"/>
            </w:tcBorders>
            <w:shd w:val="clear" w:color="auto" w:fill="F2F2F2"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>6</w:t>
            </w:r>
            <w:r w:rsidRPr="002A35E6">
              <w:rPr>
                <w:rFonts w:hAnsi="標楷體" w:cs="Calibri" w:hint="eastAsia"/>
                <w:sz w:val="24"/>
              </w:rPr>
              <w:t>8</w:t>
            </w:r>
            <w:r w:rsidRPr="002A35E6">
              <w:rPr>
                <w:rFonts w:hAnsi="標楷體" w:cs="Calibri"/>
                <w:sz w:val="24"/>
              </w:rPr>
              <w:t xml:space="preserve"> </w:t>
            </w:r>
          </w:p>
        </w:tc>
      </w:tr>
      <w:tr w:rsidR="002A35E6" w:rsidRPr="002A35E6" w:rsidTr="00B4366B">
        <w:trPr>
          <w:jc w:val="right"/>
        </w:trPr>
        <w:tc>
          <w:tcPr>
            <w:tcW w:w="1560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lef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>111</w:t>
            </w:r>
          </w:p>
        </w:tc>
        <w:tc>
          <w:tcPr>
            <w:tcW w:w="1281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6</w:t>
            </w:r>
            <w:r w:rsidRPr="002A35E6">
              <w:rPr>
                <w:rFonts w:hAnsi="標楷體" w:cs="Calibri"/>
                <w:sz w:val="24"/>
              </w:rPr>
              <w:t xml:space="preserve"> </w:t>
            </w:r>
          </w:p>
        </w:tc>
        <w:tc>
          <w:tcPr>
            <w:tcW w:w="1281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>2</w:t>
            </w:r>
            <w:r w:rsidRPr="002A35E6">
              <w:rPr>
                <w:rFonts w:hAnsi="標楷體" w:cs="Calibri" w:hint="eastAsia"/>
                <w:sz w:val="24"/>
              </w:rPr>
              <w:t>8</w:t>
            </w:r>
            <w:r w:rsidRPr="002A35E6">
              <w:rPr>
                <w:rFonts w:hAnsi="標楷體" w:cs="Calibri"/>
                <w:sz w:val="24"/>
              </w:rPr>
              <w:t xml:space="preserve"> </w:t>
            </w:r>
          </w:p>
        </w:tc>
        <w:tc>
          <w:tcPr>
            <w:tcW w:w="1281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>3</w:t>
            </w:r>
            <w:r w:rsidRPr="002A35E6">
              <w:rPr>
                <w:rFonts w:hAnsi="標楷體" w:cs="Calibri" w:hint="eastAsia"/>
                <w:sz w:val="24"/>
              </w:rPr>
              <w:t>0</w:t>
            </w:r>
            <w:r w:rsidRPr="002A35E6">
              <w:rPr>
                <w:rFonts w:hAnsi="標楷體" w:cs="Calibri"/>
                <w:sz w:val="24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/>
                <w:sz w:val="24"/>
              </w:rPr>
              <w:t xml:space="preserve">36 </w:t>
            </w:r>
          </w:p>
        </w:tc>
        <w:tc>
          <w:tcPr>
            <w:tcW w:w="1281" w:type="dxa"/>
            <w:tcBorders>
              <w:left w:val="double" w:sz="4" w:space="0" w:color="auto"/>
            </w:tcBorders>
            <w:shd w:val="clear" w:color="auto" w:fill="F2F2F2"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66</w:t>
            </w:r>
            <w:r w:rsidRPr="002A35E6">
              <w:rPr>
                <w:rFonts w:hAnsi="標楷體" w:cs="Calibri"/>
                <w:sz w:val="24"/>
              </w:rPr>
              <w:t xml:space="preserve"> </w:t>
            </w:r>
          </w:p>
        </w:tc>
      </w:tr>
      <w:tr w:rsidR="002A35E6" w:rsidRPr="002A35E6" w:rsidTr="00B4366B">
        <w:trPr>
          <w:jc w:val="right"/>
        </w:trPr>
        <w:tc>
          <w:tcPr>
            <w:tcW w:w="1560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lef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112</w:t>
            </w:r>
          </w:p>
        </w:tc>
        <w:tc>
          <w:tcPr>
            <w:tcW w:w="1281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7</w:t>
            </w:r>
          </w:p>
        </w:tc>
        <w:tc>
          <w:tcPr>
            <w:tcW w:w="1281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27</w:t>
            </w:r>
          </w:p>
        </w:tc>
        <w:tc>
          <w:tcPr>
            <w:tcW w:w="1281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29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36</w:t>
            </w:r>
          </w:p>
        </w:tc>
        <w:tc>
          <w:tcPr>
            <w:tcW w:w="1281" w:type="dxa"/>
            <w:tcBorders>
              <w:left w:val="double" w:sz="4" w:space="0" w:color="auto"/>
            </w:tcBorders>
            <w:shd w:val="clear" w:color="auto" w:fill="F2F2F2"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65</w:t>
            </w:r>
          </w:p>
        </w:tc>
      </w:tr>
      <w:tr w:rsidR="002A35E6" w:rsidRPr="002A35E6" w:rsidTr="00B4366B">
        <w:trPr>
          <w:jc w:val="right"/>
        </w:trPr>
        <w:tc>
          <w:tcPr>
            <w:tcW w:w="1560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lef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113</w:t>
            </w:r>
          </w:p>
        </w:tc>
        <w:tc>
          <w:tcPr>
            <w:tcW w:w="1281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3</w:t>
            </w:r>
          </w:p>
        </w:tc>
        <w:tc>
          <w:tcPr>
            <w:tcW w:w="1281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25</w:t>
            </w:r>
          </w:p>
        </w:tc>
        <w:tc>
          <w:tcPr>
            <w:tcW w:w="1281" w:type="dxa"/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30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41</w:t>
            </w:r>
          </w:p>
        </w:tc>
        <w:tc>
          <w:tcPr>
            <w:tcW w:w="1281" w:type="dxa"/>
            <w:tcBorders>
              <w:left w:val="double" w:sz="4" w:space="0" w:color="auto"/>
            </w:tcBorders>
            <w:shd w:val="clear" w:color="auto" w:fill="F2F2F2"/>
            <w:vAlign w:val="center"/>
          </w:tcPr>
          <w:p w:rsidR="002A35E6" w:rsidRPr="002A35E6" w:rsidRDefault="002A35E6" w:rsidP="002A35E6">
            <w:pPr>
              <w:spacing w:line="280" w:lineRule="exact"/>
              <w:ind w:leftChars="0" w:left="849" w:firstLineChars="0" w:hanging="283"/>
              <w:jc w:val="right"/>
              <w:rPr>
                <w:rFonts w:hAnsi="標楷體" w:cs="Calibri"/>
                <w:sz w:val="24"/>
              </w:rPr>
            </w:pPr>
            <w:r w:rsidRPr="002A35E6">
              <w:rPr>
                <w:rFonts w:hAnsi="標楷體" w:cs="Calibri" w:hint="eastAsia"/>
                <w:sz w:val="24"/>
              </w:rPr>
              <w:t>71</w:t>
            </w:r>
          </w:p>
        </w:tc>
      </w:tr>
    </w:tbl>
    <w:p w:rsidR="002A35E6" w:rsidRPr="002A35E6" w:rsidRDefault="002A35E6" w:rsidP="002A35E6">
      <w:pPr>
        <w:spacing w:line="280" w:lineRule="exact"/>
        <w:ind w:leftChars="201" w:left="1736" w:hangingChars="480" w:hanging="1167"/>
        <w:jc w:val="left"/>
        <w:rPr>
          <w:rFonts w:hAnsi="標楷體"/>
          <w:color w:val="000000"/>
          <w:sz w:val="24"/>
        </w:rPr>
      </w:pPr>
      <w:r w:rsidRPr="002A35E6">
        <w:rPr>
          <w:rFonts w:hAnsi="標楷體" w:hint="eastAsia"/>
          <w:color w:val="000000"/>
          <w:sz w:val="24"/>
          <w:lang w:eastAsia="zh-HK"/>
        </w:rPr>
        <w:t>說    明</w:t>
      </w:r>
      <w:r w:rsidRPr="002A35E6">
        <w:rPr>
          <w:rFonts w:hAnsi="標楷體" w:hint="eastAsia"/>
          <w:color w:val="000000"/>
          <w:sz w:val="24"/>
        </w:rPr>
        <w:t>：表內數據均為</w:t>
      </w:r>
      <w:r w:rsidRPr="002A35E6">
        <w:rPr>
          <w:rFonts w:hAnsi="標楷體" w:hint="eastAsia"/>
          <w:color w:val="000000"/>
          <w:sz w:val="24"/>
          <w:lang w:eastAsia="zh-HK"/>
        </w:rPr>
        <w:t>決算數</w:t>
      </w:r>
      <w:r w:rsidRPr="002A35E6">
        <w:rPr>
          <w:rFonts w:hAnsi="標楷體" w:hint="eastAsia"/>
          <w:color w:val="000000"/>
          <w:sz w:val="24"/>
        </w:rPr>
        <w:t>。</w:t>
      </w:r>
    </w:p>
    <w:p w:rsidR="002A35E6" w:rsidRPr="002A35E6" w:rsidRDefault="002A35E6" w:rsidP="002A35E6">
      <w:pPr>
        <w:spacing w:line="280" w:lineRule="exact"/>
        <w:ind w:leftChars="201" w:left="1736" w:hangingChars="480" w:hanging="1167"/>
        <w:jc w:val="left"/>
        <w:rPr>
          <w:rFonts w:hAnsi="標楷體"/>
          <w:snapToGrid/>
          <w:kern w:val="0"/>
          <w:sz w:val="24"/>
          <w:szCs w:val="24"/>
        </w:rPr>
      </w:pPr>
      <w:r w:rsidRPr="002A35E6">
        <w:rPr>
          <w:rFonts w:hAnsi="標楷體" w:hint="eastAsia"/>
          <w:color w:val="000000"/>
          <w:sz w:val="24"/>
          <w:szCs w:val="24"/>
        </w:rPr>
        <w:t>資料來源：</w:t>
      </w:r>
      <w:r w:rsidRPr="002A35E6">
        <w:rPr>
          <w:rFonts w:hAnsi="標楷體" w:hint="eastAsia"/>
          <w:snapToGrid/>
          <w:color w:val="000000"/>
          <w:kern w:val="0"/>
          <w:sz w:val="24"/>
          <w:szCs w:val="24"/>
        </w:rPr>
        <w:t>國衛院。</w:t>
      </w:r>
    </w:p>
    <w:p w:rsidR="002A35E6" w:rsidRPr="002A35E6" w:rsidRDefault="002A35E6" w:rsidP="002A35E6">
      <w:pPr>
        <w:ind w:left="566" w:firstLine="566"/>
        <w:rPr>
          <w:sz w:val="24"/>
        </w:rPr>
      </w:pPr>
      <w:r w:rsidRPr="002A35E6">
        <w:rPr>
          <w:rFonts w:hint="eastAsia"/>
          <w:lang w:eastAsia="zh-HK"/>
        </w:rPr>
        <w:t>綜上，國衛院係醫藥衛生研究機構</w:t>
      </w:r>
      <w:r w:rsidRPr="002A35E6">
        <w:rPr>
          <w:rFonts w:hint="eastAsia"/>
        </w:rPr>
        <w:t>，</w:t>
      </w:r>
      <w:r w:rsidRPr="002A35E6">
        <w:rPr>
          <w:rFonts w:hint="eastAsia"/>
          <w:lang w:eastAsia="zh-HK"/>
        </w:rPr>
        <w:t>亦為我國醫藥衛生之重要智庫</w:t>
      </w:r>
      <w:r w:rsidRPr="002A35E6">
        <w:rPr>
          <w:rFonts w:hint="eastAsia"/>
        </w:rPr>
        <w:t>，</w:t>
      </w:r>
      <w:r w:rsidRPr="002A35E6">
        <w:rPr>
          <w:rFonts w:hint="eastAsia"/>
          <w:lang w:eastAsia="zh-HK"/>
        </w:rPr>
        <w:t>並執行衛福部交辦之各項任務</w:t>
      </w:r>
      <w:r w:rsidRPr="002A35E6">
        <w:rPr>
          <w:rFonts w:hint="eastAsia"/>
        </w:rPr>
        <w:t>，</w:t>
      </w:r>
      <w:r w:rsidRPr="002A35E6">
        <w:rPr>
          <w:rFonts w:hint="eastAsia"/>
          <w:lang w:eastAsia="zh-HK"/>
        </w:rPr>
        <w:t>爰研究人力為</w:t>
      </w:r>
      <w:r w:rsidRPr="002A35E6">
        <w:rPr>
          <w:rFonts w:hint="eastAsia"/>
        </w:rPr>
        <w:t>該</w:t>
      </w:r>
      <w:r w:rsidRPr="002A35E6">
        <w:rPr>
          <w:rFonts w:hint="eastAsia"/>
          <w:lang w:eastAsia="zh-HK"/>
        </w:rPr>
        <w:t>院及國家之</w:t>
      </w:r>
      <w:r w:rsidRPr="002A35E6">
        <w:rPr>
          <w:rFonts w:hint="eastAsia"/>
        </w:rPr>
        <w:t>重要</w:t>
      </w:r>
      <w:r w:rsidRPr="002A35E6">
        <w:rPr>
          <w:rFonts w:hint="eastAsia"/>
          <w:lang w:eastAsia="zh-HK"/>
        </w:rPr>
        <w:t>資源</w:t>
      </w:r>
      <w:r w:rsidRPr="002A35E6">
        <w:rPr>
          <w:rFonts w:hint="eastAsia"/>
        </w:rPr>
        <w:t>；依科學技術統計要覽，</w:t>
      </w:r>
      <w:r w:rsidRPr="002A35E6">
        <w:rPr>
          <w:rFonts w:hint="eastAsia"/>
          <w:lang w:eastAsia="zh-HK"/>
        </w:rPr>
        <w:t>我國</w:t>
      </w:r>
      <w:r w:rsidRPr="002A35E6">
        <w:rPr>
          <w:rFonts w:hint="eastAsia"/>
        </w:rPr>
        <w:t>研究人員以44歲以下為主力，</w:t>
      </w:r>
      <w:r w:rsidRPr="002A35E6">
        <w:rPr>
          <w:rFonts w:hint="eastAsia"/>
          <w:lang w:eastAsia="zh-HK"/>
        </w:rPr>
        <w:t>惟國衛院</w:t>
      </w:r>
      <w:r w:rsidRPr="002A35E6">
        <w:rPr>
          <w:rFonts w:hint="eastAsia"/>
        </w:rPr>
        <w:t>自108</w:t>
      </w:r>
      <w:r w:rsidRPr="002A35E6">
        <w:rPr>
          <w:rFonts w:hint="eastAsia"/>
          <w:lang w:eastAsia="zh-HK"/>
        </w:rPr>
        <w:t>年</w:t>
      </w:r>
      <w:r w:rsidRPr="002A35E6">
        <w:rPr>
          <w:rFonts w:hint="eastAsia"/>
        </w:rPr>
        <w:t>度起45</w:t>
      </w:r>
      <w:r w:rsidRPr="002A35E6">
        <w:rPr>
          <w:rFonts w:hint="eastAsia"/>
          <w:lang w:eastAsia="zh-HK"/>
        </w:rPr>
        <w:t>歲以上</w:t>
      </w:r>
      <w:r w:rsidRPr="002A35E6">
        <w:rPr>
          <w:rFonts w:hint="eastAsia"/>
        </w:rPr>
        <w:t>研究人力占比均逾六成，迄113</w:t>
      </w:r>
      <w:r w:rsidRPr="002A35E6">
        <w:rPr>
          <w:rFonts w:hint="eastAsia"/>
          <w:lang w:eastAsia="zh-HK"/>
        </w:rPr>
        <w:t>年度</w:t>
      </w:r>
      <w:r w:rsidRPr="002A35E6">
        <w:rPr>
          <w:rFonts w:hint="eastAsia"/>
        </w:rPr>
        <w:t>已達七成一，較112年度增加6個百分點，另34</w:t>
      </w:r>
      <w:r w:rsidRPr="002A35E6">
        <w:rPr>
          <w:rFonts w:hint="eastAsia"/>
          <w:lang w:eastAsia="zh-HK"/>
        </w:rPr>
        <w:t>歲以下</w:t>
      </w:r>
      <w:r w:rsidRPr="002A35E6">
        <w:rPr>
          <w:rFonts w:hint="eastAsia"/>
        </w:rPr>
        <w:t>研究人力占比</w:t>
      </w:r>
      <w:r w:rsidRPr="002A35E6">
        <w:rPr>
          <w:rFonts w:hint="eastAsia"/>
          <w:lang w:eastAsia="zh-HK"/>
        </w:rPr>
        <w:t>僅</w:t>
      </w:r>
      <w:r w:rsidRPr="002A35E6">
        <w:rPr>
          <w:rFonts w:hint="eastAsia"/>
        </w:rPr>
        <w:t>3%，允宜及早預做準備，</w:t>
      </w:r>
      <w:r w:rsidRPr="002A35E6">
        <w:rPr>
          <w:rFonts w:hint="eastAsia"/>
          <w:lang w:eastAsia="zh-HK"/>
        </w:rPr>
        <w:t>研謀攬才</w:t>
      </w:r>
      <w:r w:rsidRPr="002A35E6">
        <w:rPr>
          <w:rFonts w:hint="eastAsia"/>
        </w:rPr>
        <w:t>及</w:t>
      </w:r>
      <w:r w:rsidRPr="002A35E6">
        <w:rPr>
          <w:rFonts w:hint="eastAsia"/>
          <w:lang w:eastAsia="zh-HK"/>
        </w:rPr>
        <w:t>育才</w:t>
      </w:r>
      <w:r w:rsidRPr="002A35E6">
        <w:rPr>
          <w:rFonts w:hint="eastAsia"/>
        </w:rPr>
        <w:t>措施，以利經驗傳承，避免人力斷層</w:t>
      </w:r>
      <w:r w:rsidRPr="002A35E6">
        <w:rPr>
          <w:rFonts w:hint="eastAsia"/>
          <w:color w:val="000000"/>
        </w:rPr>
        <w:t>。</w:t>
      </w:r>
    </w:p>
    <w:p w:rsidR="002A35E6" w:rsidRPr="002A35E6" w:rsidRDefault="002A35E6" w:rsidP="002A35E6">
      <w:pPr>
        <w:ind w:leftChars="0" w:left="0" w:firstLineChars="0" w:firstLine="0"/>
        <w:jc w:val="right"/>
        <w:rPr>
          <w:rFonts w:hAnsi="標楷體"/>
          <w:sz w:val="24"/>
        </w:rPr>
      </w:pPr>
      <w:r w:rsidRPr="002A35E6">
        <w:rPr>
          <w:rFonts w:hAnsi="標楷體" w:hint="eastAsia"/>
          <w:sz w:val="24"/>
        </w:rPr>
        <w:t>（分機：</w:t>
      </w:r>
      <w:r w:rsidRPr="002A35E6">
        <w:rPr>
          <w:rFonts w:hAnsi="標楷體"/>
          <w:sz w:val="24"/>
        </w:rPr>
        <w:t>8661</w:t>
      </w:r>
      <w:r w:rsidRPr="002A35E6">
        <w:rPr>
          <w:rFonts w:hAnsi="標楷體" w:hint="eastAsia"/>
          <w:sz w:val="24"/>
        </w:rPr>
        <w:t xml:space="preserve"> 鄧凱文）</w:t>
      </w:r>
      <w:bookmarkStart w:id="50" w:name="_GoBack"/>
      <w:bookmarkEnd w:id="50"/>
    </w:p>
    <w:sectPr w:rsidR="002A35E6" w:rsidRPr="002A35E6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C1" w:rsidRDefault="005E66C1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B0BFF" w:rsidRPr="00FB0BF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C1" w:rsidRDefault="005E66C1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16348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3271"/>
    <w:rsid w:val="0009450D"/>
    <w:rsid w:val="00094B1A"/>
    <w:rsid w:val="000952B8"/>
    <w:rsid w:val="000A02D6"/>
    <w:rsid w:val="000A54D0"/>
    <w:rsid w:val="000A6F46"/>
    <w:rsid w:val="000A7449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07FA8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27F96"/>
    <w:rsid w:val="00132140"/>
    <w:rsid w:val="00133A72"/>
    <w:rsid w:val="00135503"/>
    <w:rsid w:val="00141B4F"/>
    <w:rsid w:val="0014620B"/>
    <w:rsid w:val="001462A4"/>
    <w:rsid w:val="001531DC"/>
    <w:rsid w:val="00154A71"/>
    <w:rsid w:val="00154E1C"/>
    <w:rsid w:val="00155434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26E"/>
    <w:rsid w:val="001816A0"/>
    <w:rsid w:val="00182480"/>
    <w:rsid w:val="00182B4B"/>
    <w:rsid w:val="00182E40"/>
    <w:rsid w:val="00184232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2F4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0C47"/>
    <w:rsid w:val="001E2BD4"/>
    <w:rsid w:val="001E2D5D"/>
    <w:rsid w:val="001E4DE4"/>
    <w:rsid w:val="001E63C0"/>
    <w:rsid w:val="001E646B"/>
    <w:rsid w:val="001F1EB7"/>
    <w:rsid w:val="001F254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5EC3"/>
    <w:rsid w:val="0022652A"/>
    <w:rsid w:val="00230F04"/>
    <w:rsid w:val="002352E8"/>
    <w:rsid w:val="00236E0D"/>
    <w:rsid w:val="00240C03"/>
    <w:rsid w:val="00244B5B"/>
    <w:rsid w:val="00245B95"/>
    <w:rsid w:val="002474E4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868D5"/>
    <w:rsid w:val="00287611"/>
    <w:rsid w:val="00292AAE"/>
    <w:rsid w:val="0029405E"/>
    <w:rsid w:val="002A2545"/>
    <w:rsid w:val="002A35E6"/>
    <w:rsid w:val="002A6B7D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104"/>
    <w:rsid w:val="00302871"/>
    <w:rsid w:val="00310888"/>
    <w:rsid w:val="00310D24"/>
    <w:rsid w:val="00313DC1"/>
    <w:rsid w:val="00321455"/>
    <w:rsid w:val="00322D0C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0C5A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69D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4E2A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0F42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34D"/>
    <w:rsid w:val="004C5E7F"/>
    <w:rsid w:val="004D292B"/>
    <w:rsid w:val="004D3648"/>
    <w:rsid w:val="004D373F"/>
    <w:rsid w:val="004D54FD"/>
    <w:rsid w:val="004D700C"/>
    <w:rsid w:val="004E428E"/>
    <w:rsid w:val="004E6B84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476C8"/>
    <w:rsid w:val="00551B8C"/>
    <w:rsid w:val="0055419F"/>
    <w:rsid w:val="00554BE3"/>
    <w:rsid w:val="00556D2D"/>
    <w:rsid w:val="00556E1B"/>
    <w:rsid w:val="00561E00"/>
    <w:rsid w:val="00562931"/>
    <w:rsid w:val="005644B2"/>
    <w:rsid w:val="00571245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6C1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499F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5158"/>
    <w:rsid w:val="00676D04"/>
    <w:rsid w:val="006772E9"/>
    <w:rsid w:val="00681A68"/>
    <w:rsid w:val="00681B97"/>
    <w:rsid w:val="006822DC"/>
    <w:rsid w:val="00684BE9"/>
    <w:rsid w:val="00685233"/>
    <w:rsid w:val="00685B59"/>
    <w:rsid w:val="00686458"/>
    <w:rsid w:val="00687766"/>
    <w:rsid w:val="006910D0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02B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3197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34811"/>
    <w:rsid w:val="0074003A"/>
    <w:rsid w:val="0074071E"/>
    <w:rsid w:val="00744408"/>
    <w:rsid w:val="007457FF"/>
    <w:rsid w:val="00745A84"/>
    <w:rsid w:val="0074713F"/>
    <w:rsid w:val="007525DB"/>
    <w:rsid w:val="0075546D"/>
    <w:rsid w:val="007577C6"/>
    <w:rsid w:val="007604A1"/>
    <w:rsid w:val="00760739"/>
    <w:rsid w:val="007612EB"/>
    <w:rsid w:val="00763071"/>
    <w:rsid w:val="00766324"/>
    <w:rsid w:val="0077089A"/>
    <w:rsid w:val="0077168C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38D3"/>
    <w:rsid w:val="00814F80"/>
    <w:rsid w:val="00815146"/>
    <w:rsid w:val="00823D05"/>
    <w:rsid w:val="00826DE7"/>
    <w:rsid w:val="00827379"/>
    <w:rsid w:val="00827D1E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435F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5E42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5085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0A89"/>
    <w:rsid w:val="00931B63"/>
    <w:rsid w:val="009425E1"/>
    <w:rsid w:val="0094486E"/>
    <w:rsid w:val="00945992"/>
    <w:rsid w:val="00946470"/>
    <w:rsid w:val="00950559"/>
    <w:rsid w:val="00951B37"/>
    <w:rsid w:val="00954A08"/>
    <w:rsid w:val="00960462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0960"/>
    <w:rsid w:val="009E14D7"/>
    <w:rsid w:val="009E4918"/>
    <w:rsid w:val="009E5CC9"/>
    <w:rsid w:val="009E601B"/>
    <w:rsid w:val="009E6EA2"/>
    <w:rsid w:val="009F1AF6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26B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22B9"/>
    <w:rsid w:val="00AE30A3"/>
    <w:rsid w:val="00AE458F"/>
    <w:rsid w:val="00AE5032"/>
    <w:rsid w:val="00AE54F0"/>
    <w:rsid w:val="00AE5BF5"/>
    <w:rsid w:val="00AE5C2D"/>
    <w:rsid w:val="00AE761B"/>
    <w:rsid w:val="00AF00E9"/>
    <w:rsid w:val="00AF18FC"/>
    <w:rsid w:val="00AF2351"/>
    <w:rsid w:val="00AF24C9"/>
    <w:rsid w:val="00AF5292"/>
    <w:rsid w:val="00AF5856"/>
    <w:rsid w:val="00AF5EDD"/>
    <w:rsid w:val="00AF63BC"/>
    <w:rsid w:val="00AF65EA"/>
    <w:rsid w:val="00AF7073"/>
    <w:rsid w:val="00B02A43"/>
    <w:rsid w:val="00B04650"/>
    <w:rsid w:val="00B05C2F"/>
    <w:rsid w:val="00B07ECE"/>
    <w:rsid w:val="00B11613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366B"/>
    <w:rsid w:val="00B455CE"/>
    <w:rsid w:val="00B45BDB"/>
    <w:rsid w:val="00B45ED6"/>
    <w:rsid w:val="00B46286"/>
    <w:rsid w:val="00B46CD5"/>
    <w:rsid w:val="00B47DDD"/>
    <w:rsid w:val="00B50610"/>
    <w:rsid w:val="00B52BF9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8555A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5C15"/>
    <w:rsid w:val="00BD61BA"/>
    <w:rsid w:val="00BD7293"/>
    <w:rsid w:val="00BE08F9"/>
    <w:rsid w:val="00BE0992"/>
    <w:rsid w:val="00BE3219"/>
    <w:rsid w:val="00BE41A7"/>
    <w:rsid w:val="00BE4E7F"/>
    <w:rsid w:val="00BE5B11"/>
    <w:rsid w:val="00BF3B63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1F87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46ECB"/>
    <w:rsid w:val="00C50886"/>
    <w:rsid w:val="00C51F45"/>
    <w:rsid w:val="00C541CC"/>
    <w:rsid w:val="00C54588"/>
    <w:rsid w:val="00C57542"/>
    <w:rsid w:val="00C57D66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10CC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50FD"/>
    <w:rsid w:val="00CA7305"/>
    <w:rsid w:val="00CA7EBB"/>
    <w:rsid w:val="00CB16E3"/>
    <w:rsid w:val="00CB1EE1"/>
    <w:rsid w:val="00CB48F6"/>
    <w:rsid w:val="00CC0FAB"/>
    <w:rsid w:val="00CC13BC"/>
    <w:rsid w:val="00CC1CC4"/>
    <w:rsid w:val="00CC2630"/>
    <w:rsid w:val="00CC3067"/>
    <w:rsid w:val="00CC3673"/>
    <w:rsid w:val="00CC497A"/>
    <w:rsid w:val="00CC58CB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2E12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4AA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2DED"/>
    <w:rsid w:val="00D73087"/>
    <w:rsid w:val="00D736AA"/>
    <w:rsid w:val="00D776AD"/>
    <w:rsid w:val="00D80C6B"/>
    <w:rsid w:val="00D80F7A"/>
    <w:rsid w:val="00D87C7C"/>
    <w:rsid w:val="00D93A80"/>
    <w:rsid w:val="00D9430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4AB8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077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0606C"/>
    <w:rsid w:val="00E11BA0"/>
    <w:rsid w:val="00E137E9"/>
    <w:rsid w:val="00E14AE1"/>
    <w:rsid w:val="00E17235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68FD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5C5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E7946"/>
    <w:rsid w:val="00EF7335"/>
    <w:rsid w:val="00F0136A"/>
    <w:rsid w:val="00F047DF"/>
    <w:rsid w:val="00F04A5C"/>
    <w:rsid w:val="00F04F50"/>
    <w:rsid w:val="00F06555"/>
    <w:rsid w:val="00F06A81"/>
    <w:rsid w:val="00F06EF2"/>
    <w:rsid w:val="00F10C02"/>
    <w:rsid w:val="00F114C3"/>
    <w:rsid w:val="00F134E4"/>
    <w:rsid w:val="00F13E59"/>
    <w:rsid w:val="00F1437B"/>
    <w:rsid w:val="00F143F5"/>
    <w:rsid w:val="00F16E40"/>
    <w:rsid w:val="00F22233"/>
    <w:rsid w:val="00F24189"/>
    <w:rsid w:val="00F25EE1"/>
    <w:rsid w:val="00F31C4D"/>
    <w:rsid w:val="00F33654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01A1"/>
    <w:rsid w:val="00F53848"/>
    <w:rsid w:val="00F53BB1"/>
    <w:rsid w:val="00F56C59"/>
    <w:rsid w:val="00F5777C"/>
    <w:rsid w:val="00F617CF"/>
    <w:rsid w:val="00F63A08"/>
    <w:rsid w:val="00F65B9F"/>
    <w:rsid w:val="00F6682E"/>
    <w:rsid w:val="00F7209D"/>
    <w:rsid w:val="00F72BB9"/>
    <w:rsid w:val="00F74723"/>
    <w:rsid w:val="00F766E2"/>
    <w:rsid w:val="00F83074"/>
    <w:rsid w:val="00F832C8"/>
    <w:rsid w:val="00F84FFC"/>
    <w:rsid w:val="00F85B4C"/>
    <w:rsid w:val="00F8608E"/>
    <w:rsid w:val="00F86BDB"/>
    <w:rsid w:val="00F87EDE"/>
    <w:rsid w:val="00F93916"/>
    <w:rsid w:val="00FA045A"/>
    <w:rsid w:val="00FA4B77"/>
    <w:rsid w:val="00FA648D"/>
    <w:rsid w:val="00FA66A2"/>
    <w:rsid w:val="00FB0730"/>
    <w:rsid w:val="00FB085D"/>
    <w:rsid w:val="00FB0BFF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AA44DD06-B22D-4B0F-A5B7-F93A41680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  <w:style w:type="character" w:customStyle="1" w:styleId="afff1">
    <w:name w:val="未解析的提及"/>
    <w:uiPriority w:val="99"/>
    <w:semiHidden/>
    <w:unhideWhenUsed/>
    <w:rsid w:val="00E17235"/>
    <w:rPr>
      <w:color w:val="605E5C"/>
      <w:shd w:val="clear" w:color="auto" w:fill="E1DFDD"/>
    </w:rPr>
  </w:style>
  <w:style w:type="character" w:styleId="afff2">
    <w:name w:val="FollowedHyperlink"/>
    <w:uiPriority w:val="99"/>
    <w:semiHidden/>
    <w:unhideWhenUsed/>
    <w:rsid w:val="00E172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94452-BA44-4003-89B4-F75A1EDDF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2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Links>
    <vt:vector size="108" baseType="variant">
      <vt:variant>
        <vt:i4>1048631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_Toc225270775</vt:lpwstr>
      </vt:variant>
      <vt:variant>
        <vt:i4>1048631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_Toc225270774</vt:lpwstr>
      </vt:variant>
      <vt:variant>
        <vt:i4>1048631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_Toc225270773</vt:lpwstr>
      </vt:variant>
      <vt:variant>
        <vt:i4>1048631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_Toc225270772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_Toc225270771</vt:lpwstr>
      </vt:variant>
      <vt:variant>
        <vt:i4>1048631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_Toc225270770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_Toc225270769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_Toc225270768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_Toc225270767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_Toc225270766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_Toc225270765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_Toc225270764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_Toc225270763</vt:lpwstr>
      </vt:variant>
      <vt:variant>
        <vt:i4>1114167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_Toc225270762</vt:lpwstr>
      </vt:variant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_Toc225270761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_Toc225270760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_Toc225270759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_Toc225270758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2026-03-24T04:10:00Z</cp:lastPrinted>
  <dcterms:created xsi:type="dcterms:W3CDTF">2026-03-26T03:28:00Z</dcterms:created>
  <dcterms:modified xsi:type="dcterms:W3CDTF">2026-03-26T03:28:00Z</dcterms:modified>
</cp:coreProperties>
</file>