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5C416C">
        <w:rPr>
          <w:rFonts w:hint="eastAsia"/>
        </w:rPr>
        <w:t>3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</w:t>
      </w:r>
      <w:r w:rsidR="00097F38">
        <w:rPr>
          <w:rFonts w:hint="eastAsia"/>
        </w:rPr>
        <w:t>(</w:t>
      </w:r>
      <w:r w:rsidR="008E4BA1">
        <w:rPr>
          <w:rFonts w:hint="eastAsia"/>
        </w:rPr>
        <w:t>以</w:t>
      </w:r>
      <w:r>
        <w:rPr>
          <w:rFonts w:hint="eastAsia"/>
        </w:rPr>
        <w:t>下</w:t>
      </w:r>
      <w:r w:rsidR="008E4BA1">
        <w:rPr>
          <w:rFonts w:hint="eastAsia"/>
        </w:rPr>
        <w:t>簡</w:t>
      </w:r>
      <w:r>
        <w:rPr>
          <w:rFonts w:hint="eastAsia"/>
        </w:rPr>
        <w:t>稱輸出入銀行</w:t>
      </w:r>
      <w:r w:rsidR="00097F38">
        <w:rPr>
          <w:rFonts w:hint="eastAsia"/>
        </w:rPr>
        <w:t>)</w:t>
      </w:r>
      <w:r>
        <w:rPr>
          <w:rFonts w:hint="eastAsia"/>
        </w:rPr>
        <w:t>係依中國輸出入銀行條例</w:t>
      </w:r>
      <w:r w:rsidR="003A101A" w:rsidRPr="00172726">
        <w:rPr>
          <w:rFonts w:hint="eastAsia"/>
        </w:rPr>
        <w:t>設立</w:t>
      </w:r>
      <w:r w:rsidR="00D66EEA">
        <w:rPr>
          <w:rFonts w:hAnsi="標楷體" w:hint="eastAsia"/>
        </w:rPr>
        <w:t>、</w:t>
      </w:r>
      <w:r w:rsidR="00D66EEA">
        <w:rPr>
          <w:rFonts w:hint="eastAsia"/>
        </w:rPr>
        <w:t>受財政部監督辦理</w:t>
      </w:r>
      <w:r w:rsidR="003A101A" w:rsidRPr="00172726">
        <w:rPr>
          <w:rFonts w:hint="eastAsia"/>
        </w:rPr>
        <w:t>輸出入信用</w:t>
      </w:r>
      <w:r w:rsidR="00D66EEA">
        <w:rPr>
          <w:rFonts w:hint="eastAsia"/>
        </w:rPr>
        <w:t>之</w:t>
      </w:r>
      <w:r w:rsidR="003A101A" w:rsidRPr="00172726">
        <w:rPr>
          <w:rFonts w:hint="eastAsia"/>
        </w:rPr>
        <w:t>專業銀行，主要營運項目為放款、輸出保險及保證等業務。</w:t>
      </w:r>
      <w:r w:rsidR="00D66EEA">
        <w:rPr>
          <w:rFonts w:hint="eastAsia"/>
        </w:rPr>
        <w:t>該</w:t>
      </w:r>
      <w:r w:rsidR="003A101A" w:rsidRPr="00172726">
        <w:rPr>
          <w:rFonts w:hint="eastAsia"/>
        </w:rPr>
        <w:t>行</w:t>
      </w:r>
      <w:r w:rsidR="00920233">
        <w:t>11</w:t>
      </w:r>
      <w:r w:rsidR="005C416C">
        <w:rPr>
          <w:rFonts w:hint="eastAsia"/>
        </w:rPr>
        <w:t>3</w:t>
      </w:r>
      <w:r w:rsidR="003A101A" w:rsidRPr="00172726">
        <w:rPr>
          <w:rFonts w:hint="eastAsia"/>
        </w:rPr>
        <w:t>年度決算營業收入</w:t>
      </w:r>
      <w:r w:rsidR="005C416C">
        <w:rPr>
          <w:rFonts w:hint="eastAsia"/>
        </w:rPr>
        <w:t>80</w:t>
      </w:r>
      <w:r w:rsidR="001B6790">
        <w:rPr>
          <w:rFonts w:hint="eastAsia"/>
        </w:rPr>
        <w:t>億</w:t>
      </w:r>
      <w:r w:rsidR="00D66EEA">
        <w:rPr>
          <w:rFonts w:hint="eastAsia"/>
        </w:rPr>
        <w:t>3</w:t>
      </w:r>
      <w:r w:rsidR="001B6790">
        <w:t>,</w:t>
      </w:r>
      <w:r w:rsidR="005C416C">
        <w:rPr>
          <w:rFonts w:hint="eastAsia"/>
        </w:rPr>
        <w:t>647</w:t>
      </w:r>
      <w:r w:rsidR="001B6790">
        <w:rPr>
          <w:rFonts w:hint="eastAsia"/>
        </w:rPr>
        <w:t>萬</w:t>
      </w:r>
      <w:r w:rsidR="005C416C">
        <w:rPr>
          <w:rFonts w:hint="eastAsia"/>
        </w:rPr>
        <w:t>3</w:t>
      </w:r>
      <w:r w:rsidR="003A101A" w:rsidRPr="00172726">
        <w:rPr>
          <w:rFonts w:hint="eastAsia"/>
        </w:rPr>
        <w:t>千元，營業成本</w:t>
      </w:r>
      <w:r w:rsidR="00D66EEA">
        <w:rPr>
          <w:rFonts w:hint="eastAsia"/>
        </w:rPr>
        <w:t>5</w:t>
      </w:r>
      <w:r w:rsidR="005C416C">
        <w:rPr>
          <w:rFonts w:hint="eastAsia"/>
        </w:rPr>
        <w:t>4</w:t>
      </w:r>
      <w:r w:rsidR="001B6790">
        <w:rPr>
          <w:rFonts w:hint="eastAsia"/>
        </w:rPr>
        <w:t>億</w:t>
      </w:r>
      <w:r w:rsidR="005C416C">
        <w:rPr>
          <w:rFonts w:hint="eastAsia"/>
        </w:rPr>
        <w:t>6</w:t>
      </w:r>
      <w:r w:rsidR="001B6790">
        <w:t>,</w:t>
      </w:r>
      <w:r w:rsidR="005C416C">
        <w:rPr>
          <w:rFonts w:hint="eastAsia"/>
        </w:rPr>
        <w:t>211</w:t>
      </w:r>
      <w:r w:rsidR="001B6790">
        <w:rPr>
          <w:rFonts w:hint="eastAsia"/>
        </w:rPr>
        <w:t>萬</w:t>
      </w:r>
      <w:r w:rsidR="00D66EEA">
        <w:rPr>
          <w:rFonts w:hint="eastAsia"/>
        </w:rPr>
        <w:t>6</w:t>
      </w:r>
      <w:r w:rsidR="003A101A" w:rsidRPr="00172726">
        <w:rPr>
          <w:rFonts w:hint="eastAsia"/>
        </w:rPr>
        <w:t>千元，營業費用</w:t>
      </w:r>
      <w:r w:rsidR="005C416C">
        <w:rPr>
          <w:rFonts w:hint="eastAsia"/>
        </w:rPr>
        <w:t>8</w:t>
      </w:r>
      <w:r w:rsidR="001B6790">
        <w:rPr>
          <w:rFonts w:hint="eastAsia"/>
        </w:rPr>
        <w:t>億</w:t>
      </w:r>
      <w:r w:rsidR="005C416C">
        <w:rPr>
          <w:rFonts w:hint="eastAsia"/>
        </w:rPr>
        <w:t>3</w:t>
      </w:r>
      <w:r w:rsidR="001B6790">
        <w:t>,</w:t>
      </w:r>
      <w:r w:rsidR="005C416C">
        <w:rPr>
          <w:rFonts w:hint="eastAsia"/>
        </w:rPr>
        <w:t>527</w:t>
      </w:r>
      <w:r w:rsidR="001B6790">
        <w:rPr>
          <w:rFonts w:hint="eastAsia"/>
        </w:rPr>
        <w:t>萬</w:t>
      </w:r>
      <w:r w:rsidR="005C416C">
        <w:rPr>
          <w:rFonts w:hint="eastAsia"/>
        </w:rPr>
        <w:t>7</w:t>
      </w:r>
      <w:r w:rsidR="003A101A" w:rsidRPr="00172726">
        <w:rPr>
          <w:rFonts w:hint="eastAsia"/>
        </w:rPr>
        <w:t>千元，營業外收入</w:t>
      </w:r>
      <w:r w:rsidR="00D66EEA">
        <w:rPr>
          <w:rFonts w:hint="eastAsia"/>
        </w:rPr>
        <w:t>2</w:t>
      </w:r>
      <w:r w:rsidR="00CC766F">
        <w:t>3</w:t>
      </w:r>
      <w:r w:rsidR="005C416C">
        <w:rPr>
          <w:rFonts w:hint="eastAsia"/>
        </w:rPr>
        <w:t>1</w:t>
      </w:r>
      <w:r w:rsidR="00CC766F">
        <w:rPr>
          <w:rFonts w:hint="eastAsia"/>
        </w:rPr>
        <w:t>萬</w:t>
      </w:r>
      <w:r w:rsidR="005C416C">
        <w:rPr>
          <w:rFonts w:hint="eastAsia"/>
        </w:rPr>
        <w:t>2</w:t>
      </w:r>
      <w:r w:rsidR="003A101A" w:rsidRPr="00172726">
        <w:rPr>
          <w:rFonts w:hint="eastAsia"/>
        </w:rPr>
        <w:t>千元，營業外費用</w:t>
      </w:r>
      <w:r w:rsidR="005C416C">
        <w:rPr>
          <w:rFonts w:hint="eastAsia"/>
        </w:rPr>
        <w:t>7</w:t>
      </w:r>
      <w:r w:rsidR="005C416C">
        <w:t>,729</w:t>
      </w:r>
      <w:r w:rsidR="00CC766F">
        <w:rPr>
          <w:rFonts w:hint="eastAsia"/>
        </w:rPr>
        <w:t>萬</w:t>
      </w:r>
      <w:r w:rsidR="005C416C">
        <w:rPr>
          <w:rFonts w:hint="eastAsia"/>
        </w:rPr>
        <w:t>3</w:t>
      </w:r>
      <w:r w:rsidR="003A101A" w:rsidRPr="00172726">
        <w:rPr>
          <w:rFonts w:hint="eastAsia"/>
        </w:rPr>
        <w:t>千元，所得稅費用</w:t>
      </w:r>
      <w:r w:rsidR="00D66EEA">
        <w:rPr>
          <w:rFonts w:hint="eastAsia"/>
        </w:rPr>
        <w:t>1億</w:t>
      </w:r>
      <w:r w:rsidR="005C416C">
        <w:t>5</w:t>
      </w:r>
      <w:r w:rsidR="00F96223">
        <w:t>,</w:t>
      </w:r>
      <w:r w:rsidR="005C416C">
        <w:t>234</w:t>
      </w:r>
      <w:r w:rsidR="00F96223">
        <w:rPr>
          <w:rFonts w:hint="eastAsia"/>
        </w:rPr>
        <w:t>萬</w:t>
      </w:r>
      <w:r w:rsidR="005C416C">
        <w:rPr>
          <w:rFonts w:hint="eastAsia"/>
        </w:rPr>
        <w:t>9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D66EEA">
        <w:rPr>
          <w:rFonts w:hint="eastAsia"/>
        </w:rPr>
        <w:t>1</w:t>
      </w:r>
      <w:r w:rsidR="005C416C">
        <w:t>5</w:t>
      </w:r>
      <w:r w:rsidR="00F96223">
        <w:rPr>
          <w:rFonts w:hint="eastAsia"/>
        </w:rPr>
        <w:t>億</w:t>
      </w:r>
      <w:r w:rsidR="005C416C">
        <w:rPr>
          <w:rFonts w:hint="eastAsia"/>
        </w:rPr>
        <w:t>1</w:t>
      </w:r>
      <w:r w:rsidR="00F96223">
        <w:t>,</w:t>
      </w:r>
      <w:r w:rsidR="00D66EEA">
        <w:rPr>
          <w:rFonts w:hint="eastAsia"/>
        </w:rPr>
        <w:t>1</w:t>
      </w:r>
      <w:r w:rsidR="005C416C">
        <w:t>75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元，較預算淨利</w:t>
      </w:r>
      <w:r w:rsidR="005C416C">
        <w:rPr>
          <w:rFonts w:hint="eastAsia"/>
        </w:rPr>
        <w:t>8</w:t>
      </w:r>
      <w:r w:rsidR="00F96223">
        <w:rPr>
          <w:rFonts w:hint="eastAsia"/>
        </w:rPr>
        <w:t>億</w:t>
      </w:r>
      <w:r w:rsidR="005C416C">
        <w:rPr>
          <w:rFonts w:hint="eastAsia"/>
        </w:rPr>
        <w:t>4</w:t>
      </w:r>
      <w:r w:rsidR="00F96223">
        <w:t>,</w:t>
      </w:r>
      <w:r w:rsidR="00D66EEA">
        <w:rPr>
          <w:rFonts w:hint="eastAsia"/>
        </w:rPr>
        <w:t>5</w:t>
      </w:r>
      <w:r w:rsidR="005C416C">
        <w:t>54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元增加</w:t>
      </w:r>
      <w:r w:rsidR="005C416C">
        <w:rPr>
          <w:rFonts w:hint="eastAsia"/>
        </w:rPr>
        <w:t>6</w:t>
      </w:r>
      <w:r w:rsidR="00D66EEA">
        <w:rPr>
          <w:rFonts w:hint="eastAsia"/>
        </w:rPr>
        <w:t>億</w:t>
      </w:r>
      <w:r w:rsidR="005C416C">
        <w:rPr>
          <w:rFonts w:hint="eastAsia"/>
        </w:rPr>
        <w:t>6</w:t>
      </w:r>
      <w:r w:rsidR="00F96223">
        <w:t>,</w:t>
      </w:r>
      <w:r w:rsidR="005C416C">
        <w:t>621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元。茲就</w:t>
      </w:r>
      <w:r w:rsidR="00D66EEA">
        <w:rPr>
          <w:rFonts w:hint="eastAsia"/>
        </w:rPr>
        <w:t>輸出入</w:t>
      </w:r>
      <w:r w:rsidR="007F153E">
        <w:rPr>
          <w:rFonts w:hint="eastAsia"/>
        </w:rPr>
        <w:t>銀</w:t>
      </w:r>
      <w:r w:rsidR="003A101A" w:rsidRPr="00172726">
        <w:rPr>
          <w:rFonts w:hint="eastAsia"/>
        </w:rPr>
        <w:t>行</w:t>
      </w:r>
      <w:r w:rsidR="00920233">
        <w:t>11</w:t>
      </w:r>
      <w:r w:rsidR="005C416C">
        <w:t>3</w:t>
      </w:r>
      <w:r w:rsidR="003A101A" w:rsidRPr="00172726">
        <w:rPr>
          <w:rFonts w:hint="eastAsia"/>
        </w:rPr>
        <w:t>年度決算評析如下：</w:t>
      </w:r>
    </w:p>
    <w:p w:rsidR="005A211E" w:rsidRPr="00C60695" w:rsidRDefault="00040BF5" w:rsidP="003227B3">
      <w:pPr>
        <w:pStyle w:val="14"/>
        <w:ind w:left="567" w:hanging="567"/>
        <w:rPr>
          <w:color w:val="000000"/>
        </w:rPr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225411697"/>
      <w:r w:rsidRPr="00C60695">
        <w:rPr>
          <w:rFonts w:hint="eastAsia"/>
          <w:color w:val="000000"/>
        </w:rPr>
        <w:t>一</w:t>
      </w:r>
      <w:r w:rsidR="007A1A9F" w:rsidRPr="00C60695">
        <w:rPr>
          <w:rFonts w:hint="eastAsia"/>
          <w:color w:val="000000"/>
        </w:rPr>
        <w:t>、</w:t>
      </w:r>
      <w:r w:rsidR="004D513F" w:rsidRPr="00C60695">
        <w:rPr>
          <w:rFonts w:hint="eastAsia"/>
          <w:color w:val="000000"/>
        </w:rPr>
        <w:t>近年</w:t>
      </w:r>
      <w:r w:rsidR="00FD68F7" w:rsidRPr="00C60695">
        <w:rPr>
          <w:rFonts w:hint="eastAsia"/>
          <w:color w:val="000000"/>
        </w:rPr>
        <w:t>輸出</w:t>
      </w:r>
      <w:r w:rsidR="003F7A68" w:rsidRPr="00C60695">
        <w:rPr>
          <w:rFonts w:hint="eastAsia"/>
          <w:color w:val="000000"/>
        </w:rPr>
        <w:t>保險承保金額</w:t>
      </w:r>
      <w:r w:rsidR="00FD68F7" w:rsidRPr="00C60695">
        <w:rPr>
          <w:rFonts w:hint="eastAsia"/>
          <w:color w:val="000000"/>
        </w:rPr>
        <w:t>規模略減</w:t>
      </w:r>
      <w:r w:rsidR="004D513F" w:rsidRPr="00C60695">
        <w:rPr>
          <w:rFonts w:hAnsi="標楷體" w:hint="eastAsia"/>
          <w:color w:val="000000"/>
        </w:rPr>
        <w:t>，</w:t>
      </w:r>
      <w:r w:rsidR="00FD68F7" w:rsidRPr="00C60695">
        <w:rPr>
          <w:rFonts w:hAnsi="標楷體" w:hint="eastAsia"/>
          <w:color w:val="000000"/>
        </w:rPr>
        <w:t>達標率亦</w:t>
      </w:r>
      <w:r w:rsidR="003B79F1" w:rsidRPr="00C60695">
        <w:rPr>
          <w:rFonts w:hint="eastAsia"/>
          <w:color w:val="000000"/>
        </w:rPr>
        <w:t>呈下滑</w:t>
      </w:r>
      <w:r w:rsidR="00FD68F7" w:rsidRPr="00C60695">
        <w:rPr>
          <w:rFonts w:hAnsi="標楷體" w:hint="eastAsia"/>
          <w:color w:val="000000"/>
        </w:rPr>
        <w:t>，</w:t>
      </w:r>
      <w:r w:rsidR="007F153E" w:rsidRPr="00C60695">
        <w:rPr>
          <w:rFonts w:hAnsi="標楷體" w:hint="eastAsia"/>
          <w:color w:val="000000"/>
        </w:rPr>
        <w:t>致影響相關</w:t>
      </w:r>
      <w:r w:rsidR="00FD68F7" w:rsidRPr="00C60695">
        <w:rPr>
          <w:rFonts w:hint="eastAsia"/>
          <w:color w:val="000000"/>
        </w:rPr>
        <w:t>保費收入</w:t>
      </w:r>
      <w:r w:rsidR="00DD2ED6" w:rsidRPr="00C60695">
        <w:rPr>
          <w:rFonts w:hAnsi="標楷體" w:hint="eastAsia"/>
          <w:color w:val="000000"/>
        </w:rPr>
        <w:t>，</w:t>
      </w:r>
      <w:r w:rsidR="007B0980" w:rsidRPr="00C60695">
        <w:rPr>
          <w:rFonts w:hAnsi="標楷體" w:hint="eastAsia"/>
          <w:color w:val="000000"/>
        </w:rPr>
        <w:t>又</w:t>
      </w:r>
      <w:r w:rsidR="004C71F0" w:rsidRPr="00C60695">
        <w:rPr>
          <w:rFonts w:hAnsi="標楷體" w:hint="eastAsia"/>
          <w:color w:val="000000"/>
        </w:rPr>
        <w:t>簽約機構之年度推廣轉介輸出保險金額雖先減後增，惟</w:t>
      </w:r>
      <w:r w:rsidR="007F153E" w:rsidRPr="00C60695">
        <w:rPr>
          <w:rFonts w:hAnsi="標楷體" w:hint="eastAsia"/>
          <w:color w:val="000000"/>
        </w:rPr>
        <w:t>其具</w:t>
      </w:r>
      <w:r w:rsidR="007B0980" w:rsidRPr="00C60695">
        <w:rPr>
          <w:rFonts w:hAnsi="標楷體" w:hint="eastAsia"/>
          <w:color w:val="000000"/>
        </w:rPr>
        <w:t>實績者</w:t>
      </w:r>
      <w:r w:rsidR="007F153E" w:rsidRPr="00C60695">
        <w:rPr>
          <w:rFonts w:hAnsi="標楷體" w:hint="eastAsia"/>
          <w:color w:val="000000"/>
        </w:rPr>
        <w:t>尚</w:t>
      </w:r>
      <w:r w:rsidR="007B0980" w:rsidRPr="00C60695">
        <w:rPr>
          <w:rFonts w:hAnsi="標楷體" w:hint="eastAsia"/>
          <w:color w:val="000000"/>
        </w:rPr>
        <w:t>未及半數</w:t>
      </w:r>
      <w:r w:rsidR="003F7A68" w:rsidRPr="00C60695">
        <w:rPr>
          <w:rFonts w:hAnsi="標楷體" w:hint="eastAsia"/>
          <w:color w:val="000000"/>
        </w:rPr>
        <w:t>，</w:t>
      </w:r>
      <w:r w:rsidR="00263D02" w:rsidRPr="00C60695">
        <w:rPr>
          <w:rFonts w:hAnsi="標楷體" w:hint="eastAsia"/>
          <w:color w:val="000000"/>
        </w:rPr>
        <w:t>允宜</w:t>
      </w:r>
      <w:r w:rsidR="003F7A68" w:rsidRPr="00C60695">
        <w:rPr>
          <w:rFonts w:hAnsi="標楷體" w:hint="eastAsia"/>
          <w:color w:val="000000"/>
        </w:rPr>
        <w:t>研謀善策</w:t>
      </w:r>
      <w:bookmarkEnd w:id="17"/>
    </w:p>
    <w:p w:rsidR="0082392A" w:rsidRPr="001F2A7B" w:rsidRDefault="0082392A" w:rsidP="0082392A">
      <w:pPr>
        <w:ind w:left="566" w:firstLine="566"/>
      </w:pPr>
      <w:r w:rsidRPr="001F2A7B">
        <w:rPr>
          <w:rFonts w:hint="eastAsia"/>
        </w:rPr>
        <w:t>輸出入銀行1</w:t>
      </w:r>
      <w:r>
        <w:rPr>
          <w:rFonts w:hint="eastAsia"/>
        </w:rPr>
        <w:t>1</w:t>
      </w:r>
      <w:r w:rsidR="00EB282C">
        <w:rPr>
          <w:rFonts w:hint="eastAsia"/>
        </w:rPr>
        <w:t>3</w:t>
      </w:r>
      <w:r w:rsidRPr="001F2A7B">
        <w:rPr>
          <w:rFonts w:hint="eastAsia"/>
        </w:rPr>
        <w:t>年度</w:t>
      </w:r>
      <w:r w:rsidR="004C71F0">
        <w:rPr>
          <w:rFonts w:hint="eastAsia"/>
        </w:rPr>
        <w:t>輸出保險</w:t>
      </w:r>
      <w:r w:rsidRPr="00C60695">
        <w:rPr>
          <w:rFonts w:hint="eastAsia"/>
          <w:color w:val="000000"/>
        </w:rPr>
        <w:t>之</w:t>
      </w:r>
      <w:r w:rsidR="004C71F0" w:rsidRPr="00C60695">
        <w:rPr>
          <w:rFonts w:hint="eastAsia"/>
          <w:color w:val="000000"/>
        </w:rPr>
        <w:t>保費收入預算數4億5</w:t>
      </w:r>
      <w:r w:rsidR="004C71F0" w:rsidRPr="00C60695">
        <w:rPr>
          <w:color w:val="000000"/>
        </w:rPr>
        <w:t>,</w:t>
      </w:r>
      <w:r w:rsidR="004C71F0" w:rsidRPr="00C60695">
        <w:rPr>
          <w:rFonts w:hint="eastAsia"/>
          <w:color w:val="000000"/>
        </w:rPr>
        <w:t>300萬元</w:t>
      </w:r>
      <w:r w:rsidR="004C71F0" w:rsidRPr="00C60695">
        <w:rPr>
          <w:rFonts w:hAnsi="標楷體" w:hint="eastAsia"/>
          <w:color w:val="000000"/>
        </w:rPr>
        <w:t>，</w:t>
      </w:r>
      <w:r w:rsidR="004C71F0" w:rsidRPr="00C60695">
        <w:rPr>
          <w:rFonts w:hint="eastAsia"/>
          <w:color w:val="000000"/>
        </w:rPr>
        <w:t>決算數</w:t>
      </w:r>
      <w:r w:rsidR="005615C2" w:rsidRPr="00C60695">
        <w:rPr>
          <w:rFonts w:hint="eastAsia"/>
          <w:color w:val="000000"/>
        </w:rPr>
        <w:t>3億</w:t>
      </w:r>
      <w:r w:rsidRPr="00C60695">
        <w:rPr>
          <w:rFonts w:hint="eastAsia"/>
          <w:color w:val="000000"/>
        </w:rPr>
        <w:t>8</w:t>
      </w:r>
      <w:r w:rsidRPr="00C60695">
        <w:rPr>
          <w:color w:val="000000"/>
        </w:rPr>
        <w:t>,</w:t>
      </w:r>
      <w:r w:rsidR="005615C2" w:rsidRPr="00C60695">
        <w:rPr>
          <w:rFonts w:hint="eastAsia"/>
          <w:color w:val="000000"/>
        </w:rPr>
        <w:t>824</w:t>
      </w:r>
      <w:r w:rsidRPr="00C60695">
        <w:rPr>
          <w:rFonts w:hint="eastAsia"/>
          <w:color w:val="000000"/>
        </w:rPr>
        <w:t>萬</w:t>
      </w:r>
      <w:r w:rsidR="005615C2" w:rsidRPr="00C60695">
        <w:rPr>
          <w:rFonts w:hint="eastAsia"/>
          <w:color w:val="000000"/>
        </w:rPr>
        <w:t>7千</w:t>
      </w:r>
      <w:r w:rsidRPr="00C60695">
        <w:rPr>
          <w:rFonts w:hint="eastAsia"/>
          <w:color w:val="000000"/>
        </w:rPr>
        <w:t>元，</w:t>
      </w:r>
      <w:r w:rsidR="005615C2" w:rsidRPr="00C60695">
        <w:rPr>
          <w:rFonts w:hint="eastAsia"/>
          <w:color w:val="000000"/>
        </w:rPr>
        <w:t>達標</w:t>
      </w:r>
      <w:r w:rsidR="000100A1">
        <w:rPr>
          <w:rFonts w:hint="eastAsia"/>
        </w:rPr>
        <w:t>率</w:t>
      </w:r>
      <w:r w:rsidR="005615C2">
        <w:rPr>
          <w:rFonts w:hint="eastAsia"/>
        </w:rPr>
        <w:t>85</w:t>
      </w:r>
      <w:r w:rsidR="00023688">
        <w:rPr>
          <w:rFonts w:hint="eastAsia"/>
        </w:rPr>
        <w:t>.7</w:t>
      </w:r>
      <w:r w:rsidR="005615C2">
        <w:rPr>
          <w:rFonts w:hint="eastAsia"/>
        </w:rPr>
        <w:t>1</w:t>
      </w:r>
      <w:r w:rsidR="00023688">
        <w:rPr>
          <w:rFonts w:hint="eastAsia"/>
        </w:rPr>
        <w:t>%</w:t>
      </w:r>
      <w:r>
        <w:rPr>
          <w:rFonts w:hAnsi="標楷體" w:hint="eastAsia"/>
        </w:rPr>
        <w:t>。</w:t>
      </w:r>
      <w:r w:rsidRPr="001F2A7B">
        <w:rPr>
          <w:rFonts w:hint="eastAsia"/>
        </w:rPr>
        <w:t>近年</w:t>
      </w:r>
      <w:r w:rsidR="007F153E">
        <w:rPr>
          <w:rFonts w:hint="eastAsia"/>
        </w:rPr>
        <w:t>該行</w:t>
      </w:r>
      <w:r w:rsidR="005615C2">
        <w:rPr>
          <w:rFonts w:hint="eastAsia"/>
        </w:rPr>
        <w:t>輸出保險承保金額</w:t>
      </w:r>
      <w:r w:rsidR="007F153E">
        <w:rPr>
          <w:rFonts w:hint="eastAsia"/>
        </w:rPr>
        <w:t>及</w:t>
      </w:r>
      <w:r w:rsidR="005615C2">
        <w:rPr>
          <w:rFonts w:hint="eastAsia"/>
        </w:rPr>
        <w:t>保費收入略有縮減</w:t>
      </w:r>
      <w:r w:rsidR="005615C2">
        <w:rPr>
          <w:rFonts w:hAnsi="標楷體" w:hint="eastAsia"/>
        </w:rPr>
        <w:t>，</w:t>
      </w:r>
      <w:r w:rsidR="007F153E">
        <w:rPr>
          <w:rFonts w:hAnsi="標楷體" w:hint="eastAsia"/>
        </w:rPr>
        <w:t>且</w:t>
      </w:r>
      <w:r w:rsidR="005615C2">
        <w:rPr>
          <w:rFonts w:hAnsi="標楷體" w:hint="eastAsia"/>
        </w:rPr>
        <w:t>達標率</w:t>
      </w:r>
      <w:r w:rsidR="007F153E">
        <w:rPr>
          <w:rFonts w:hAnsi="標楷體" w:hint="eastAsia"/>
        </w:rPr>
        <w:t>呈</w:t>
      </w:r>
      <w:r w:rsidR="005615C2">
        <w:rPr>
          <w:rFonts w:hAnsi="標楷體" w:hint="eastAsia"/>
        </w:rPr>
        <w:t>下滑，又簽約機構年度推介輸出保險</w:t>
      </w:r>
      <w:r w:rsidR="007F153E">
        <w:rPr>
          <w:rFonts w:hAnsi="標楷體" w:hint="eastAsia"/>
        </w:rPr>
        <w:t>具</w:t>
      </w:r>
      <w:r w:rsidR="005615C2">
        <w:rPr>
          <w:rFonts w:hAnsi="標楷體" w:hint="eastAsia"/>
        </w:rPr>
        <w:t>實績者</w:t>
      </w:r>
      <w:r w:rsidR="007F153E">
        <w:rPr>
          <w:rFonts w:hAnsi="標楷體" w:hint="eastAsia"/>
        </w:rPr>
        <w:t>尚</w:t>
      </w:r>
      <w:r w:rsidR="005615C2">
        <w:rPr>
          <w:rFonts w:hAnsi="標楷體" w:hint="eastAsia"/>
        </w:rPr>
        <w:t>未及半數之情形</w:t>
      </w:r>
      <w:r>
        <w:rPr>
          <w:rFonts w:hAnsi="標楷體" w:hint="eastAsia"/>
        </w:rPr>
        <w:t>，</w:t>
      </w:r>
      <w:r>
        <w:rPr>
          <w:rFonts w:hint="eastAsia"/>
        </w:rPr>
        <w:t>謹敘明如次</w:t>
      </w:r>
      <w:r w:rsidRPr="001F2A7B">
        <w:rPr>
          <w:rFonts w:hint="eastAsia"/>
        </w:rPr>
        <w:t>：</w:t>
      </w:r>
    </w:p>
    <w:p w:rsidR="0082392A" w:rsidRPr="001F2A7B" w:rsidRDefault="0082392A" w:rsidP="0082392A">
      <w:pPr>
        <w:ind w:left="849" w:hangingChars="100" w:hanging="283"/>
        <w:rPr>
          <w:rFonts w:hAnsi="標楷體" w:cs="細明體"/>
          <w:b/>
        </w:rPr>
      </w:pPr>
      <w:r w:rsidRPr="001F2A7B">
        <w:rPr>
          <w:rFonts w:hint="eastAsia"/>
          <w:b/>
        </w:rPr>
        <w:t>(一)</w:t>
      </w:r>
      <w:r w:rsidR="005A5531">
        <w:rPr>
          <w:rFonts w:hint="eastAsia"/>
          <w:b/>
        </w:rPr>
        <w:t>111至113</w:t>
      </w:r>
      <w:r w:rsidR="005615C2" w:rsidRPr="005615C2">
        <w:rPr>
          <w:rFonts w:hint="eastAsia"/>
          <w:b/>
        </w:rPr>
        <w:t>年</w:t>
      </w:r>
      <w:r w:rsidR="005A5531">
        <w:rPr>
          <w:rFonts w:hint="eastAsia"/>
          <w:b/>
        </w:rPr>
        <w:t>度</w:t>
      </w:r>
      <w:r w:rsidR="005615C2" w:rsidRPr="005615C2">
        <w:rPr>
          <w:rFonts w:hint="eastAsia"/>
          <w:b/>
        </w:rPr>
        <w:t>輸出保險</w:t>
      </w:r>
      <w:r w:rsidR="005615C2">
        <w:rPr>
          <w:rFonts w:hint="eastAsia"/>
          <w:b/>
        </w:rPr>
        <w:t>之</w:t>
      </w:r>
      <w:r w:rsidR="005615C2" w:rsidRPr="005615C2">
        <w:rPr>
          <w:rFonts w:hint="eastAsia"/>
          <w:b/>
        </w:rPr>
        <w:t>承保金額略有縮減，達標率亦呈下滑</w:t>
      </w:r>
      <w:r w:rsidR="005615C2">
        <w:rPr>
          <w:rFonts w:hAnsi="標楷體" w:hint="eastAsia"/>
          <w:b/>
        </w:rPr>
        <w:t>，</w:t>
      </w:r>
      <w:r w:rsidR="005A5531">
        <w:rPr>
          <w:rFonts w:hAnsi="標楷體" w:hint="eastAsia"/>
          <w:b/>
        </w:rPr>
        <w:t>致對</w:t>
      </w:r>
      <w:r w:rsidR="005615C2">
        <w:rPr>
          <w:rFonts w:hint="eastAsia"/>
          <w:b/>
        </w:rPr>
        <w:t>相關保費收入產生負面影響</w:t>
      </w:r>
    </w:p>
    <w:p w:rsidR="0082392A" w:rsidRPr="001F2A7B" w:rsidRDefault="0082392A" w:rsidP="00A53234">
      <w:pPr>
        <w:ind w:leftChars="206" w:left="866" w:hangingChars="100" w:hanging="283"/>
      </w:pPr>
      <w:r>
        <w:rPr>
          <w:rFonts w:hint="eastAsia"/>
        </w:rPr>
        <w:t xml:space="preserve">      </w:t>
      </w:r>
      <w:r w:rsidR="005615C2">
        <w:rPr>
          <w:rFonts w:hint="eastAsia"/>
        </w:rPr>
        <w:t>依</w:t>
      </w:r>
      <w:r>
        <w:rPr>
          <w:rFonts w:hint="eastAsia"/>
        </w:rPr>
        <w:t>輸出入銀行</w:t>
      </w:r>
      <w:r w:rsidR="005615C2">
        <w:rPr>
          <w:rFonts w:hint="eastAsia"/>
        </w:rPr>
        <w:t>決算資料(詳表1)</w:t>
      </w:r>
      <w:r w:rsidR="005615C2">
        <w:rPr>
          <w:rFonts w:hAnsi="標楷體" w:hint="eastAsia"/>
        </w:rPr>
        <w:t>，</w:t>
      </w:r>
      <w:r w:rsidR="005615C2">
        <w:rPr>
          <w:rFonts w:hint="eastAsia"/>
        </w:rPr>
        <w:t>111至113年度該行輸出保險之承保金額預算數自1</w:t>
      </w:r>
      <w:r w:rsidR="005615C2">
        <w:t>,</w:t>
      </w:r>
      <w:r w:rsidR="005615C2">
        <w:rPr>
          <w:rFonts w:hint="eastAsia"/>
        </w:rPr>
        <w:t>610億元增加至1</w:t>
      </w:r>
      <w:r w:rsidR="005615C2">
        <w:t>,</w:t>
      </w:r>
      <w:r w:rsidR="005615C2">
        <w:rPr>
          <w:rFonts w:hint="eastAsia"/>
        </w:rPr>
        <w:t>850億元</w:t>
      </w:r>
      <w:r w:rsidR="005615C2">
        <w:rPr>
          <w:rFonts w:hAnsi="標楷體" w:hint="eastAsia"/>
        </w:rPr>
        <w:t>，</w:t>
      </w:r>
      <w:r w:rsidR="005615C2">
        <w:rPr>
          <w:rFonts w:hint="eastAsia"/>
        </w:rPr>
        <w:t>決算數</w:t>
      </w:r>
      <w:r w:rsidR="005A5531">
        <w:rPr>
          <w:rFonts w:hint="eastAsia"/>
        </w:rPr>
        <w:t>由</w:t>
      </w:r>
      <w:r w:rsidR="005615C2">
        <w:rPr>
          <w:rFonts w:hint="eastAsia"/>
        </w:rPr>
        <w:t>2</w:t>
      </w:r>
      <w:r w:rsidR="005615C2">
        <w:t>,</w:t>
      </w:r>
      <w:r w:rsidR="005615C2">
        <w:rPr>
          <w:rFonts w:hint="eastAsia"/>
        </w:rPr>
        <w:t>101億7</w:t>
      </w:r>
      <w:r w:rsidR="005615C2">
        <w:t>,348</w:t>
      </w:r>
      <w:r w:rsidR="005615C2">
        <w:rPr>
          <w:rFonts w:hint="eastAsia"/>
        </w:rPr>
        <w:t>萬9千元降至1</w:t>
      </w:r>
      <w:r w:rsidR="005615C2">
        <w:t>,</w:t>
      </w:r>
      <w:r w:rsidR="005615C2">
        <w:rPr>
          <w:rFonts w:hint="eastAsia"/>
        </w:rPr>
        <w:t>985億1</w:t>
      </w:r>
      <w:r w:rsidR="005615C2">
        <w:t>,785</w:t>
      </w:r>
      <w:r w:rsidR="005615C2">
        <w:rPr>
          <w:rFonts w:hint="eastAsia"/>
        </w:rPr>
        <w:t>萬7千元</w:t>
      </w:r>
      <w:r w:rsidR="005615C2">
        <w:rPr>
          <w:rFonts w:hAnsi="標楷體" w:hint="eastAsia"/>
        </w:rPr>
        <w:t>，</w:t>
      </w:r>
      <w:r w:rsidR="005615C2">
        <w:rPr>
          <w:rFonts w:hint="eastAsia"/>
        </w:rPr>
        <w:t>達標率</w:t>
      </w:r>
      <w:r w:rsidR="00A53234">
        <w:rPr>
          <w:rFonts w:hint="eastAsia"/>
        </w:rPr>
        <w:t>則自130.54%逐年下滑至107.31%</w:t>
      </w:r>
      <w:r w:rsidR="00A53234">
        <w:rPr>
          <w:rFonts w:hAnsi="標楷體" w:hint="eastAsia"/>
        </w:rPr>
        <w:t>；</w:t>
      </w:r>
      <w:r w:rsidR="0040204D">
        <w:rPr>
          <w:rFonts w:hAnsi="標楷體" w:hint="eastAsia"/>
        </w:rPr>
        <w:t>另輸出保險之</w:t>
      </w:r>
      <w:r w:rsidR="00A53234">
        <w:rPr>
          <w:rFonts w:hint="eastAsia"/>
        </w:rPr>
        <w:t>保費收入預算數自111年度之4億100萬元</w:t>
      </w:r>
      <w:r w:rsidR="0040204D">
        <w:rPr>
          <w:rFonts w:hint="eastAsia"/>
        </w:rPr>
        <w:t>增</w:t>
      </w:r>
      <w:r w:rsidR="00A53234">
        <w:rPr>
          <w:rFonts w:hint="eastAsia"/>
        </w:rPr>
        <w:t>至1</w:t>
      </w:r>
      <w:r w:rsidR="00A53234">
        <w:t>13</w:t>
      </w:r>
      <w:r w:rsidR="00A53234">
        <w:rPr>
          <w:rFonts w:hint="eastAsia"/>
        </w:rPr>
        <w:t>年度之4億5</w:t>
      </w:r>
      <w:r w:rsidR="00A53234">
        <w:t>,</w:t>
      </w:r>
      <w:r w:rsidR="00A53234">
        <w:rPr>
          <w:rFonts w:hint="eastAsia"/>
        </w:rPr>
        <w:t>300萬元</w:t>
      </w:r>
      <w:r w:rsidR="00A53234">
        <w:rPr>
          <w:rFonts w:hAnsi="標楷體" w:hint="eastAsia"/>
        </w:rPr>
        <w:t>，</w:t>
      </w:r>
      <w:r w:rsidR="00A53234">
        <w:rPr>
          <w:rFonts w:hint="eastAsia"/>
        </w:rPr>
        <w:t>決算數則自4億8</w:t>
      </w:r>
      <w:r w:rsidR="00A53234">
        <w:t>,</w:t>
      </w:r>
      <w:r w:rsidR="00A53234">
        <w:rPr>
          <w:rFonts w:hint="eastAsia"/>
        </w:rPr>
        <w:t>212萬2千元連年降至3億8</w:t>
      </w:r>
      <w:r w:rsidR="00A53234">
        <w:t>,</w:t>
      </w:r>
      <w:r w:rsidR="00A53234">
        <w:rPr>
          <w:rFonts w:hint="eastAsia"/>
        </w:rPr>
        <w:t>824萬7千元</w:t>
      </w:r>
      <w:r w:rsidR="00A53234">
        <w:rPr>
          <w:rFonts w:hAnsi="標楷體" w:hint="eastAsia"/>
        </w:rPr>
        <w:t>，</w:t>
      </w:r>
      <w:r w:rsidR="00A53234">
        <w:rPr>
          <w:rFonts w:hint="eastAsia"/>
        </w:rPr>
        <w:t>達標率亦自120.23%下滑至85.71%</w:t>
      </w:r>
      <w:r w:rsidR="0040204D">
        <w:rPr>
          <w:rFonts w:hAnsi="標楷體" w:hint="eastAsia"/>
        </w:rPr>
        <w:t>。</w:t>
      </w:r>
      <w:r w:rsidR="0040204D">
        <w:rPr>
          <w:rFonts w:hint="eastAsia"/>
        </w:rPr>
        <w:t>以上</w:t>
      </w:r>
      <w:r w:rsidR="00A71092">
        <w:rPr>
          <w:rFonts w:hAnsi="標楷體" w:hint="eastAsia"/>
        </w:rPr>
        <w:t>，反映</w:t>
      </w:r>
      <w:r w:rsidR="00A53234">
        <w:rPr>
          <w:rFonts w:hint="eastAsia"/>
        </w:rPr>
        <w:t>近年輸出入銀行之承保金額縮減</w:t>
      </w:r>
      <w:r w:rsidR="00A71092">
        <w:rPr>
          <w:rFonts w:hAnsi="標楷體" w:hint="eastAsia"/>
        </w:rPr>
        <w:t>，致</w:t>
      </w:r>
      <w:r w:rsidR="00A53234">
        <w:rPr>
          <w:rFonts w:hint="eastAsia"/>
        </w:rPr>
        <w:t>對相關保費收入產生負面影響</w:t>
      </w:r>
      <w:r w:rsidR="00A53234">
        <w:rPr>
          <w:rFonts w:hAnsi="標楷體" w:hint="eastAsia"/>
        </w:rPr>
        <w:t>。</w:t>
      </w:r>
    </w:p>
    <w:p w:rsidR="007354C5" w:rsidRDefault="007354C5" w:rsidP="00350A38">
      <w:pPr>
        <w:pStyle w:val="21"/>
        <w:wordWrap w:val="0"/>
        <w:spacing w:line="400" w:lineRule="exact"/>
        <w:ind w:leftChars="159" w:left="1193" w:hangingChars="262" w:hanging="743"/>
        <w:rPr>
          <w:b/>
        </w:rPr>
      </w:pPr>
    </w:p>
    <w:p w:rsidR="00350A38" w:rsidRPr="0057765D" w:rsidRDefault="0082392A" w:rsidP="00350A38">
      <w:pPr>
        <w:pStyle w:val="21"/>
        <w:wordWrap w:val="0"/>
        <w:spacing w:line="400" w:lineRule="exact"/>
        <w:ind w:leftChars="159" w:left="1193" w:hangingChars="262" w:hanging="743"/>
        <w:rPr>
          <w:snapToGrid/>
        </w:rPr>
      </w:pPr>
      <w:r w:rsidRPr="002C6EF8">
        <w:rPr>
          <w:rFonts w:hint="eastAsia"/>
          <w:b/>
        </w:rPr>
        <w:lastRenderedPageBreak/>
        <w:t xml:space="preserve">表1　</w:t>
      </w:r>
      <w:r>
        <w:rPr>
          <w:rFonts w:hint="eastAsia"/>
          <w:b/>
        </w:rPr>
        <w:t>輸出入銀行1</w:t>
      </w:r>
      <w:r>
        <w:rPr>
          <w:b/>
        </w:rPr>
        <w:t>1</w:t>
      </w:r>
      <w:r>
        <w:rPr>
          <w:rFonts w:hint="eastAsia"/>
          <w:b/>
        </w:rPr>
        <w:t>1至113年度</w:t>
      </w:r>
      <w:r w:rsidR="00A53234">
        <w:rPr>
          <w:rFonts w:hint="eastAsia"/>
          <w:b/>
        </w:rPr>
        <w:t>輸出保險之承保金額</w:t>
      </w:r>
      <w:r w:rsidR="007354C5">
        <w:rPr>
          <w:rFonts w:hAnsi="標楷體" w:hint="eastAsia"/>
          <w:b/>
        </w:rPr>
        <w:t>及</w:t>
      </w:r>
      <w:r w:rsidR="00A53234">
        <w:rPr>
          <w:rFonts w:hint="eastAsia"/>
          <w:b/>
        </w:rPr>
        <w:t>保費收入</w:t>
      </w:r>
      <w:r>
        <w:rPr>
          <w:rFonts w:hint="eastAsia"/>
          <w:b/>
        </w:rPr>
        <w:t xml:space="preserve">統計表                            </w:t>
      </w:r>
      <w:r w:rsidR="00A53234">
        <w:rPr>
          <w:rFonts w:hint="eastAsia"/>
          <w:b/>
        </w:rPr>
        <w:t xml:space="preserve"> </w:t>
      </w:r>
      <w:r w:rsidRPr="001F2A7B">
        <w:rPr>
          <w:rFonts w:hint="eastAsia"/>
          <w:sz w:val="24"/>
        </w:rPr>
        <w:t>單位：新</w:t>
      </w:r>
      <w:r>
        <w:rPr>
          <w:rFonts w:hint="eastAsia"/>
          <w:sz w:val="24"/>
        </w:rPr>
        <w:t>臺幣</w:t>
      </w:r>
      <w:r w:rsidR="00A53234">
        <w:rPr>
          <w:rFonts w:hint="eastAsia"/>
          <w:sz w:val="24"/>
        </w:rPr>
        <w:t>千</w:t>
      </w:r>
      <w:r w:rsidRPr="001F2A7B">
        <w:rPr>
          <w:rFonts w:hint="eastAsia"/>
          <w:sz w:val="24"/>
        </w:rPr>
        <w:t>元</w:t>
      </w:r>
      <w:r w:rsidR="00A53234">
        <w:rPr>
          <w:rFonts w:hAnsi="標楷體" w:hint="eastAsia"/>
          <w:sz w:val="24"/>
        </w:rPr>
        <w:t>；</w:t>
      </w:r>
      <w:r w:rsidR="00A53234">
        <w:rPr>
          <w:rFonts w:hint="eastAsia"/>
          <w:sz w:val="24"/>
        </w:rPr>
        <w:t>%</w:t>
      </w:r>
    </w:p>
    <w:tbl>
      <w:tblPr>
        <w:tblW w:w="0" w:type="auto"/>
        <w:tblInd w:w="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3"/>
        <w:gridCol w:w="992"/>
        <w:gridCol w:w="1825"/>
        <w:gridCol w:w="1825"/>
        <w:gridCol w:w="1825"/>
      </w:tblGrid>
      <w:tr w:rsidR="00276B29" w:rsidTr="00C60695">
        <w:tc>
          <w:tcPr>
            <w:tcW w:w="2445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350A38" w:rsidRPr="00C60695" w:rsidRDefault="002F2604" w:rsidP="00791873">
            <w:pPr>
              <w:pStyle w:val="142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              年度</w:t>
            </w:r>
          </w:p>
          <w:p w:rsidR="002F2604" w:rsidRPr="00C60695" w:rsidRDefault="002F2604" w:rsidP="00791873">
            <w:pPr>
              <w:pStyle w:val="142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項目</w:t>
            </w:r>
          </w:p>
        </w:tc>
        <w:tc>
          <w:tcPr>
            <w:tcW w:w="18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50A38" w:rsidRPr="00C60695" w:rsidRDefault="002F2604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111</w:t>
            </w:r>
          </w:p>
        </w:tc>
        <w:tc>
          <w:tcPr>
            <w:tcW w:w="18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50A38" w:rsidRPr="00C60695" w:rsidRDefault="002F2604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112</w:t>
            </w:r>
          </w:p>
        </w:tc>
        <w:tc>
          <w:tcPr>
            <w:tcW w:w="182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0A38" w:rsidRPr="00C60695" w:rsidRDefault="002F2604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113</w:t>
            </w:r>
          </w:p>
        </w:tc>
      </w:tr>
      <w:tr w:rsidR="00276B29" w:rsidTr="00C60695">
        <w:tc>
          <w:tcPr>
            <w:tcW w:w="1453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輸出保險之</w:t>
            </w:r>
          </w:p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承保金額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預算數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161,000,000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176,000,000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185,000,000 </w:t>
            </w:r>
          </w:p>
        </w:tc>
      </w:tr>
      <w:tr w:rsidR="00276B29" w:rsidTr="00C60695">
        <w:tc>
          <w:tcPr>
            <w:tcW w:w="1453" w:type="dxa"/>
            <w:vMerge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決算數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210,173,489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198,378,103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198,517,857 </w:t>
            </w:r>
          </w:p>
        </w:tc>
      </w:tr>
      <w:tr w:rsidR="00276B29" w:rsidTr="00C60695">
        <w:tc>
          <w:tcPr>
            <w:tcW w:w="1453" w:type="dxa"/>
            <w:vMerge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達標率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130.54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112.71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107.31</w:t>
            </w:r>
          </w:p>
        </w:tc>
      </w:tr>
      <w:tr w:rsidR="00276B29" w:rsidTr="00C60695">
        <w:tc>
          <w:tcPr>
            <w:tcW w:w="1453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輸出保險之</w:t>
            </w:r>
          </w:p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保費收入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預算數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401,000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435,000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453,000 </w:t>
            </w:r>
          </w:p>
        </w:tc>
      </w:tr>
      <w:tr w:rsidR="00276B29" w:rsidTr="00C60695">
        <w:tc>
          <w:tcPr>
            <w:tcW w:w="1453" w:type="dxa"/>
            <w:vMerge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F63F5B" w:rsidRPr="00C60695" w:rsidRDefault="00F63F5B" w:rsidP="00F63F5B">
            <w:pPr>
              <w:pStyle w:val="142"/>
              <w:rPr>
                <w:rFonts w:hAnsi="Calibri"/>
                <w:snapToGrid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決算數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482,122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435,712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388,247 </w:t>
            </w:r>
          </w:p>
        </w:tc>
      </w:tr>
      <w:tr w:rsidR="00276B29" w:rsidTr="00C60695">
        <w:tc>
          <w:tcPr>
            <w:tcW w:w="145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63F5B" w:rsidRPr="00C60695" w:rsidRDefault="00F63F5B" w:rsidP="00F63F5B">
            <w:pPr>
              <w:pStyle w:val="142"/>
              <w:rPr>
                <w:rFonts w:hAnsi="Calibri"/>
                <w:snapToGrid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達標率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120.23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100.16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3F5B" w:rsidRPr="00C60695" w:rsidRDefault="00F63F5B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85.71</w:t>
            </w:r>
          </w:p>
        </w:tc>
      </w:tr>
    </w:tbl>
    <w:p w:rsidR="0082392A" w:rsidRPr="0057765D" w:rsidRDefault="0082392A" w:rsidP="009D407E">
      <w:pPr>
        <w:pStyle w:val="142"/>
        <w:ind w:leftChars="123" w:left="348" w:firstLineChars="58" w:firstLine="141"/>
      </w:pPr>
      <w:r w:rsidRPr="0057765D">
        <w:rPr>
          <w:rFonts w:hint="eastAsia"/>
          <w:snapToGrid/>
        </w:rPr>
        <w:t>資料來源：</w:t>
      </w:r>
      <w:r>
        <w:rPr>
          <w:rFonts w:hint="eastAsia"/>
          <w:snapToGrid/>
        </w:rPr>
        <w:t>輸出入銀行</w:t>
      </w:r>
      <w:r w:rsidR="007354C5">
        <w:rPr>
          <w:rFonts w:hint="eastAsia"/>
          <w:snapToGrid/>
        </w:rPr>
        <w:t>111至113</w:t>
      </w:r>
      <w:r w:rsidR="00791873">
        <w:rPr>
          <w:rFonts w:hint="eastAsia"/>
          <w:snapToGrid/>
        </w:rPr>
        <w:t>年</w:t>
      </w:r>
      <w:r w:rsidR="007354C5">
        <w:rPr>
          <w:rFonts w:hint="eastAsia"/>
          <w:snapToGrid/>
        </w:rPr>
        <w:t>度</w:t>
      </w:r>
      <w:r w:rsidR="00791873">
        <w:rPr>
          <w:rFonts w:hint="eastAsia"/>
          <w:snapToGrid/>
        </w:rPr>
        <w:t>決算書之金融保險收入明細表</w:t>
      </w:r>
      <w:r>
        <w:rPr>
          <w:rFonts w:hint="eastAsia"/>
          <w:snapToGrid/>
        </w:rPr>
        <w:t>。</w:t>
      </w:r>
      <w:r w:rsidRPr="0057765D">
        <w:rPr>
          <w:rFonts w:hint="eastAsia"/>
        </w:rPr>
        <w:t xml:space="preserve"> </w:t>
      </w:r>
    </w:p>
    <w:p w:rsidR="0082392A" w:rsidRPr="001F2A7B" w:rsidRDefault="0082392A" w:rsidP="009D407E">
      <w:pPr>
        <w:ind w:leftChars="184" w:left="850" w:hangingChars="116" w:hanging="329"/>
        <w:rPr>
          <w:rFonts w:hAnsi="標楷體" w:cs="細明體"/>
          <w:b/>
        </w:rPr>
      </w:pPr>
      <w:r w:rsidRPr="001F2A7B">
        <w:rPr>
          <w:rFonts w:hAnsi="標楷體" w:cs="細明體" w:hint="eastAsia"/>
          <w:b/>
        </w:rPr>
        <w:t>(二</w:t>
      </w:r>
      <w:r>
        <w:rPr>
          <w:rFonts w:hAnsi="標楷體" w:cs="細明體" w:hint="eastAsia"/>
          <w:b/>
        </w:rPr>
        <w:t>)</w:t>
      </w:r>
      <w:r w:rsidR="00791873">
        <w:rPr>
          <w:rFonts w:hAnsi="標楷體" w:cs="細明體" w:hint="eastAsia"/>
          <w:b/>
        </w:rPr>
        <w:t>近年透過簽約之金融機構推廣轉介輸出保險承保金額雖呈先減後增</w:t>
      </w:r>
      <w:r w:rsidR="00350A38">
        <w:rPr>
          <w:rFonts w:hAnsi="標楷體" w:cs="細明體" w:hint="eastAsia"/>
          <w:b/>
        </w:rPr>
        <w:t>，惟</w:t>
      </w:r>
      <w:r w:rsidR="007354C5">
        <w:rPr>
          <w:rFonts w:hAnsi="標楷體" w:cs="細明體" w:hint="eastAsia"/>
          <w:b/>
        </w:rPr>
        <w:t>該等金融機構具</w:t>
      </w:r>
      <w:r w:rsidR="00350A38" w:rsidRPr="00350A38">
        <w:rPr>
          <w:rFonts w:hAnsi="標楷體" w:cs="細明體" w:hint="eastAsia"/>
          <w:b/>
        </w:rPr>
        <w:t>實績者</w:t>
      </w:r>
      <w:r w:rsidR="007354C5">
        <w:rPr>
          <w:rFonts w:hAnsi="標楷體" w:cs="細明體" w:hint="eastAsia"/>
          <w:b/>
        </w:rPr>
        <w:t>尚</w:t>
      </w:r>
      <w:r w:rsidR="00350A38" w:rsidRPr="00350A38">
        <w:rPr>
          <w:rFonts w:hAnsi="標楷體" w:cs="細明體" w:hint="eastAsia"/>
          <w:b/>
        </w:rPr>
        <w:t>未及半數</w:t>
      </w:r>
    </w:p>
    <w:p w:rsidR="0082392A" w:rsidRPr="001F2A7B" w:rsidRDefault="00F32F4D" w:rsidP="005A696F">
      <w:pPr>
        <w:ind w:leftChars="300" w:left="850" w:firstLine="566"/>
      </w:pPr>
      <w:r>
        <w:rPr>
          <w:rFonts w:hint="eastAsia"/>
        </w:rPr>
        <w:t>輸出入銀行為協助我出口業者拓展輸出貿易</w:t>
      </w:r>
      <w:r>
        <w:rPr>
          <w:rFonts w:hAnsi="標楷體" w:hint="eastAsia"/>
        </w:rPr>
        <w:t>，</w:t>
      </w:r>
      <w:r>
        <w:rPr>
          <w:rFonts w:hint="eastAsia"/>
        </w:rPr>
        <w:t>與簽約之金融機構合作</w:t>
      </w:r>
      <w:r>
        <w:rPr>
          <w:rFonts w:hAnsi="標楷體" w:hint="eastAsia"/>
        </w:rPr>
        <w:t>，</w:t>
      </w:r>
      <w:r>
        <w:rPr>
          <w:rFonts w:hint="eastAsia"/>
        </w:rPr>
        <w:t>透過其通路向相關業者轉介輸出保險</w:t>
      </w:r>
      <w:r>
        <w:rPr>
          <w:rFonts w:hAnsi="標楷體" w:hint="eastAsia"/>
        </w:rPr>
        <w:t>，</w:t>
      </w:r>
      <w:r>
        <w:rPr>
          <w:rFonts w:hint="eastAsia"/>
        </w:rPr>
        <w:t>並訂有相關績優表揚措施</w:t>
      </w:r>
      <w:r>
        <w:rPr>
          <w:rFonts w:hAnsi="標楷體" w:hint="eastAsia"/>
        </w:rPr>
        <w:t>。</w:t>
      </w:r>
      <w:r w:rsidR="0082392A">
        <w:rPr>
          <w:rFonts w:hint="eastAsia"/>
        </w:rPr>
        <w:t>依輸出入銀行提供</w:t>
      </w:r>
      <w:r>
        <w:rPr>
          <w:rFonts w:hint="eastAsia"/>
        </w:rPr>
        <w:t>資料</w:t>
      </w:r>
      <w:r>
        <w:rPr>
          <w:rFonts w:hAnsi="標楷體" w:hint="eastAsia"/>
        </w:rPr>
        <w:t>，</w:t>
      </w:r>
      <w:r>
        <w:rPr>
          <w:rFonts w:hint="eastAsia"/>
        </w:rPr>
        <w:t>111至113年度簽約機構自30家略減至29家</w:t>
      </w:r>
      <w:r>
        <w:rPr>
          <w:rFonts w:hAnsi="標楷體" w:hint="eastAsia"/>
        </w:rPr>
        <w:t>，</w:t>
      </w:r>
      <w:r w:rsidR="007354C5">
        <w:rPr>
          <w:rFonts w:hint="eastAsia"/>
        </w:rPr>
        <w:t>有推廣實績之</w:t>
      </w:r>
      <w:r>
        <w:rPr>
          <w:rFonts w:hint="eastAsia"/>
        </w:rPr>
        <w:t>機構介於10至12家</w:t>
      </w:r>
      <w:r>
        <w:rPr>
          <w:rFonts w:hAnsi="標楷體" w:hint="eastAsia"/>
        </w:rPr>
        <w:t>，家數</w:t>
      </w:r>
      <w:r>
        <w:rPr>
          <w:rFonts w:hint="eastAsia"/>
        </w:rPr>
        <w:t>占比均未及半數</w:t>
      </w:r>
      <w:r>
        <w:rPr>
          <w:rFonts w:hAnsi="標楷體" w:hint="eastAsia"/>
        </w:rPr>
        <w:t>；至於推廣轉介之輸出保險承保金額自111年度之14億4</w:t>
      </w:r>
      <w:r>
        <w:rPr>
          <w:rFonts w:hAnsi="標楷體"/>
        </w:rPr>
        <w:t>,</w:t>
      </w:r>
      <w:r>
        <w:rPr>
          <w:rFonts w:hAnsi="標楷體" w:hint="eastAsia"/>
        </w:rPr>
        <w:t>226萬2千元先降至112年度之9億6</w:t>
      </w:r>
      <w:r>
        <w:rPr>
          <w:rFonts w:hAnsi="標楷體"/>
        </w:rPr>
        <w:t>,</w:t>
      </w:r>
      <w:r>
        <w:rPr>
          <w:rFonts w:hAnsi="標楷體" w:hint="eastAsia"/>
        </w:rPr>
        <w:t>488萬5千元，113</w:t>
      </w:r>
      <w:r w:rsidR="007354C5">
        <w:rPr>
          <w:rFonts w:hAnsi="標楷體" w:hint="eastAsia"/>
        </w:rPr>
        <w:t>年度則增加</w:t>
      </w:r>
      <w:r>
        <w:rPr>
          <w:rFonts w:hAnsi="標楷體" w:hint="eastAsia"/>
        </w:rPr>
        <w:t>至20億5</w:t>
      </w:r>
      <w:r>
        <w:rPr>
          <w:rFonts w:hAnsi="標楷體"/>
        </w:rPr>
        <w:t>,</w:t>
      </w:r>
      <w:r>
        <w:rPr>
          <w:rFonts w:hAnsi="標楷體" w:hint="eastAsia"/>
        </w:rPr>
        <w:t>402萬2千元</w:t>
      </w:r>
      <w:r w:rsidR="00B23BCE">
        <w:rPr>
          <w:rFonts w:hAnsi="標楷體" w:hint="eastAsia"/>
        </w:rPr>
        <w:t>(詳表2)</w:t>
      </w:r>
      <w:r w:rsidR="007354C5">
        <w:rPr>
          <w:rFonts w:hAnsi="標楷體" w:hint="eastAsia"/>
        </w:rPr>
        <w:t>。以上顯示</w:t>
      </w:r>
      <w:r w:rsidR="00013DA9">
        <w:rPr>
          <w:rFonts w:hAnsi="標楷體" w:hint="eastAsia"/>
        </w:rPr>
        <w:t>多數簽約金融機構在推廣轉介成效方面尚有精進空間</w:t>
      </w:r>
      <w:r w:rsidR="0082392A" w:rsidRPr="001F2A7B">
        <w:rPr>
          <w:rFonts w:hint="eastAsia"/>
        </w:rPr>
        <w:t>。</w:t>
      </w:r>
    </w:p>
    <w:p w:rsidR="0082392A" w:rsidRDefault="0082392A" w:rsidP="007354C5">
      <w:pPr>
        <w:spacing w:beforeLines="50" w:before="250" w:line="440" w:lineRule="exact"/>
        <w:ind w:leftChars="218" w:left="1244" w:hangingChars="221" w:hanging="627"/>
        <w:jc w:val="left"/>
        <w:rPr>
          <w:sz w:val="24"/>
        </w:rPr>
      </w:pPr>
      <w:r>
        <w:rPr>
          <w:rFonts w:hint="eastAsia"/>
          <w:b/>
        </w:rPr>
        <w:t xml:space="preserve">表2 </w:t>
      </w:r>
      <w:r w:rsidRPr="001F2A7B">
        <w:rPr>
          <w:rFonts w:hint="eastAsia"/>
          <w:b/>
        </w:rPr>
        <w:t>輸出入銀行1</w:t>
      </w:r>
      <w:r>
        <w:rPr>
          <w:rFonts w:hint="eastAsia"/>
          <w:b/>
        </w:rPr>
        <w:t>1</w:t>
      </w:r>
      <w:r w:rsidR="00275595">
        <w:rPr>
          <w:rFonts w:hint="eastAsia"/>
          <w:b/>
        </w:rPr>
        <w:t>1</w:t>
      </w:r>
      <w:r>
        <w:rPr>
          <w:rFonts w:hint="eastAsia"/>
          <w:b/>
        </w:rPr>
        <w:t>至</w:t>
      </w:r>
      <w:r w:rsidRPr="001F2A7B">
        <w:rPr>
          <w:rFonts w:hint="eastAsia"/>
          <w:b/>
        </w:rPr>
        <w:t>1</w:t>
      </w:r>
      <w:r>
        <w:rPr>
          <w:rFonts w:hint="eastAsia"/>
          <w:b/>
        </w:rPr>
        <w:t>1</w:t>
      </w:r>
      <w:r w:rsidR="00893427">
        <w:rPr>
          <w:rFonts w:hint="eastAsia"/>
          <w:b/>
        </w:rPr>
        <w:t>3</w:t>
      </w:r>
      <w:r w:rsidRPr="001F2A7B">
        <w:rPr>
          <w:rFonts w:hint="eastAsia"/>
          <w:b/>
        </w:rPr>
        <w:t>年</w:t>
      </w:r>
      <w:r w:rsidR="00275595">
        <w:rPr>
          <w:rFonts w:hint="eastAsia"/>
          <w:b/>
        </w:rPr>
        <w:t>簽約金融機構推廣轉介輸出保險統計表</w:t>
      </w:r>
      <w:r>
        <w:rPr>
          <w:rFonts w:hint="eastAsia"/>
          <w:b/>
        </w:rPr>
        <w:t xml:space="preserve">  </w:t>
      </w:r>
      <w:r w:rsidR="007354C5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                 </w:t>
      </w:r>
      <w:r w:rsidRPr="001F2A7B">
        <w:rPr>
          <w:rFonts w:hint="eastAsia"/>
          <w:b/>
        </w:rPr>
        <w:t xml:space="preserve"> </w:t>
      </w:r>
      <w:r w:rsidR="00893427">
        <w:rPr>
          <w:rFonts w:hint="eastAsia"/>
          <w:b/>
        </w:rPr>
        <w:t xml:space="preserve"> </w:t>
      </w:r>
      <w:r w:rsidR="00275595">
        <w:rPr>
          <w:rFonts w:hint="eastAsia"/>
          <w:b/>
        </w:rPr>
        <w:t xml:space="preserve">   </w:t>
      </w:r>
      <w:r w:rsidR="00F32F4D">
        <w:rPr>
          <w:rFonts w:hint="eastAsia"/>
          <w:b/>
        </w:rPr>
        <w:t xml:space="preserve"> </w:t>
      </w:r>
      <w:r w:rsidRPr="001F2A7B">
        <w:rPr>
          <w:rFonts w:hint="eastAsia"/>
          <w:sz w:val="24"/>
        </w:rPr>
        <w:t>單位：</w:t>
      </w:r>
      <w:r w:rsidR="00F32F4D">
        <w:rPr>
          <w:rFonts w:hint="eastAsia"/>
          <w:sz w:val="24"/>
        </w:rPr>
        <w:t>家</w:t>
      </w:r>
      <w:r w:rsidR="00F32F4D">
        <w:rPr>
          <w:rFonts w:hAnsi="標楷體" w:hint="eastAsia"/>
          <w:sz w:val="24"/>
        </w:rPr>
        <w:t>；</w:t>
      </w:r>
      <w:r w:rsidRPr="001F2A7B">
        <w:rPr>
          <w:rFonts w:hint="eastAsia"/>
          <w:sz w:val="24"/>
        </w:rPr>
        <w:t>新臺幣千元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7"/>
        <w:gridCol w:w="1601"/>
        <w:gridCol w:w="1602"/>
        <w:gridCol w:w="1602"/>
      </w:tblGrid>
      <w:tr w:rsidR="00276B29" w:rsidTr="00C60695">
        <w:trPr>
          <w:tblHeader/>
        </w:trPr>
        <w:tc>
          <w:tcPr>
            <w:tcW w:w="3177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43481E" w:rsidRPr="00C60695" w:rsidRDefault="00FE238B" w:rsidP="00FE238B">
            <w:pPr>
              <w:pStyle w:val="142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                </w:t>
            </w:r>
            <w:r w:rsidR="0043481E" w:rsidRPr="00C60695">
              <w:rPr>
                <w:rFonts w:hAnsi="Calibri" w:hint="eastAsia"/>
                <w:snapToGrid/>
              </w:rPr>
              <w:t xml:space="preserve">    </w:t>
            </w:r>
            <w:r w:rsidRPr="00C60695">
              <w:rPr>
                <w:rFonts w:hAnsi="Calibri" w:hint="eastAsia"/>
                <w:snapToGrid/>
              </w:rPr>
              <w:t>年度</w:t>
            </w:r>
          </w:p>
          <w:p w:rsidR="00800445" w:rsidRPr="00C60695" w:rsidRDefault="00FE238B" w:rsidP="00FE238B">
            <w:pPr>
              <w:pStyle w:val="142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 xml:space="preserve">項目          </w:t>
            </w:r>
          </w:p>
        </w:tc>
        <w:tc>
          <w:tcPr>
            <w:tcW w:w="16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D407E" w:rsidRPr="00C60695" w:rsidRDefault="009D407E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111</w:t>
            </w:r>
          </w:p>
        </w:tc>
        <w:tc>
          <w:tcPr>
            <w:tcW w:w="160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D407E" w:rsidRPr="00C60695" w:rsidRDefault="009D407E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112</w:t>
            </w:r>
          </w:p>
        </w:tc>
        <w:tc>
          <w:tcPr>
            <w:tcW w:w="16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07E" w:rsidRPr="00C60695" w:rsidRDefault="009D407E" w:rsidP="00C60695">
            <w:pPr>
              <w:pStyle w:val="142"/>
              <w:jc w:val="center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113</w:t>
            </w:r>
          </w:p>
        </w:tc>
      </w:tr>
      <w:tr w:rsidR="00276B29" w:rsidTr="00C60695">
        <w:tc>
          <w:tcPr>
            <w:tcW w:w="3177" w:type="dxa"/>
            <w:tcBorders>
              <w:left w:val="single" w:sz="12" w:space="0" w:color="auto"/>
            </w:tcBorders>
            <w:shd w:val="clear" w:color="auto" w:fill="auto"/>
          </w:tcPr>
          <w:p w:rsidR="009D407E" w:rsidRPr="00C60695" w:rsidRDefault="009D407E" w:rsidP="009D407E">
            <w:pPr>
              <w:pStyle w:val="142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年度簽署合作推廣輸出保險業務合約之金融機構家數</w:t>
            </w:r>
          </w:p>
        </w:tc>
        <w:tc>
          <w:tcPr>
            <w:tcW w:w="1601" w:type="dxa"/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30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30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29</w:t>
            </w:r>
          </w:p>
        </w:tc>
      </w:tr>
      <w:tr w:rsidR="00276B29" w:rsidTr="00C60695">
        <w:tc>
          <w:tcPr>
            <w:tcW w:w="3177" w:type="dxa"/>
            <w:tcBorders>
              <w:left w:val="single" w:sz="12" w:space="0" w:color="auto"/>
            </w:tcBorders>
            <w:shd w:val="clear" w:color="auto" w:fill="auto"/>
          </w:tcPr>
          <w:p w:rsidR="009D407E" w:rsidRPr="00C60695" w:rsidRDefault="009D407E" w:rsidP="009D407E">
            <w:pPr>
              <w:pStyle w:val="142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簽約之金融機構年度實際有推廣輸出保險實績之家數</w:t>
            </w:r>
          </w:p>
        </w:tc>
        <w:tc>
          <w:tcPr>
            <w:tcW w:w="1601" w:type="dxa"/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12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11</w:t>
            </w:r>
          </w:p>
        </w:tc>
      </w:tr>
      <w:tr w:rsidR="00276B29" w:rsidTr="00C60695">
        <w:tc>
          <w:tcPr>
            <w:tcW w:w="317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9D407E" w:rsidRPr="00C60695" w:rsidRDefault="009D407E" w:rsidP="00FB12FE">
            <w:pPr>
              <w:pStyle w:val="142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簽約機構年度推廣轉介輸出保險合計承保金額</w:t>
            </w:r>
          </w:p>
        </w:tc>
        <w:tc>
          <w:tcPr>
            <w:tcW w:w="160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1</w:t>
            </w:r>
            <w:r w:rsidRPr="00C60695">
              <w:rPr>
                <w:rFonts w:hAnsi="Calibri"/>
                <w:snapToGrid/>
              </w:rPr>
              <w:t>,</w:t>
            </w:r>
            <w:r w:rsidRPr="00C60695">
              <w:rPr>
                <w:rFonts w:hAnsi="Calibri" w:hint="eastAsia"/>
                <w:snapToGrid/>
              </w:rPr>
              <w:t>442</w:t>
            </w:r>
            <w:r w:rsidRPr="00C60695">
              <w:rPr>
                <w:rFonts w:hAnsi="Calibri"/>
                <w:snapToGrid/>
              </w:rPr>
              <w:t>,</w:t>
            </w:r>
            <w:r w:rsidRPr="00C60695">
              <w:rPr>
                <w:rFonts w:hAnsi="Calibri" w:hint="eastAsia"/>
                <w:snapToGrid/>
              </w:rPr>
              <w:t>262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9</w:t>
            </w:r>
            <w:r w:rsidRPr="00C60695">
              <w:rPr>
                <w:rFonts w:hAnsi="Calibri"/>
                <w:snapToGrid/>
              </w:rPr>
              <w:t>64,885</w:t>
            </w:r>
          </w:p>
        </w:tc>
        <w:tc>
          <w:tcPr>
            <w:tcW w:w="16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07E" w:rsidRPr="00C60695" w:rsidRDefault="00F32F4D" w:rsidP="00C60695">
            <w:pPr>
              <w:pStyle w:val="142"/>
              <w:jc w:val="right"/>
              <w:rPr>
                <w:rFonts w:hAnsi="Calibri"/>
                <w:snapToGrid/>
              </w:rPr>
            </w:pPr>
            <w:r w:rsidRPr="00C60695">
              <w:rPr>
                <w:rFonts w:hAnsi="Calibri" w:hint="eastAsia"/>
                <w:snapToGrid/>
              </w:rPr>
              <w:t>2</w:t>
            </w:r>
            <w:r w:rsidRPr="00C60695">
              <w:rPr>
                <w:rFonts w:hAnsi="Calibri"/>
                <w:snapToGrid/>
              </w:rPr>
              <w:t>,054,022</w:t>
            </w:r>
          </w:p>
        </w:tc>
      </w:tr>
    </w:tbl>
    <w:p w:rsidR="0082392A" w:rsidRPr="001F2A7B" w:rsidRDefault="0082392A" w:rsidP="0082392A">
      <w:pPr>
        <w:pStyle w:val="142"/>
        <w:ind w:leftChars="207" w:left="586"/>
      </w:pPr>
      <w:r w:rsidRPr="001F2A7B">
        <w:rPr>
          <w:rFonts w:hint="eastAsia"/>
          <w:snapToGrid/>
        </w:rPr>
        <w:t>資料來源</w:t>
      </w:r>
      <w:r w:rsidRPr="00AF7BF1">
        <w:rPr>
          <w:rFonts w:hint="eastAsia"/>
          <w:snapToGrid/>
        </w:rPr>
        <w:t>：</w:t>
      </w:r>
      <w:r>
        <w:rPr>
          <w:rFonts w:hint="eastAsia"/>
          <w:snapToGrid/>
        </w:rPr>
        <w:t>輸出入銀行提供</w:t>
      </w:r>
      <w:r>
        <w:rPr>
          <w:rFonts w:hAnsi="標楷體" w:hint="eastAsia"/>
          <w:snapToGrid/>
        </w:rPr>
        <w:t>。</w:t>
      </w:r>
      <w:r w:rsidRPr="001F2A7B">
        <w:rPr>
          <w:rFonts w:hint="eastAsia"/>
        </w:rPr>
        <w:t xml:space="preserve"> </w:t>
      </w:r>
    </w:p>
    <w:p w:rsidR="0082392A" w:rsidRPr="00AF7BF1" w:rsidRDefault="0082392A" w:rsidP="0082392A">
      <w:pPr>
        <w:ind w:left="566" w:firstLine="566"/>
        <w:rPr>
          <w:rFonts w:cs="標楷體"/>
          <w:sz w:val="22"/>
        </w:rPr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Pr="001F2A7B">
        <w:rPr>
          <w:rFonts w:hint="eastAsia"/>
        </w:rPr>
        <w:t>輸出入銀行</w:t>
      </w:r>
      <w:r w:rsidR="00013DA9">
        <w:rPr>
          <w:rFonts w:hint="eastAsia"/>
        </w:rPr>
        <w:t>111至113年度</w:t>
      </w:r>
      <w:r w:rsidR="00013DA9" w:rsidRPr="00013DA9">
        <w:rPr>
          <w:rFonts w:hint="eastAsia"/>
        </w:rPr>
        <w:t>輸出保險之承保金額略有</w:t>
      </w:r>
      <w:r w:rsidR="00013DA9">
        <w:rPr>
          <w:rFonts w:hint="eastAsia"/>
        </w:rPr>
        <w:t>縮</w:t>
      </w:r>
      <w:r w:rsidR="00013DA9" w:rsidRPr="00013DA9">
        <w:rPr>
          <w:rFonts w:hint="eastAsia"/>
        </w:rPr>
        <w:t>減，其達標率亦</w:t>
      </w:r>
      <w:r w:rsidR="00013DA9">
        <w:rPr>
          <w:rFonts w:hint="eastAsia"/>
        </w:rPr>
        <w:t>有下滑情形</w:t>
      </w:r>
      <w:r w:rsidR="00013DA9" w:rsidRPr="00013DA9">
        <w:rPr>
          <w:rFonts w:hint="eastAsia"/>
        </w:rPr>
        <w:t>，</w:t>
      </w:r>
      <w:r w:rsidR="00013DA9">
        <w:rPr>
          <w:rFonts w:hint="eastAsia"/>
        </w:rPr>
        <w:t>致</w:t>
      </w:r>
      <w:r w:rsidR="007354C5">
        <w:rPr>
          <w:rFonts w:hint="eastAsia"/>
        </w:rPr>
        <w:t>對</w:t>
      </w:r>
      <w:r w:rsidR="00013DA9" w:rsidRPr="00013DA9">
        <w:rPr>
          <w:rFonts w:hint="eastAsia"/>
        </w:rPr>
        <w:t>相關保費收入</w:t>
      </w:r>
      <w:r w:rsidR="007354C5">
        <w:rPr>
          <w:rFonts w:hint="eastAsia"/>
        </w:rPr>
        <w:t>產生負面影響</w:t>
      </w:r>
      <w:r w:rsidR="00013DA9">
        <w:rPr>
          <w:rFonts w:hAnsi="標楷體" w:hint="eastAsia"/>
        </w:rPr>
        <w:t>；</w:t>
      </w:r>
      <w:r w:rsidR="007354C5">
        <w:rPr>
          <w:rFonts w:hAnsi="標楷體" w:hint="eastAsia"/>
        </w:rPr>
        <w:lastRenderedPageBreak/>
        <w:t>另</w:t>
      </w:r>
      <w:r w:rsidR="00013DA9">
        <w:rPr>
          <w:rFonts w:hAnsi="標楷體" w:hint="eastAsia"/>
        </w:rPr>
        <w:t>簽約金融機構</w:t>
      </w:r>
      <w:r w:rsidR="007354C5">
        <w:rPr>
          <w:rFonts w:hint="eastAsia"/>
        </w:rPr>
        <w:t>推廣轉介</w:t>
      </w:r>
      <w:r w:rsidR="00013DA9">
        <w:rPr>
          <w:rFonts w:hint="eastAsia"/>
        </w:rPr>
        <w:t>輸出保險之承保金額雖呈先減後增</w:t>
      </w:r>
      <w:r w:rsidR="00013DA9">
        <w:rPr>
          <w:rFonts w:hAnsi="標楷體" w:hint="eastAsia"/>
        </w:rPr>
        <w:t>，</w:t>
      </w:r>
      <w:r w:rsidR="00013DA9">
        <w:rPr>
          <w:rFonts w:hint="eastAsia"/>
        </w:rPr>
        <w:t>惟</w:t>
      </w:r>
      <w:r w:rsidR="007354C5">
        <w:rPr>
          <w:rFonts w:hint="eastAsia"/>
        </w:rPr>
        <w:t>具</w:t>
      </w:r>
      <w:r w:rsidR="00013DA9">
        <w:rPr>
          <w:rFonts w:hint="eastAsia"/>
        </w:rPr>
        <w:t>推廣轉介實績之金融機構未及半數</w:t>
      </w:r>
      <w:r w:rsidR="00013DA9">
        <w:rPr>
          <w:rFonts w:hAnsi="標楷體" w:hint="eastAsia"/>
        </w:rPr>
        <w:t>，</w:t>
      </w:r>
      <w:r w:rsidR="00013DA9">
        <w:rPr>
          <w:rFonts w:hint="eastAsia"/>
        </w:rPr>
        <w:t>允宜研謀善策以精進業務</w:t>
      </w:r>
      <w:r w:rsidR="007354C5">
        <w:rPr>
          <w:rFonts w:hint="eastAsia"/>
        </w:rPr>
        <w:t>成</w:t>
      </w:r>
      <w:r w:rsidR="00013DA9">
        <w:rPr>
          <w:rFonts w:hint="eastAsia"/>
        </w:rPr>
        <w:t>效</w:t>
      </w:r>
      <w:r w:rsidRPr="00A82AB6">
        <w:rPr>
          <w:rFonts w:hint="eastAsia"/>
        </w:rPr>
        <w:t>。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"/>
    <w:bookmarkEnd w:id="2"/>
    <w:bookmarkEnd w:id="3"/>
    <w:bookmarkEnd w:id="4"/>
    <w:bookmarkEnd w:id="5"/>
    <w:bookmarkEnd w:id="6"/>
    <w:bookmarkEnd w:id="7"/>
    <w:bookmarkEnd w:id="8"/>
    <w:sectPr w:rsidR="0082392A" w:rsidRPr="00AF7BF1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A7F" w:rsidRDefault="00501A7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01A7F" w:rsidRDefault="00501A7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6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Pr="00B00A85" w:rsidRDefault="0013391A" w:rsidP="005A6EB3">
    <w:pPr>
      <w:framePr w:wrap="around" w:vAnchor="text" w:hAnchor="margin" w:xAlign="center" w:y="1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041C2C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13391A" w:rsidRPr="00657357" w:rsidRDefault="0013391A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6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A7F" w:rsidRDefault="00501A7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01A7F" w:rsidRDefault="00501A7F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4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4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4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11D4"/>
    <w:rsid w:val="00002BCA"/>
    <w:rsid w:val="00003E98"/>
    <w:rsid w:val="00004074"/>
    <w:rsid w:val="00005618"/>
    <w:rsid w:val="000063E0"/>
    <w:rsid w:val="00006626"/>
    <w:rsid w:val="000100A1"/>
    <w:rsid w:val="000100BF"/>
    <w:rsid w:val="00010BE0"/>
    <w:rsid w:val="00011428"/>
    <w:rsid w:val="0001351D"/>
    <w:rsid w:val="00013DA9"/>
    <w:rsid w:val="0001503B"/>
    <w:rsid w:val="00015E89"/>
    <w:rsid w:val="00016F1A"/>
    <w:rsid w:val="00023688"/>
    <w:rsid w:val="0002515F"/>
    <w:rsid w:val="00025C58"/>
    <w:rsid w:val="00026C13"/>
    <w:rsid w:val="00027AB8"/>
    <w:rsid w:val="00027CBF"/>
    <w:rsid w:val="00027D22"/>
    <w:rsid w:val="000315DF"/>
    <w:rsid w:val="0003391F"/>
    <w:rsid w:val="00034914"/>
    <w:rsid w:val="00035EA5"/>
    <w:rsid w:val="00036232"/>
    <w:rsid w:val="00036DFD"/>
    <w:rsid w:val="000373E4"/>
    <w:rsid w:val="00040B19"/>
    <w:rsid w:val="00040BF5"/>
    <w:rsid w:val="00040DA9"/>
    <w:rsid w:val="00041719"/>
    <w:rsid w:val="00041C2C"/>
    <w:rsid w:val="00041C2F"/>
    <w:rsid w:val="0004369E"/>
    <w:rsid w:val="00043817"/>
    <w:rsid w:val="00044E64"/>
    <w:rsid w:val="00045F6C"/>
    <w:rsid w:val="00046530"/>
    <w:rsid w:val="00046770"/>
    <w:rsid w:val="0005006B"/>
    <w:rsid w:val="00052B64"/>
    <w:rsid w:val="00053672"/>
    <w:rsid w:val="00057085"/>
    <w:rsid w:val="00057C0E"/>
    <w:rsid w:val="000602F3"/>
    <w:rsid w:val="00060EFB"/>
    <w:rsid w:val="00060FC1"/>
    <w:rsid w:val="00061349"/>
    <w:rsid w:val="00062613"/>
    <w:rsid w:val="000633DC"/>
    <w:rsid w:val="00074CE8"/>
    <w:rsid w:val="00076886"/>
    <w:rsid w:val="00081DD6"/>
    <w:rsid w:val="00081E71"/>
    <w:rsid w:val="0008285A"/>
    <w:rsid w:val="00083D1C"/>
    <w:rsid w:val="00084472"/>
    <w:rsid w:val="000856BD"/>
    <w:rsid w:val="00085954"/>
    <w:rsid w:val="00086187"/>
    <w:rsid w:val="00086BC8"/>
    <w:rsid w:val="00086FD1"/>
    <w:rsid w:val="0009170F"/>
    <w:rsid w:val="0009215A"/>
    <w:rsid w:val="00097773"/>
    <w:rsid w:val="00097F38"/>
    <w:rsid w:val="000A2511"/>
    <w:rsid w:val="000A3E9B"/>
    <w:rsid w:val="000A47A3"/>
    <w:rsid w:val="000A4B58"/>
    <w:rsid w:val="000A5777"/>
    <w:rsid w:val="000A6482"/>
    <w:rsid w:val="000B10BC"/>
    <w:rsid w:val="000B2941"/>
    <w:rsid w:val="000B4F24"/>
    <w:rsid w:val="000B4F9E"/>
    <w:rsid w:val="000B5C52"/>
    <w:rsid w:val="000B7035"/>
    <w:rsid w:val="000C0F78"/>
    <w:rsid w:val="000C13AA"/>
    <w:rsid w:val="000C1AC1"/>
    <w:rsid w:val="000C1F58"/>
    <w:rsid w:val="000C205A"/>
    <w:rsid w:val="000C2AA3"/>
    <w:rsid w:val="000C42EC"/>
    <w:rsid w:val="000C4B97"/>
    <w:rsid w:val="000C575B"/>
    <w:rsid w:val="000C71FF"/>
    <w:rsid w:val="000D08D4"/>
    <w:rsid w:val="000D0F5B"/>
    <w:rsid w:val="000D21B1"/>
    <w:rsid w:val="000D450B"/>
    <w:rsid w:val="000D51D9"/>
    <w:rsid w:val="000D59F7"/>
    <w:rsid w:val="000D7203"/>
    <w:rsid w:val="000E1A79"/>
    <w:rsid w:val="000E23A8"/>
    <w:rsid w:val="000E303C"/>
    <w:rsid w:val="000E4FE5"/>
    <w:rsid w:val="000E55B9"/>
    <w:rsid w:val="000E5C90"/>
    <w:rsid w:val="000E5FDD"/>
    <w:rsid w:val="000E6679"/>
    <w:rsid w:val="000E6D91"/>
    <w:rsid w:val="000E702C"/>
    <w:rsid w:val="000E7B34"/>
    <w:rsid w:val="000E7FA3"/>
    <w:rsid w:val="000F0D0E"/>
    <w:rsid w:val="000F1A70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4ED5"/>
    <w:rsid w:val="001054B0"/>
    <w:rsid w:val="001074BB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151B"/>
    <w:rsid w:val="001226E3"/>
    <w:rsid w:val="00122ED8"/>
    <w:rsid w:val="00123D98"/>
    <w:rsid w:val="001246B0"/>
    <w:rsid w:val="0012592F"/>
    <w:rsid w:val="00126A7B"/>
    <w:rsid w:val="00127130"/>
    <w:rsid w:val="00130695"/>
    <w:rsid w:val="00130CD1"/>
    <w:rsid w:val="00131781"/>
    <w:rsid w:val="00131A5F"/>
    <w:rsid w:val="00131DDA"/>
    <w:rsid w:val="00132567"/>
    <w:rsid w:val="001330DF"/>
    <w:rsid w:val="0013391A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4781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4C8E"/>
    <w:rsid w:val="00164D0A"/>
    <w:rsid w:val="00165535"/>
    <w:rsid w:val="00166D3A"/>
    <w:rsid w:val="00167202"/>
    <w:rsid w:val="001712D7"/>
    <w:rsid w:val="00172726"/>
    <w:rsid w:val="00180289"/>
    <w:rsid w:val="00182332"/>
    <w:rsid w:val="00182A6C"/>
    <w:rsid w:val="0018395C"/>
    <w:rsid w:val="00183E7F"/>
    <w:rsid w:val="00183E83"/>
    <w:rsid w:val="00183F83"/>
    <w:rsid w:val="00185EB7"/>
    <w:rsid w:val="00186B31"/>
    <w:rsid w:val="00187621"/>
    <w:rsid w:val="0019072B"/>
    <w:rsid w:val="00191215"/>
    <w:rsid w:val="00194EEB"/>
    <w:rsid w:val="001972D6"/>
    <w:rsid w:val="0019765E"/>
    <w:rsid w:val="001A0238"/>
    <w:rsid w:val="001A0C95"/>
    <w:rsid w:val="001A0DD1"/>
    <w:rsid w:val="001A22B9"/>
    <w:rsid w:val="001A34AC"/>
    <w:rsid w:val="001A6450"/>
    <w:rsid w:val="001A64A8"/>
    <w:rsid w:val="001A66B8"/>
    <w:rsid w:val="001A6915"/>
    <w:rsid w:val="001B04E0"/>
    <w:rsid w:val="001B0855"/>
    <w:rsid w:val="001B2525"/>
    <w:rsid w:val="001B5679"/>
    <w:rsid w:val="001B5717"/>
    <w:rsid w:val="001B5D16"/>
    <w:rsid w:val="001B677B"/>
    <w:rsid w:val="001B6790"/>
    <w:rsid w:val="001B7942"/>
    <w:rsid w:val="001C04F9"/>
    <w:rsid w:val="001C3733"/>
    <w:rsid w:val="001C45A1"/>
    <w:rsid w:val="001C45B1"/>
    <w:rsid w:val="001C5617"/>
    <w:rsid w:val="001C638C"/>
    <w:rsid w:val="001D0416"/>
    <w:rsid w:val="001D155F"/>
    <w:rsid w:val="001D1634"/>
    <w:rsid w:val="001D1AFE"/>
    <w:rsid w:val="001D243D"/>
    <w:rsid w:val="001D3167"/>
    <w:rsid w:val="001D5C01"/>
    <w:rsid w:val="001D6FB8"/>
    <w:rsid w:val="001E01B4"/>
    <w:rsid w:val="001E0247"/>
    <w:rsid w:val="001E0746"/>
    <w:rsid w:val="001E1D9E"/>
    <w:rsid w:val="001E2147"/>
    <w:rsid w:val="001E4965"/>
    <w:rsid w:val="001E5F26"/>
    <w:rsid w:val="001E62FD"/>
    <w:rsid w:val="001F0154"/>
    <w:rsid w:val="001F09E6"/>
    <w:rsid w:val="001F3238"/>
    <w:rsid w:val="001F7C8B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06CA9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614"/>
    <w:rsid w:val="00226AFB"/>
    <w:rsid w:val="00226B5E"/>
    <w:rsid w:val="0022741C"/>
    <w:rsid w:val="0023061D"/>
    <w:rsid w:val="0023082E"/>
    <w:rsid w:val="00230E0C"/>
    <w:rsid w:val="002326B8"/>
    <w:rsid w:val="002330F6"/>
    <w:rsid w:val="00233B48"/>
    <w:rsid w:val="00234298"/>
    <w:rsid w:val="00234DB3"/>
    <w:rsid w:val="00235317"/>
    <w:rsid w:val="00236D3F"/>
    <w:rsid w:val="0024013A"/>
    <w:rsid w:val="0024140C"/>
    <w:rsid w:val="00242FB8"/>
    <w:rsid w:val="0024373E"/>
    <w:rsid w:val="00243953"/>
    <w:rsid w:val="00243CF5"/>
    <w:rsid w:val="00244785"/>
    <w:rsid w:val="00245334"/>
    <w:rsid w:val="00245456"/>
    <w:rsid w:val="00246156"/>
    <w:rsid w:val="00251478"/>
    <w:rsid w:val="00251878"/>
    <w:rsid w:val="00252795"/>
    <w:rsid w:val="00253B7E"/>
    <w:rsid w:val="00255905"/>
    <w:rsid w:val="00255988"/>
    <w:rsid w:val="002577F5"/>
    <w:rsid w:val="00263D02"/>
    <w:rsid w:val="0026439C"/>
    <w:rsid w:val="00265DBE"/>
    <w:rsid w:val="00265EFF"/>
    <w:rsid w:val="00270351"/>
    <w:rsid w:val="002703A8"/>
    <w:rsid w:val="00270A8E"/>
    <w:rsid w:val="00270EEC"/>
    <w:rsid w:val="00275595"/>
    <w:rsid w:val="00276A67"/>
    <w:rsid w:val="00276B29"/>
    <w:rsid w:val="0027798D"/>
    <w:rsid w:val="00277F9B"/>
    <w:rsid w:val="00280206"/>
    <w:rsid w:val="00280532"/>
    <w:rsid w:val="00281AB2"/>
    <w:rsid w:val="00283C4A"/>
    <w:rsid w:val="00284FE9"/>
    <w:rsid w:val="00286931"/>
    <w:rsid w:val="00290F9F"/>
    <w:rsid w:val="00292DB2"/>
    <w:rsid w:val="00292E7A"/>
    <w:rsid w:val="00295E33"/>
    <w:rsid w:val="002964CF"/>
    <w:rsid w:val="002A12F8"/>
    <w:rsid w:val="002A16D9"/>
    <w:rsid w:val="002A1735"/>
    <w:rsid w:val="002A353C"/>
    <w:rsid w:val="002A484F"/>
    <w:rsid w:val="002A4D26"/>
    <w:rsid w:val="002A730F"/>
    <w:rsid w:val="002A76A8"/>
    <w:rsid w:val="002B0D0A"/>
    <w:rsid w:val="002B2E2C"/>
    <w:rsid w:val="002B4421"/>
    <w:rsid w:val="002B4625"/>
    <w:rsid w:val="002B5846"/>
    <w:rsid w:val="002B6680"/>
    <w:rsid w:val="002B6C4C"/>
    <w:rsid w:val="002B7B53"/>
    <w:rsid w:val="002B7D54"/>
    <w:rsid w:val="002C03FE"/>
    <w:rsid w:val="002C4C8D"/>
    <w:rsid w:val="002C6A0C"/>
    <w:rsid w:val="002C77B1"/>
    <w:rsid w:val="002C78D6"/>
    <w:rsid w:val="002D01E7"/>
    <w:rsid w:val="002D2D55"/>
    <w:rsid w:val="002D4978"/>
    <w:rsid w:val="002D684D"/>
    <w:rsid w:val="002D7AAD"/>
    <w:rsid w:val="002E136F"/>
    <w:rsid w:val="002E153B"/>
    <w:rsid w:val="002E7307"/>
    <w:rsid w:val="002E781F"/>
    <w:rsid w:val="002F03C4"/>
    <w:rsid w:val="002F059C"/>
    <w:rsid w:val="002F0766"/>
    <w:rsid w:val="002F1A2E"/>
    <w:rsid w:val="002F2604"/>
    <w:rsid w:val="002F2A22"/>
    <w:rsid w:val="002F35D4"/>
    <w:rsid w:val="002F39B0"/>
    <w:rsid w:val="002F3ABA"/>
    <w:rsid w:val="002F4822"/>
    <w:rsid w:val="002F5234"/>
    <w:rsid w:val="002F5331"/>
    <w:rsid w:val="002F569C"/>
    <w:rsid w:val="002F56AE"/>
    <w:rsid w:val="002F57B6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4C65"/>
    <w:rsid w:val="00315E2A"/>
    <w:rsid w:val="00317F44"/>
    <w:rsid w:val="003207C9"/>
    <w:rsid w:val="0032138C"/>
    <w:rsid w:val="00321F9F"/>
    <w:rsid w:val="003227B3"/>
    <w:rsid w:val="00322B57"/>
    <w:rsid w:val="003233C1"/>
    <w:rsid w:val="00323A70"/>
    <w:rsid w:val="003241A8"/>
    <w:rsid w:val="00324A54"/>
    <w:rsid w:val="0032500F"/>
    <w:rsid w:val="00325DEA"/>
    <w:rsid w:val="0032703A"/>
    <w:rsid w:val="00327B59"/>
    <w:rsid w:val="003307CB"/>
    <w:rsid w:val="00330B8F"/>
    <w:rsid w:val="00331458"/>
    <w:rsid w:val="003321A9"/>
    <w:rsid w:val="003321DA"/>
    <w:rsid w:val="00332746"/>
    <w:rsid w:val="00333737"/>
    <w:rsid w:val="00335F04"/>
    <w:rsid w:val="003360CB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A38"/>
    <w:rsid w:val="00350C46"/>
    <w:rsid w:val="0035166F"/>
    <w:rsid w:val="00351C7C"/>
    <w:rsid w:val="003522DE"/>
    <w:rsid w:val="00353615"/>
    <w:rsid w:val="00354EEA"/>
    <w:rsid w:val="003559B6"/>
    <w:rsid w:val="003565C3"/>
    <w:rsid w:val="003605FA"/>
    <w:rsid w:val="00366108"/>
    <w:rsid w:val="003663BB"/>
    <w:rsid w:val="003671CF"/>
    <w:rsid w:val="00370B88"/>
    <w:rsid w:val="00370EB2"/>
    <w:rsid w:val="0037203B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3673"/>
    <w:rsid w:val="003A3FE0"/>
    <w:rsid w:val="003A416D"/>
    <w:rsid w:val="003A4294"/>
    <w:rsid w:val="003A51E6"/>
    <w:rsid w:val="003A63C7"/>
    <w:rsid w:val="003A6548"/>
    <w:rsid w:val="003A679D"/>
    <w:rsid w:val="003A6E4D"/>
    <w:rsid w:val="003A7D1D"/>
    <w:rsid w:val="003B1D63"/>
    <w:rsid w:val="003B2423"/>
    <w:rsid w:val="003B410D"/>
    <w:rsid w:val="003B4E92"/>
    <w:rsid w:val="003B79B4"/>
    <w:rsid w:val="003B79F1"/>
    <w:rsid w:val="003B7BCF"/>
    <w:rsid w:val="003C07D9"/>
    <w:rsid w:val="003C40B5"/>
    <w:rsid w:val="003C4510"/>
    <w:rsid w:val="003C4B34"/>
    <w:rsid w:val="003C61A7"/>
    <w:rsid w:val="003C6393"/>
    <w:rsid w:val="003C6CF1"/>
    <w:rsid w:val="003C7602"/>
    <w:rsid w:val="003C7DA0"/>
    <w:rsid w:val="003D104A"/>
    <w:rsid w:val="003D162D"/>
    <w:rsid w:val="003D55A5"/>
    <w:rsid w:val="003D567B"/>
    <w:rsid w:val="003D7F56"/>
    <w:rsid w:val="003E08A2"/>
    <w:rsid w:val="003E0924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3F7A68"/>
    <w:rsid w:val="00400D14"/>
    <w:rsid w:val="00400ED3"/>
    <w:rsid w:val="0040204D"/>
    <w:rsid w:val="00402411"/>
    <w:rsid w:val="00402DAE"/>
    <w:rsid w:val="00403BE5"/>
    <w:rsid w:val="00404BED"/>
    <w:rsid w:val="004053EE"/>
    <w:rsid w:val="00405B99"/>
    <w:rsid w:val="004064D0"/>
    <w:rsid w:val="00407976"/>
    <w:rsid w:val="00412877"/>
    <w:rsid w:val="004135AF"/>
    <w:rsid w:val="00415D24"/>
    <w:rsid w:val="00415F08"/>
    <w:rsid w:val="00416641"/>
    <w:rsid w:val="004179C7"/>
    <w:rsid w:val="00420192"/>
    <w:rsid w:val="00420443"/>
    <w:rsid w:val="0042071D"/>
    <w:rsid w:val="00420F69"/>
    <w:rsid w:val="0042269C"/>
    <w:rsid w:val="00423593"/>
    <w:rsid w:val="0042382F"/>
    <w:rsid w:val="0042398F"/>
    <w:rsid w:val="00423AAD"/>
    <w:rsid w:val="004249F1"/>
    <w:rsid w:val="00425B20"/>
    <w:rsid w:val="00425F8F"/>
    <w:rsid w:val="00427AE2"/>
    <w:rsid w:val="004302A3"/>
    <w:rsid w:val="004304BE"/>
    <w:rsid w:val="00431341"/>
    <w:rsid w:val="004319FA"/>
    <w:rsid w:val="00431C05"/>
    <w:rsid w:val="004327B1"/>
    <w:rsid w:val="00433EB4"/>
    <w:rsid w:val="004343A3"/>
    <w:rsid w:val="0043481E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47968"/>
    <w:rsid w:val="004527D9"/>
    <w:rsid w:val="00454B31"/>
    <w:rsid w:val="00454BBD"/>
    <w:rsid w:val="004551E1"/>
    <w:rsid w:val="00457206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29E"/>
    <w:rsid w:val="00472676"/>
    <w:rsid w:val="00473CF6"/>
    <w:rsid w:val="00475343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4A61"/>
    <w:rsid w:val="0049658F"/>
    <w:rsid w:val="00496920"/>
    <w:rsid w:val="004A2A92"/>
    <w:rsid w:val="004A32DC"/>
    <w:rsid w:val="004A42B2"/>
    <w:rsid w:val="004A4CF6"/>
    <w:rsid w:val="004A5A0F"/>
    <w:rsid w:val="004B04B2"/>
    <w:rsid w:val="004B0A8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3070"/>
    <w:rsid w:val="004C677F"/>
    <w:rsid w:val="004C6C77"/>
    <w:rsid w:val="004C71F0"/>
    <w:rsid w:val="004C7438"/>
    <w:rsid w:val="004C7C1D"/>
    <w:rsid w:val="004C7D1A"/>
    <w:rsid w:val="004D06EC"/>
    <w:rsid w:val="004D385F"/>
    <w:rsid w:val="004D413A"/>
    <w:rsid w:val="004D513F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1A7F"/>
    <w:rsid w:val="00504BBB"/>
    <w:rsid w:val="00504C1B"/>
    <w:rsid w:val="005056F5"/>
    <w:rsid w:val="00505DEC"/>
    <w:rsid w:val="00505E1E"/>
    <w:rsid w:val="005076A8"/>
    <w:rsid w:val="00507812"/>
    <w:rsid w:val="00510EFE"/>
    <w:rsid w:val="005129AF"/>
    <w:rsid w:val="00512A8A"/>
    <w:rsid w:val="005135D0"/>
    <w:rsid w:val="00513F27"/>
    <w:rsid w:val="005145B1"/>
    <w:rsid w:val="00516B7D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077C"/>
    <w:rsid w:val="00531356"/>
    <w:rsid w:val="005324A4"/>
    <w:rsid w:val="00532D71"/>
    <w:rsid w:val="005332CD"/>
    <w:rsid w:val="00535105"/>
    <w:rsid w:val="00535986"/>
    <w:rsid w:val="00535B7C"/>
    <w:rsid w:val="005370A9"/>
    <w:rsid w:val="00540420"/>
    <w:rsid w:val="00540A0D"/>
    <w:rsid w:val="0054211A"/>
    <w:rsid w:val="0054264C"/>
    <w:rsid w:val="00544A82"/>
    <w:rsid w:val="00545248"/>
    <w:rsid w:val="0054546E"/>
    <w:rsid w:val="0054684C"/>
    <w:rsid w:val="005501BE"/>
    <w:rsid w:val="0055193C"/>
    <w:rsid w:val="005539AE"/>
    <w:rsid w:val="0055415E"/>
    <w:rsid w:val="005549A5"/>
    <w:rsid w:val="00554A3A"/>
    <w:rsid w:val="00554B27"/>
    <w:rsid w:val="0055577D"/>
    <w:rsid w:val="005566D8"/>
    <w:rsid w:val="005615C2"/>
    <w:rsid w:val="0056214F"/>
    <w:rsid w:val="005630AC"/>
    <w:rsid w:val="005665B9"/>
    <w:rsid w:val="005667B3"/>
    <w:rsid w:val="00574B70"/>
    <w:rsid w:val="00574F24"/>
    <w:rsid w:val="0057638F"/>
    <w:rsid w:val="005801BB"/>
    <w:rsid w:val="00580CEF"/>
    <w:rsid w:val="00581F9E"/>
    <w:rsid w:val="00583A57"/>
    <w:rsid w:val="005852B4"/>
    <w:rsid w:val="00586257"/>
    <w:rsid w:val="005868EF"/>
    <w:rsid w:val="005904D0"/>
    <w:rsid w:val="0059443E"/>
    <w:rsid w:val="00594542"/>
    <w:rsid w:val="0059682F"/>
    <w:rsid w:val="00597321"/>
    <w:rsid w:val="005A211E"/>
    <w:rsid w:val="005A2474"/>
    <w:rsid w:val="005A2C66"/>
    <w:rsid w:val="005A2F00"/>
    <w:rsid w:val="005A3115"/>
    <w:rsid w:val="005A4449"/>
    <w:rsid w:val="005A5531"/>
    <w:rsid w:val="005A5B32"/>
    <w:rsid w:val="005A696F"/>
    <w:rsid w:val="005A6EB3"/>
    <w:rsid w:val="005A7031"/>
    <w:rsid w:val="005B1305"/>
    <w:rsid w:val="005B1B92"/>
    <w:rsid w:val="005B47DD"/>
    <w:rsid w:val="005B66E3"/>
    <w:rsid w:val="005B6AA1"/>
    <w:rsid w:val="005B6E66"/>
    <w:rsid w:val="005B7375"/>
    <w:rsid w:val="005C0415"/>
    <w:rsid w:val="005C0C6A"/>
    <w:rsid w:val="005C1329"/>
    <w:rsid w:val="005C1F60"/>
    <w:rsid w:val="005C2044"/>
    <w:rsid w:val="005C208C"/>
    <w:rsid w:val="005C353D"/>
    <w:rsid w:val="005C416C"/>
    <w:rsid w:val="005C4DF7"/>
    <w:rsid w:val="005C67EE"/>
    <w:rsid w:val="005C6D20"/>
    <w:rsid w:val="005C7DC2"/>
    <w:rsid w:val="005D04BC"/>
    <w:rsid w:val="005D0733"/>
    <w:rsid w:val="005D15AA"/>
    <w:rsid w:val="005D1734"/>
    <w:rsid w:val="005D2FE9"/>
    <w:rsid w:val="005D311B"/>
    <w:rsid w:val="005D3A52"/>
    <w:rsid w:val="005D45DD"/>
    <w:rsid w:val="005D4A0D"/>
    <w:rsid w:val="005D4D48"/>
    <w:rsid w:val="005D5D45"/>
    <w:rsid w:val="005D7475"/>
    <w:rsid w:val="005D7EDF"/>
    <w:rsid w:val="005E2939"/>
    <w:rsid w:val="005E2A12"/>
    <w:rsid w:val="005E2F60"/>
    <w:rsid w:val="005E3A21"/>
    <w:rsid w:val="005E48F8"/>
    <w:rsid w:val="005E6EB5"/>
    <w:rsid w:val="005F058C"/>
    <w:rsid w:val="005F3344"/>
    <w:rsid w:val="005F3967"/>
    <w:rsid w:val="005F3D2E"/>
    <w:rsid w:val="005F5A28"/>
    <w:rsid w:val="005F7986"/>
    <w:rsid w:val="006013EF"/>
    <w:rsid w:val="00601C34"/>
    <w:rsid w:val="0060236B"/>
    <w:rsid w:val="00602A34"/>
    <w:rsid w:val="00603846"/>
    <w:rsid w:val="0060520F"/>
    <w:rsid w:val="00607CB0"/>
    <w:rsid w:val="006148F4"/>
    <w:rsid w:val="00614D6D"/>
    <w:rsid w:val="0061532A"/>
    <w:rsid w:val="00615EF4"/>
    <w:rsid w:val="0062071C"/>
    <w:rsid w:val="00621101"/>
    <w:rsid w:val="00621C10"/>
    <w:rsid w:val="00621C15"/>
    <w:rsid w:val="00622C16"/>
    <w:rsid w:val="006230C9"/>
    <w:rsid w:val="00623718"/>
    <w:rsid w:val="00625CBE"/>
    <w:rsid w:val="00627E54"/>
    <w:rsid w:val="006307FB"/>
    <w:rsid w:val="00630D49"/>
    <w:rsid w:val="00636495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67375"/>
    <w:rsid w:val="006709F7"/>
    <w:rsid w:val="006718D4"/>
    <w:rsid w:val="00671B21"/>
    <w:rsid w:val="00672A38"/>
    <w:rsid w:val="00673663"/>
    <w:rsid w:val="00673750"/>
    <w:rsid w:val="006746CA"/>
    <w:rsid w:val="00676EB2"/>
    <w:rsid w:val="00682B2D"/>
    <w:rsid w:val="0068339C"/>
    <w:rsid w:val="00684F68"/>
    <w:rsid w:val="00685987"/>
    <w:rsid w:val="0069003F"/>
    <w:rsid w:val="00692B4B"/>
    <w:rsid w:val="00693832"/>
    <w:rsid w:val="00693A18"/>
    <w:rsid w:val="00693DAC"/>
    <w:rsid w:val="00693DBA"/>
    <w:rsid w:val="00694FA3"/>
    <w:rsid w:val="00696293"/>
    <w:rsid w:val="00697157"/>
    <w:rsid w:val="00697D77"/>
    <w:rsid w:val="00697FA7"/>
    <w:rsid w:val="006A02D0"/>
    <w:rsid w:val="006A085A"/>
    <w:rsid w:val="006A0999"/>
    <w:rsid w:val="006A170D"/>
    <w:rsid w:val="006A217A"/>
    <w:rsid w:val="006A2369"/>
    <w:rsid w:val="006A2651"/>
    <w:rsid w:val="006A2FD6"/>
    <w:rsid w:val="006A4B55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29F2"/>
    <w:rsid w:val="006B3908"/>
    <w:rsid w:val="006B49E5"/>
    <w:rsid w:val="006B4F22"/>
    <w:rsid w:val="006C07EF"/>
    <w:rsid w:val="006C0B69"/>
    <w:rsid w:val="006C298A"/>
    <w:rsid w:val="006C30EF"/>
    <w:rsid w:val="006C3BE2"/>
    <w:rsid w:val="006C3D98"/>
    <w:rsid w:val="006C4A03"/>
    <w:rsid w:val="006C5E13"/>
    <w:rsid w:val="006C61F9"/>
    <w:rsid w:val="006D0A36"/>
    <w:rsid w:val="006D116F"/>
    <w:rsid w:val="006D210C"/>
    <w:rsid w:val="006D31E2"/>
    <w:rsid w:val="006D39B1"/>
    <w:rsid w:val="006D3BDD"/>
    <w:rsid w:val="006D4AE8"/>
    <w:rsid w:val="006D4D25"/>
    <w:rsid w:val="006D68A8"/>
    <w:rsid w:val="006D776F"/>
    <w:rsid w:val="006E355C"/>
    <w:rsid w:val="006E4403"/>
    <w:rsid w:val="006E7331"/>
    <w:rsid w:val="006E7CEF"/>
    <w:rsid w:val="006E7E51"/>
    <w:rsid w:val="006F053E"/>
    <w:rsid w:val="006F09F5"/>
    <w:rsid w:val="006F1587"/>
    <w:rsid w:val="006F16B0"/>
    <w:rsid w:val="006F1753"/>
    <w:rsid w:val="006F3495"/>
    <w:rsid w:val="006F40C6"/>
    <w:rsid w:val="006F54C0"/>
    <w:rsid w:val="006F71CB"/>
    <w:rsid w:val="006F7AB5"/>
    <w:rsid w:val="006F7AE0"/>
    <w:rsid w:val="00701297"/>
    <w:rsid w:val="007015A1"/>
    <w:rsid w:val="00701971"/>
    <w:rsid w:val="00702FCC"/>
    <w:rsid w:val="00703A2A"/>
    <w:rsid w:val="00703CB2"/>
    <w:rsid w:val="00705292"/>
    <w:rsid w:val="00706984"/>
    <w:rsid w:val="00707D77"/>
    <w:rsid w:val="00707EFA"/>
    <w:rsid w:val="00710380"/>
    <w:rsid w:val="007120E1"/>
    <w:rsid w:val="00712D97"/>
    <w:rsid w:val="00714C34"/>
    <w:rsid w:val="00715F73"/>
    <w:rsid w:val="007165DF"/>
    <w:rsid w:val="007170F1"/>
    <w:rsid w:val="00721134"/>
    <w:rsid w:val="00722B80"/>
    <w:rsid w:val="0072307B"/>
    <w:rsid w:val="00723370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84F"/>
    <w:rsid w:val="00734AE1"/>
    <w:rsid w:val="00734E04"/>
    <w:rsid w:val="0073535F"/>
    <w:rsid w:val="007354C5"/>
    <w:rsid w:val="00735512"/>
    <w:rsid w:val="007365B2"/>
    <w:rsid w:val="00736A28"/>
    <w:rsid w:val="007372F4"/>
    <w:rsid w:val="00740496"/>
    <w:rsid w:val="00740DE9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1CA3"/>
    <w:rsid w:val="00753308"/>
    <w:rsid w:val="00754ABB"/>
    <w:rsid w:val="007560EC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6BE8"/>
    <w:rsid w:val="00787880"/>
    <w:rsid w:val="00791873"/>
    <w:rsid w:val="00793BF3"/>
    <w:rsid w:val="0079470E"/>
    <w:rsid w:val="00794B01"/>
    <w:rsid w:val="00794F05"/>
    <w:rsid w:val="0079569B"/>
    <w:rsid w:val="007A05DF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0980"/>
    <w:rsid w:val="007B1085"/>
    <w:rsid w:val="007B1484"/>
    <w:rsid w:val="007B2758"/>
    <w:rsid w:val="007B3186"/>
    <w:rsid w:val="007B526B"/>
    <w:rsid w:val="007B63B8"/>
    <w:rsid w:val="007B7B49"/>
    <w:rsid w:val="007C005E"/>
    <w:rsid w:val="007C11B6"/>
    <w:rsid w:val="007C17FB"/>
    <w:rsid w:val="007C3B68"/>
    <w:rsid w:val="007C3DEB"/>
    <w:rsid w:val="007C5268"/>
    <w:rsid w:val="007C63A5"/>
    <w:rsid w:val="007C7F1B"/>
    <w:rsid w:val="007D1925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05C4"/>
    <w:rsid w:val="007F1010"/>
    <w:rsid w:val="007F153E"/>
    <w:rsid w:val="007F2B04"/>
    <w:rsid w:val="007F3210"/>
    <w:rsid w:val="007F3BBA"/>
    <w:rsid w:val="007F51FA"/>
    <w:rsid w:val="007F69A4"/>
    <w:rsid w:val="00800445"/>
    <w:rsid w:val="0080097E"/>
    <w:rsid w:val="00800E30"/>
    <w:rsid w:val="008015A9"/>
    <w:rsid w:val="00801D92"/>
    <w:rsid w:val="008055DD"/>
    <w:rsid w:val="0080571F"/>
    <w:rsid w:val="0081017B"/>
    <w:rsid w:val="00810194"/>
    <w:rsid w:val="008101B1"/>
    <w:rsid w:val="0081021D"/>
    <w:rsid w:val="0081058C"/>
    <w:rsid w:val="00810D63"/>
    <w:rsid w:val="00810DC4"/>
    <w:rsid w:val="00813127"/>
    <w:rsid w:val="00813D2A"/>
    <w:rsid w:val="00816546"/>
    <w:rsid w:val="00816B4A"/>
    <w:rsid w:val="00816D65"/>
    <w:rsid w:val="008206D7"/>
    <w:rsid w:val="00820B67"/>
    <w:rsid w:val="00822A67"/>
    <w:rsid w:val="0082302E"/>
    <w:rsid w:val="00823070"/>
    <w:rsid w:val="008232D3"/>
    <w:rsid w:val="0082346C"/>
    <w:rsid w:val="008234C1"/>
    <w:rsid w:val="0082392A"/>
    <w:rsid w:val="008242D2"/>
    <w:rsid w:val="008307B7"/>
    <w:rsid w:val="00830F58"/>
    <w:rsid w:val="00831EF5"/>
    <w:rsid w:val="00833373"/>
    <w:rsid w:val="00834E72"/>
    <w:rsid w:val="00835692"/>
    <w:rsid w:val="00840985"/>
    <w:rsid w:val="00843DC1"/>
    <w:rsid w:val="00844816"/>
    <w:rsid w:val="00847661"/>
    <w:rsid w:val="00847B15"/>
    <w:rsid w:val="0085008A"/>
    <w:rsid w:val="00850E13"/>
    <w:rsid w:val="008517FE"/>
    <w:rsid w:val="008528D1"/>
    <w:rsid w:val="008535C6"/>
    <w:rsid w:val="00853C69"/>
    <w:rsid w:val="00855D59"/>
    <w:rsid w:val="00860F6C"/>
    <w:rsid w:val="008611AF"/>
    <w:rsid w:val="0086131B"/>
    <w:rsid w:val="00861EED"/>
    <w:rsid w:val="0086346A"/>
    <w:rsid w:val="00863EC0"/>
    <w:rsid w:val="00864314"/>
    <w:rsid w:val="0086572E"/>
    <w:rsid w:val="008668B6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8677E"/>
    <w:rsid w:val="00892350"/>
    <w:rsid w:val="00893427"/>
    <w:rsid w:val="00893C6D"/>
    <w:rsid w:val="00894278"/>
    <w:rsid w:val="00895E4E"/>
    <w:rsid w:val="00896E41"/>
    <w:rsid w:val="00897B3A"/>
    <w:rsid w:val="008A0AE6"/>
    <w:rsid w:val="008A185B"/>
    <w:rsid w:val="008A35DC"/>
    <w:rsid w:val="008A41C4"/>
    <w:rsid w:val="008A53EF"/>
    <w:rsid w:val="008A7178"/>
    <w:rsid w:val="008B12CF"/>
    <w:rsid w:val="008B1ED6"/>
    <w:rsid w:val="008B32E4"/>
    <w:rsid w:val="008B3829"/>
    <w:rsid w:val="008B4131"/>
    <w:rsid w:val="008B66C1"/>
    <w:rsid w:val="008B6FF2"/>
    <w:rsid w:val="008B786A"/>
    <w:rsid w:val="008C0E00"/>
    <w:rsid w:val="008C11F9"/>
    <w:rsid w:val="008C514D"/>
    <w:rsid w:val="008C5FE6"/>
    <w:rsid w:val="008D0AB1"/>
    <w:rsid w:val="008D137B"/>
    <w:rsid w:val="008D15C5"/>
    <w:rsid w:val="008D1DF3"/>
    <w:rsid w:val="008D257A"/>
    <w:rsid w:val="008D2D56"/>
    <w:rsid w:val="008D38C9"/>
    <w:rsid w:val="008D41E4"/>
    <w:rsid w:val="008D65C5"/>
    <w:rsid w:val="008D766C"/>
    <w:rsid w:val="008D7951"/>
    <w:rsid w:val="008E00AE"/>
    <w:rsid w:val="008E2BA1"/>
    <w:rsid w:val="008E4BA1"/>
    <w:rsid w:val="008E7508"/>
    <w:rsid w:val="008F0953"/>
    <w:rsid w:val="008F1BF1"/>
    <w:rsid w:val="008F2629"/>
    <w:rsid w:val="008F2AF0"/>
    <w:rsid w:val="008F35D6"/>
    <w:rsid w:val="008F3FB7"/>
    <w:rsid w:val="008F60C2"/>
    <w:rsid w:val="008F6335"/>
    <w:rsid w:val="008F6862"/>
    <w:rsid w:val="0090255D"/>
    <w:rsid w:val="00904DE7"/>
    <w:rsid w:val="00910C53"/>
    <w:rsid w:val="009115EC"/>
    <w:rsid w:val="009116B1"/>
    <w:rsid w:val="00911936"/>
    <w:rsid w:val="009135FC"/>
    <w:rsid w:val="00914CC8"/>
    <w:rsid w:val="00914EB7"/>
    <w:rsid w:val="009156BE"/>
    <w:rsid w:val="00915D43"/>
    <w:rsid w:val="0091789F"/>
    <w:rsid w:val="00920233"/>
    <w:rsid w:val="00920D75"/>
    <w:rsid w:val="00923644"/>
    <w:rsid w:val="00925DE0"/>
    <w:rsid w:val="00927E56"/>
    <w:rsid w:val="00931489"/>
    <w:rsid w:val="0093190B"/>
    <w:rsid w:val="009321ED"/>
    <w:rsid w:val="00934C35"/>
    <w:rsid w:val="009358CA"/>
    <w:rsid w:val="0093606C"/>
    <w:rsid w:val="00936E39"/>
    <w:rsid w:val="009372DE"/>
    <w:rsid w:val="009376AF"/>
    <w:rsid w:val="00940473"/>
    <w:rsid w:val="009430C4"/>
    <w:rsid w:val="009435B0"/>
    <w:rsid w:val="00945414"/>
    <w:rsid w:val="00950BF8"/>
    <w:rsid w:val="00953A87"/>
    <w:rsid w:val="00956616"/>
    <w:rsid w:val="0095765F"/>
    <w:rsid w:val="009627EB"/>
    <w:rsid w:val="00962B58"/>
    <w:rsid w:val="009633F9"/>
    <w:rsid w:val="00964478"/>
    <w:rsid w:val="00964C34"/>
    <w:rsid w:val="00964F93"/>
    <w:rsid w:val="009665E5"/>
    <w:rsid w:val="00966764"/>
    <w:rsid w:val="00967D61"/>
    <w:rsid w:val="0097017C"/>
    <w:rsid w:val="009712B1"/>
    <w:rsid w:val="00971D0D"/>
    <w:rsid w:val="00972712"/>
    <w:rsid w:val="009729A9"/>
    <w:rsid w:val="00974FBD"/>
    <w:rsid w:val="00975050"/>
    <w:rsid w:val="00976076"/>
    <w:rsid w:val="00977E8F"/>
    <w:rsid w:val="00980E29"/>
    <w:rsid w:val="0098420A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97E07"/>
    <w:rsid w:val="009A07CA"/>
    <w:rsid w:val="009A0A60"/>
    <w:rsid w:val="009A0A81"/>
    <w:rsid w:val="009A1E23"/>
    <w:rsid w:val="009A3CA3"/>
    <w:rsid w:val="009A475C"/>
    <w:rsid w:val="009A4A12"/>
    <w:rsid w:val="009B1B98"/>
    <w:rsid w:val="009B20F0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8A"/>
    <w:rsid w:val="009C7B9D"/>
    <w:rsid w:val="009C7CDD"/>
    <w:rsid w:val="009D0FF7"/>
    <w:rsid w:val="009D1C67"/>
    <w:rsid w:val="009D407E"/>
    <w:rsid w:val="009D4A95"/>
    <w:rsid w:val="009D4D42"/>
    <w:rsid w:val="009D5204"/>
    <w:rsid w:val="009D5E57"/>
    <w:rsid w:val="009D6220"/>
    <w:rsid w:val="009D6312"/>
    <w:rsid w:val="009D6412"/>
    <w:rsid w:val="009D6810"/>
    <w:rsid w:val="009D7914"/>
    <w:rsid w:val="009E0821"/>
    <w:rsid w:val="009E0A2A"/>
    <w:rsid w:val="009E16D6"/>
    <w:rsid w:val="009E18D2"/>
    <w:rsid w:val="009E1DB5"/>
    <w:rsid w:val="009E2934"/>
    <w:rsid w:val="009E39E9"/>
    <w:rsid w:val="009E3A8F"/>
    <w:rsid w:val="009E3B1C"/>
    <w:rsid w:val="009E43B3"/>
    <w:rsid w:val="009E5115"/>
    <w:rsid w:val="009E61F5"/>
    <w:rsid w:val="009E6AA8"/>
    <w:rsid w:val="009F0657"/>
    <w:rsid w:val="009F1606"/>
    <w:rsid w:val="009F20C4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02D4"/>
    <w:rsid w:val="00A2127B"/>
    <w:rsid w:val="00A227F9"/>
    <w:rsid w:val="00A22C5F"/>
    <w:rsid w:val="00A22D2E"/>
    <w:rsid w:val="00A23ECF"/>
    <w:rsid w:val="00A23F59"/>
    <w:rsid w:val="00A24976"/>
    <w:rsid w:val="00A24B4C"/>
    <w:rsid w:val="00A3263C"/>
    <w:rsid w:val="00A33135"/>
    <w:rsid w:val="00A35F85"/>
    <w:rsid w:val="00A36B14"/>
    <w:rsid w:val="00A36CC0"/>
    <w:rsid w:val="00A379E4"/>
    <w:rsid w:val="00A37C87"/>
    <w:rsid w:val="00A40369"/>
    <w:rsid w:val="00A40AC7"/>
    <w:rsid w:val="00A411E9"/>
    <w:rsid w:val="00A4125F"/>
    <w:rsid w:val="00A418BB"/>
    <w:rsid w:val="00A41D89"/>
    <w:rsid w:val="00A43127"/>
    <w:rsid w:val="00A43604"/>
    <w:rsid w:val="00A4369D"/>
    <w:rsid w:val="00A4378B"/>
    <w:rsid w:val="00A45133"/>
    <w:rsid w:val="00A456AD"/>
    <w:rsid w:val="00A45F00"/>
    <w:rsid w:val="00A46AA9"/>
    <w:rsid w:val="00A47598"/>
    <w:rsid w:val="00A50F68"/>
    <w:rsid w:val="00A516A4"/>
    <w:rsid w:val="00A53234"/>
    <w:rsid w:val="00A548D3"/>
    <w:rsid w:val="00A54F04"/>
    <w:rsid w:val="00A5580D"/>
    <w:rsid w:val="00A570DD"/>
    <w:rsid w:val="00A61BF4"/>
    <w:rsid w:val="00A62C52"/>
    <w:rsid w:val="00A63148"/>
    <w:rsid w:val="00A63192"/>
    <w:rsid w:val="00A63CBE"/>
    <w:rsid w:val="00A665C6"/>
    <w:rsid w:val="00A677CF"/>
    <w:rsid w:val="00A67BBE"/>
    <w:rsid w:val="00A70458"/>
    <w:rsid w:val="00A71092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231"/>
    <w:rsid w:val="00A82794"/>
    <w:rsid w:val="00A83985"/>
    <w:rsid w:val="00A858B1"/>
    <w:rsid w:val="00A85C5B"/>
    <w:rsid w:val="00A8646E"/>
    <w:rsid w:val="00A90011"/>
    <w:rsid w:val="00A90249"/>
    <w:rsid w:val="00A968E1"/>
    <w:rsid w:val="00A96D35"/>
    <w:rsid w:val="00A96FF5"/>
    <w:rsid w:val="00A97A77"/>
    <w:rsid w:val="00AA0223"/>
    <w:rsid w:val="00AA068D"/>
    <w:rsid w:val="00AA0FAD"/>
    <w:rsid w:val="00AA14A7"/>
    <w:rsid w:val="00AA1C35"/>
    <w:rsid w:val="00AA2091"/>
    <w:rsid w:val="00AA2437"/>
    <w:rsid w:val="00AA252F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4E64"/>
    <w:rsid w:val="00AB633A"/>
    <w:rsid w:val="00AB683C"/>
    <w:rsid w:val="00AC286B"/>
    <w:rsid w:val="00AC3B53"/>
    <w:rsid w:val="00AC3E9A"/>
    <w:rsid w:val="00AC5A83"/>
    <w:rsid w:val="00AC5E0C"/>
    <w:rsid w:val="00AC6949"/>
    <w:rsid w:val="00AC6EB7"/>
    <w:rsid w:val="00AD05E0"/>
    <w:rsid w:val="00AD1F90"/>
    <w:rsid w:val="00AD34F5"/>
    <w:rsid w:val="00AD3854"/>
    <w:rsid w:val="00AD5720"/>
    <w:rsid w:val="00AD5E96"/>
    <w:rsid w:val="00AD7398"/>
    <w:rsid w:val="00AD7561"/>
    <w:rsid w:val="00AD7AAE"/>
    <w:rsid w:val="00AE0D46"/>
    <w:rsid w:val="00AE0D92"/>
    <w:rsid w:val="00AE6A7E"/>
    <w:rsid w:val="00AF070A"/>
    <w:rsid w:val="00AF12D8"/>
    <w:rsid w:val="00AF1C5E"/>
    <w:rsid w:val="00AF1DA1"/>
    <w:rsid w:val="00AF237A"/>
    <w:rsid w:val="00AF4CB3"/>
    <w:rsid w:val="00AF5C85"/>
    <w:rsid w:val="00AF6E63"/>
    <w:rsid w:val="00B0177C"/>
    <w:rsid w:val="00B021BD"/>
    <w:rsid w:val="00B04E08"/>
    <w:rsid w:val="00B05B27"/>
    <w:rsid w:val="00B0630A"/>
    <w:rsid w:val="00B0671F"/>
    <w:rsid w:val="00B07175"/>
    <w:rsid w:val="00B072FC"/>
    <w:rsid w:val="00B10B46"/>
    <w:rsid w:val="00B1124A"/>
    <w:rsid w:val="00B114DD"/>
    <w:rsid w:val="00B124B4"/>
    <w:rsid w:val="00B1310C"/>
    <w:rsid w:val="00B16A88"/>
    <w:rsid w:val="00B17CD4"/>
    <w:rsid w:val="00B23BCE"/>
    <w:rsid w:val="00B2677B"/>
    <w:rsid w:val="00B26C96"/>
    <w:rsid w:val="00B32646"/>
    <w:rsid w:val="00B35D63"/>
    <w:rsid w:val="00B36F52"/>
    <w:rsid w:val="00B412E9"/>
    <w:rsid w:val="00B42160"/>
    <w:rsid w:val="00B4756D"/>
    <w:rsid w:val="00B47BEA"/>
    <w:rsid w:val="00B47D0A"/>
    <w:rsid w:val="00B47FCE"/>
    <w:rsid w:val="00B503FA"/>
    <w:rsid w:val="00B5087D"/>
    <w:rsid w:val="00B511E6"/>
    <w:rsid w:val="00B512AD"/>
    <w:rsid w:val="00B51E5F"/>
    <w:rsid w:val="00B52B36"/>
    <w:rsid w:val="00B53AF3"/>
    <w:rsid w:val="00B54CCE"/>
    <w:rsid w:val="00B55EA0"/>
    <w:rsid w:val="00B56D58"/>
    <w:rsid w:val="00B60DFB"/>
    <w:rsid w:val="00B61B5F"/>
    <w:rsid w:val="00B623E5"/>
    <w:rsid w:val="00B65214"/>
    <w:rsid w:val="00B652C7"/>
    <w:rsid w:val="00B66E43"/>
    <w:rsid w:val="00B70620"/>
    <w:rsid w:val="00B70F41"/>
    <w:rsid w:val="00B7101F"/>
    <w:rsid w:val="00B71716"/>
    <w:rsid w:val="00B717AD"/>
    <w:rsid w:val="00B72ECC"/>
    <w:rsid w:val="00B74714"/>
    <w:rsid w:val="00B74B98"/>
    <w:rsid w:val="00B75947"/>
    <w:rsid w:val="00B76BC8"/>
    <w:rsid w:val="00B77C7B"/>
    <w:rsid w:val="00B80980"/>
    <w:rsid w:val="00B82757"/>
    <w:rsid w:val="00B82DFD"/>
    <w:rsid w:val="00B83A67"/>
    <w:rsid w:val="00B851BF"/>
    <w:rsid w:val="00B86584"/>
    <w:rsid w:val="00B86B90"/>
    <w:rsid w:val="00B87A6C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A796D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284"/>
    <w:rsid w:val="00BC1C06"/>
    <w:rsid w:val="00BC4455"/>
    <w:rsid w:val="00BC65C7"/>
    <w:rsid w:val="00BC7A1A"/>
    <w:rsid w:val="00BC7A4C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BE4"/>
    <w:rsid w:val="00BE0ED0"/>
    <w:rsid w:val="00BE145C"/>
    <w:rsid w:val="00BE1A56"/>
    <w:rsid w:val="00BE23D2"/>
    <w:rsid w:val="00BE32C1"/>
    <w:rsid w:val="00BE331B"/>
    <w:rsid w:val="00BE4300"/>
    <w:rsid w:val="00BE6F3D"/>
    <w:rsid w:val="00BE73ED"/>
    <w:rsid w:val="00BF02CD"/>
    <w:rsid w:val="00BF07E3"/>
    <w:rsid w:val="00BF2023"/>
    <w:rsid w:val="00C01FF0"/>
    <w:rsid w:val="00C0278F"/>
    <w:rsid w:val="00C0321D"/>
    <w:rsid w:val="00C03A29"/>
    <w:rsid w:val="00C07EBC"/>
    <w:rsid w:val="00C1011C"/>
    <w:rsid w:val="00C12041"/>
    <w:rsid w:val="00C120C3"/>
    <w:rsid w:val="00C13F75"/>
    <w:rsid w:val="00C144B1"/>
    <w:rsid w:val="00C172A6"/>
    <w:rsid w:val="00C178AA"/>
    <w:rsid w:val="00C20BBC"/>
    <w:rsid w:val="00C22318"/>
    <w:rsid w:val="00C2242D"/>
    <w:rsid w:val="00C23573"/>
    <w:rsid w:val="00C23D31"/>
    <w:rsid w:val="00C24384"/>
    <w:rsid w:val="00C2459B"/>
    <w:rsid w:val="00C32BE1"/>
    <w:rsid w:val="00C3379E"/>
    <w:rsid w:val="00C33991"/>
    <w:rsid w:val="00C33CF8"/>
    <w:rsid w:val="00C3469C"/>
    <w:rsid w:val="00C373C8"/>
    <w:rsid w:val="00C3795D"/>
    <w:rsid w:val="00C40058"/>
    <w:rsid w:val="00C40499"/>
    <w:rsid w:val="00C40FF4"/>
    <w:rsid w:val="00C417A2"/>
    <w:rsid w:val="00C438D5"/>
    <w:rsid w:val="00C441E6"/>
    <w:rsid w:val="00C4431C"/>
    <w:rsid w:val="00C4446A"/>
    <w:rsid w:val="00C4533F"/>
    <w:rsid w:val="00C46CBC"/>
    <w:rsid w:val="00C535D3"/>
    <w:rsid w:val="00C55D03"/>
    <w:rsid w:val="00C56FD8"/>
    <w:rsid w:val="00C57311"/>
    <w:rsid w:val="00C60695"/>
    <w:rsid w:val="00C633CF"/>
    <w:rsid w:val="00C63D58"/>
    <w:rsid w:val="00C66E10"/>
    <w:rsid w:val="00C70521"/>
    <w:rsid w:val="00C716CC"/>
    <w:rsid w:val="00C71CE3"/>
    <w:rsid w:val="00C71F76"/>
    <w:rsid w:val="00C73C79"/>
    <w:rsid w:val="00C752B8"/>
    <w:rsid w:val="00C761A8"/>
    <w:rsid w:val="00C767C9"/>
    <w:rsid w:val="00C76BD5"/>
    <w:rsid w:val="00C770E8"/>
    <w:rsid w:val="00C81A34"/>
    <w:rsid w:val="00C83BC6"/>
    <w:rsid w:val="00C84835"/>
    <w:rsid w:val="00C87152"/>
    <w:rsid w:val="00C905ED"/>
    <w:rsid w:val="00C90674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5C3F"/>
    <w:rsid w:val="00CA7A0B"/>
    <w:rsid w:val="00CB118C"/>
    <w:rsid w:val="00CB13B7"/>
    <w:rsid w:val="00CB26D2"/>
    <w:rsid w:val="00CB334A"/>
    <w:rsid w:val="00CB346A"/>
    <w:rsid w:val="00CB4D67"/>
    <w:rsid w:val="00CB5FFF"/>
    <w:rsid w:val="00CB7A91"/>
    <w:rsid w:val="00CC0D53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7DF"/>
    <w:rsid w:val="00CC69AE"/>
    <w:rsid w:val="00CC766F"/>
    <w:rsid w:val="00CD3402"/>
    <w:rsid w:val="00CD3571"/>
    <w:rsid w:val="00CD3785"/>
    <w:rsid w:val="00CD49CA"/>
    <w:rsid w:val="00CD4ED3"/>
    <w:rsid w:val="00CD5D2C"/>
    <w:rsid w:val="00CD68C3"/>
    <w:rsid w:val="00CD757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50C0"/>
    <w:rsid w:val="00D0635E"/>
    <w:rsid w:val="00D0696F"/>
    <w:rsid w:val="00D06D6F"/>
    <w:rsid w:val="00D06FC9"/>
    <w:rsid w:val="00D10DC9"/>
    <w:rsid w:val="00D16D74"/>
    <w:rsid w:val="00D17223"/>
    <w:rsid w:val="00D208FE"/>
    <w:rsid w:val="00D232E9"/>
    <w:rsid w:val="00D237FD"/>
    <w:rsid w:val="00D24C93"/>
    <w:rsid w:val="00D24D3F"/>
    <w:rsid w:val="00D252FC"/>
    <w:rsid w:val="00D26774"/>
    <w:rsid w:val="00D26DA7"/>
    <w:rsid w:val="00D314FC"/>
    <w:rsid w:val="00D32633"/>
    <w:rsid w:val="00D3349B"/>
    <w:rsid w:val="00D34A52"/>
    <w:rsid w:val="00D35B49"/>
    <w:rsid w:val="00D37C32"/>
    <w:rsid w:val="00D40ACE"/>
    <w:rsid w:val="00D42B1B"/>
    <w:rsid w:val="00D43EA2"/>
    <w:rsid w:val="00D44CC5"/>
    <w:rsid w:val="00D44E48"/>
    <w:rsid w:val="00D5177B"/>
    <w:rsid w:val="00D53336"/>
    <w:rsid w:val="00D5438E"/>
    <w:rsid w:val="00D54FFB"/>
    <w:rsid w:val="00D55437"/>
    <w:rsid w:val="00D55501"/>
    <w:rsid w:val="00D55773"/>
    <w:rsid w:val="00D60BAE"/>
    <w:rsid w:val="00D61673"/>
    <w:rsid w:val="00D61751"/>
    <w:rsid w:val="00D624D7"/>
    <w:rsid w:val="00D62C93"/>
    <w:rsid w:val="00D64F17"/>
    <w:rsid w:val="00D66702"/>
    <w:rsid w:val="00D66EEA"/>
    <w:rsid w:val="00D67D75"/>
    <w:rsid w:val="00D716DB"/>
    <w:rsid w:val="00D73788"/>
    <w:rsid w:val="00D74467"/>
    <w:rsid w:val="00D74544"/>
    <w:rsid w:val="00D757B9"/>
    <w:rsid w:val="00D7694B"/>
    <w:rsid w:val="00D77827"/>
    <w:rsid w:val="00D80974"/>
    <w:rsid w:val="00D80F49"/>
    <w:rsid w:val="00D81486"/>
    <w:rsid w:val="00D81F17"/>
    <w:rsid w:val="00D81FA8"/>
    <w:rsid w:val="00D820AD"/>
    <w:rsid w:val="00D82F47"/>
    <w:rsid w:val="00D84117"/>
    <w:rsid w:val="00D84245"/>
    <w:rsid w:val="00D85101"/>
    <w:rsid w:val="00D86076"/>
    <w:rsid w:val="00D90932"/>
    <w:rsid w:val="00D913CA"/>
    <w:rsid w:val="00D93032"/>
    <w:rsid w:val="00D93929"/>
    <w:rsid w:val="00D93AE6"/>
    <w:rsid w:val="00D942FC"/>
    <w:rsid w:val="00D94D08"/>
    <w:rsid w:val="00D95310"/>
    <w:rsid w:val="00D9599F"/>
    <w:rsid w:val="00D95A01"/>
    <w:rsid w:val="00D95A3D"/>
    <w:rsid w:val="00DA0A80"/>
    <w:rsid w:val="00DA0B6B"/>
    <w:rsid w:val="00DA2D59"/>
    <w:rsid w:val="00DA4591"/>
    <w:rsid w:val="00DA5191"/>
    <w:rsid w:val="00DA5F2A"/>
    <w:rsid w:val="00DA72CB"/>
    <w:rsid w:val="00DA755B"/>
    <w:rsid w:val="00DB2D77"/>
    <w:rsid w:val="00DB35AE"/>
    <w:rsid w:val="00DB3B54"/>
    <w:rsid w:val="00DB5AB8"/>
    <w:rsid w:val="00DB5B72"/>
    <w:rsid w:val="00DB75E3"/>
    <w:rsid w:val="00DC000C"/>
    <w:rsid w:val="00DC1B88"/>
    <w:rsid w:val="00DC1F1F"/>
    <w:rsid w:val="00DC2118"/>
    <w:rsid w:val="00DC3540"/>
    <w:rsid w:val="00DC4324"/>
    <w:rsid w:val="00DC5528"/>
    <w:rsid w:val="00DC5FF3"/>
    <w:rsid w:val="00DC6253"/>
    <w:rsid w:val="00DC7F85"/>
    <w:rsid w:val="00DD2ED6"/>
    <w:rsid w:val="00DD5185"/>
    <w:rsid w:val="00DD551D"/>
    <w:rsid w:val="00DD6197"/>
    <w:rsid w:val="00DD68EB"/>
    <w:rsid w:val="00DE1F6D"/>
    <w:rsid w:val="00DE21F1"/>
    <w:rsid w:val="00DE2D4E"/>
    <w:rsid w:val="00DE45B1"/>
    <w:rsid w:val="00DE5987"/>
    <w:rsid w:val="00DE73D7"/>
    <w:rsid w:val="00DE7585"/>
    <w:rsid w:val="00DE778F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DF73E0"/>
    <w:rsid w:val="00E0052F"/>
    <w:rsid w:val="00E02AB8"/>
    <w:rsid w:val="00E03DA0"/>
    <w:rsid w:val="00E03E75"/>
    <w:rsid w:val="00E04AA9"/>
    <w:rsid w:val="00E07AC0"/>
    <w:rsid w:val="00E101DC"/>
    <w:rsid w:val="00E12BCA"/>
    <w:rsid w:val="00E13146"/>
    <w:rsid w:val="00E148C7"/>
    <w:rsid w:val="00E14B1B"/>
    <w:rsid w:val="00E17760"/>
    <w:rsid w:val="00E17836"/>
    <w:rsid w:val="00E214DB"/>
    <w:rsid w:val="00E2155C"/>
    <w:rsid w:val="00E217B4"/>
    <w:rsid w:val="00E21CAD"/>
    <w:rsid w:val="00E240BA"/>
    <w:rsid w:val="00E30328"/>
    <w:rsid w:val="00E306CB"/>
    <w:rsid w:val="00E31149"/>
    <w:rsid w:val="00E31A04"/>
    <w:rsid w:val="00E3206C"/>
    <w:rsid w:val="00E3331E"/>
    <w:rsid w:val="00E35CF8"/>
    <w:rsid w:val="00E36E2A"/>
    <w:rsid w:val="00E3786D"/>
    <w:rsid w:val="00E37BC1"/>
    <w:rsid w:val="00E414B0"/>
    <w:rsid w:val="00E4155A"/>
    <w:rsid w:val="00E42C57"/>
    <w:rsid w:val="00E43457"/>
    <w:rsid w:val="00E4418A"/>
    <w:rsid w:val="00E44E8E"/>
    <w:rsid w:val="00E45CCB"/>
    <w:rsid w:val="00E4793B"/>
    <w:rsid w:val="00E50CAC"/>
    <w:rsid w:val="00E51246"/>
    <w:rsid w:val="00E51CF6"/>
    <w:rsid w:val="00E52C0D"/>
    <w:rsid w:val="00E52E1B"/>
    <w:rsid w:val="00E52FF4"/>
    <w:rsid w:val="00E53F99"/>
    <w:rsid w:val="00E546AA"/>
    <w:rsid w:val="00E552FC"/>
    <w:rsid w:val="00E55382"/>
    <w:rsid w:val="00E571BC"/>
    <w:rsid w:val="00E60063"/>
    <w:rsid w:val="00E62636"/>
    <w:rsid w:val="00E6404F"/>
    <w:rsid w:val="00E6565E"/>
    <w:rsid w:val="00E65D37"/>
    <w:rsid w:val="00E66596"/>
    <w:rsid w:val="00E66F09"/>
    <w:rsid w:val="00E708F4"/>
    <w:rsid w:val="00E709E7"/>
    <w:rsid w:val="00E72ABD"/>
    <w:rsid w:val="00E7450F"/>
    <w:rsid w:val="00E75D7D"/>
    <w:rsid w:val="00E75FEB"/>
    <w:rsid w:val="00E8193E"/>
    <w:rsid w:val="00E8282B"/>
    <w:rsid w:val="00E84048"/>
    <w:rsid w:val="00E877E7"/>
    <w:rsid w:val="00E87FC0"/>
    <w:rsid w:val="00E912BD"/>
    <w:rsid w:val="00E91CCB"/>
    <w:rsid w:val="00E96D57"/>
    <w:rsid w:val="00E97133"/>
    <w:rsid w:val="00EA047A"/>
    <w:rsid w:val="00EA2494"/>
    <w:rsid w:val="00EA2A4A"/>
    <w:rsid w:val="00EA3280"/>
    <w:rsid w:val="00EA4078"/>
    <w:rsid w:val="00EA4DF0"/>
    <w:rsid w:val="00EA68CD"/>
    <w:rsid w:val="00EA7312"/>
    <w:rsid w:val="00EB017C"/>
    <w:rsid w:val="00EB020A"/>
    <w:rsid w:val="00EB1856"/>
    <w:rsid w:val="00EB1F59"/>
    <w:rsid w:val="00EB2559"/>
    <w:rsid w:val="00EB282C"/>
    <w:rsid w:val="00EB2C64"/>
    <w:rsid w:val="00EB371B"/>
    <w:rsid w:val="00EB4648"/>
    <w:rsid w:val="00EB71E7"/>
    <w:rsid w:val="00EB7882"/>
    <w:rsid w:val="00EB7C9B"/>
    <w:rsid w:val="00EC029A"/>
    <w:rsid w:val="00EC21CD"/>
    <w:rsid w:val="00EC4228"/>
    <w:rsid w:val="00EC42D4"/>
    <w:rsid w:val="00EC5B98"/>
    <w:rsid w:val="00EC676E"/>
    <w:rsid w:val="00EC7934"/>
    <w:rsid w:val="00ED2C20"/>
    <w:rsid w:val="00ED42B7"/>
    <w:rsid w:val="00ED4B69"/>
    <w:rsid w:val="00ED5324"/>
    <w:rsid w:val="00ED56DD"/>
    <w:rsid w:val="00ED632A"/>
    <w:rsid w:val="00ED6557"/>
    <w:rsid w:val="00ED7D68"/>
    <w:rsid w:val="00EE273A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07336"/>
    <w:rsid w:val="00F0759E"/>
    <w:rsid w:val="00F10491"/>
    <w:rsid w:val="00F10592"/>
    <w:rsid w:val="00F10D75"/>
    <w:rsid w:val="00F13E20"/>
    <w:rsid w:val="00F14803"/>
    <w:rsid w:val="00F16164"/>
    <w:rsid w:val="00F17612"/>
    <w:rsid w:val="00F17DD7"/>
    <w:rsid w:val="00F2060C"/>
    <w:rsid w:val="00F21AA9"/>
    <w:rsid w:val="00F21E29"/>
    <w:rsid w:val="00F23887"/>
    <w:rsid w:val="00F253B0"/>
    <w:rsid w:val="00F26E9C"/>
    <w:rsid w:val="00F2775F"/>
    <w:rsid w:val="00F27CF2"/>
    <w:rsid w:val="00F27E1C"/>
    <w:rsid w:val="00F30064"/>
    <w:rsid w:val="00F321EB"/>
    <w:rsid w:val="00F32B99"/>
    <w:rsid w:val="00F32F4D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29A7"/>
    <w:rsid w:val="00F4783A"/>
    <w:rsid w:val="00F47A57"/>
    <w:rsid w:val="00F51795"/>
    <w:rsid w:val="00F52182"/>
    <w:rsid w:val="00F54FFE"/>
    <w:rsid w:val="00F60246"/>
    <w:rsid w:val="00F60637"/>
    <w:rsid w:val="00F609B5"/>
    <w:rsid w:val="00F61914"/>
    <w:rsid w:val="00F6291D"/>
    <w:rsid w:val="00F62F82"/>
    <w:rsid w:val="00F63F5B"/>
    <w:rsid w:val="00F65ED2"/>
    <w:rsid w:val="00F668A8"/>
    <w:rsid w:val="00F71750"/>
    <w:rsid w:val="00F71D96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5D88"/>
    <w:rsid w:val="00F86714"/>
    <w:rsid w:val="00F86DE7"/>
    <w:rsid w:val="00F90719"/>
    <w:rsid w:val="00F90D01"/>
    <w:rsid w:val="00F91249"/>
    <w:rsid w:val="00F91F4B"/>
    <w:rsid w:val="00F92138"/>
    <w:rsid w:val="00F938B5"/>
    <w:rsid w:val="00F9411E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57D3"/>
    <w:rsid w:val="00FA5BC2"/>
    <w:rsid w:val="00FA72DF"/>
    <w:rsid w:val="00FB12FE"/>
    <w:rsid w:val="00FB14DC"/>
    <w:rsid w:val="00FB1700"/>
    <w:rsid w:val="00FB228F"/>
    <w:rsid w:val="00FB2AA5"/>
    <w:rsid w:val="00FB3190"/>
    <w:rsid w:val="00FB3DB3"/>
    <w:rsid w:val="00FB4B54"/>
    <w:rsid w:val="00FB52C9"/>
    <w:rsid w:val="00FB685E"/>
    <w:rsid w:val="00FC12CA"/>
    <w:rsid w:val="00FC171B"/>
    <w:rsid w:val="00FC1CD7"/>
    <w:rsid w:val="00FC2E43"/>
    <w:rsid w:val="00FC2EFD"/>
    <w:rsid w:val="00FC488D"/>
    <w:rsid w:val="00FC5036"/>
    <w:rsid w:val="00FC60CF"/>
    <w:rsid w:val="00FC6957"/>
    <w:rsid w:val="00FC7478"/>
    <w:rsid w:val="00FD04A4"/>
    <w:rsid w:val="00FD34E7"/>
    <w:rsid w:val="00FD3556"/>
    <w:rsid w:val="00FD49CD"/>
    <w:rsid w:val="00FD564A"/>
    <w:rsid w:val="00FD5D55"/>
    <w:rsid w:val="00FD68F7"/>
    <w:rsid w:val="00FE1A5C"/>
    <w:rsid w:val="00FE1C96"/>
    <w:rsid w:val="00FE238B"/>
    <w:rsid w:val="00FE4796"/>
    <w:rsid w:val="00FE5473"/>
    <w:rsid w:val="00FE5540"/>
    <w:rsid w:val="00FE6714"/>
    <w:rsid w:val="00FE6E1F"/>
    <w:rsid w:val="00FE7E66"/>
    <w:rsid w:val="00FF0648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2D2643B-6068-40D9-825B-FD147AEE9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iPriority w:val="99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qFormat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703D2-DE78-4C4D-A164-AD35D959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268</Words>
  <Characters>1532</Characters>
  <Application>Microsoft Office Word</Application>
  <DocSecurity>0</DocSecurity>
  <Lines>12</Lines>
  <Paragraphs>3</Paragraphs>
  <ScaleCrop>false</ScaleCrop>
  <Company>HOME</Company>
  <LinksUpToDate>false</LinksUpToDate>
  <CharactersWithSpaces>1797</CharactersWithSpaces>
  <SharedDoc>false</SharedDoc>
  <HLinks>
    <vt:vector size="18" baseType="variant">
      <vt:variant>
        <vt:i4>1638448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_Toc225411699</vt:lpwstr>
      </vt:variant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_Toc225411698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_Toc225411697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2026-03-18T11:12:00Z</cp:lastPrinted>
  <dcterms:created xsi:type="dcterms:W3CDTF">2026-03-26T03:30:00Z</dcterms:created>
  <dcterms:modified xsi:type="dcterms:W3CDTF">2026-03-26T03:30:00Z</dcterms:modified>
</cp:coreProperties>
</file>