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2FE" w:rsidRPr="009F77D4" w:rsidRDefault="003A3309" w:rsidP="000752FE">
      <w:pPr>
        <w:pStyle w:val="aa"/>
        <w:rPr>
          <w:spacing w:val="-2"/>
        </w:rPr>
      </w:pPr>
      <w:bookmarkStart w:id="0" w:name="_Toc338354636"/>
      <w:bookmarkStart w:id="1" w:name="_GoBack"/>
      <w:bookmarkEnd w:id="1"/>
      <w:r w:rsidRPr="003A3309">
        <w:rPr>
          <w:rFonts w:hint="eastAsia"/>
          <w:spacing w:val="-2"/>
        </w:rPr>
        <w:t>國營臺灣鐵路股份有限公司113年度營業決算評估報告</w:t>
      </w:r>
    </w:p>
    <w:p w:rsidR="005F788F" w:rsidRPr="00D26352" w:rsidRDefault="005F788F" w:rsidP="005F788F">
      <w:pPr>
        <w:pStyle w:val="14"/>
        <w:ind w:left="567" w:hanging="567"/>
      </w:pPr>
      <w:bookmarkStart w:id="2" w:name="_Toc58645593"/>
      <w:bookmarkStart w:id="3" w:name="_Toc58646211"/>
      <w:bookmarkStart w:id="4" w:name="_Toc61147923"/>
      <w:bookmarkStart w:id="5" w:name="_Toc93770451"/>
      <w:bookmarkStart w:id="6" w:name="_Toc464659948"/>
      <w:bookmarkStart w:id="7" w:name="_Toc464660055"/>
      <w:bookmarkStart w:id="8" w:name="_Toc146125733"/>
      <w:bookmarkStart w:id="9" w:name="_Toc214617039"/>
      <w:bookmarkStart w:id="10" w:name="_Toc224636540"/>
      <w:r>
        <w:rPr>
          <w:rFonts w:hint="eastAsia"/>
          <w:lang w:eastAsia="zh-HK"/>
        </w:rPr>
        <w:t>三</w:t>
      </w:r>
      <w:r w:rsidRPr="00D26352">
        <w:rPr>
          <w:rFonts w:hint="eastAsia"/>
        </w:rPr>
        <w:t>、</w:t>
      </w:r>
      <w:r w:rsidR="003A0A22">
        <w:rPr>
          <w:rFonts w:hint="eastAsia"/>
          <w:lang w:eastAsia="zh-HK"/>
        </w:rPr>
        <w:t>辦理</w:t>
      </w:r>
      <w:r w:rsidRPr="00D26352">
        <w:rPr>
          <w:rFonts w:hint="eastAsia"/>
          <w:lang w:eastAsia="zh-HK"/>
        </w:rPr>
        <w:t>「</w:t>
      </w:r>
      <w:r>
        <w:rPr>
          <w:rFonts w:hint="eastAsia"/>
          <w:lang w:eastAsia="zh-HK"/>
        </w:rPr>
        <w:t>臺鐵</w:t>
      </w:r>
      <w:r w:rsidRPr="00D26352">
        <w:rPr>
          <w:rFonts w:hint="eastAsia"/>
          <w:lang w:eastAsia="zh-HK"/>
        </w:rPr>
        <w:t>整體購置及汰換車輛計畫」</w:t>
      </w:r>
      <w:r w:rsidR="003A0A22">
        <w:rPr>
          <w:rFonts w:hint="eastAsia"/>
        </w:rPr>
        <w:t>，</w:t>
      </w:r>
      <w:r w:rsidR="003A0A22">
        <w:rPr>
          <w:rFonts w:hint="eastAsia"/>
          <w:lang w:eastAsia="zh-HK"/>
        </w:rPr>
        <w:t>惟</w:t>
      </w:r>
      <w:r w:rsidR="00A20CDF">
        <w:rPr>
          <w:rFonts w:hint="eastAsia"/>
          <w:lang w:eastAsia="zh-HK"/>
        </w:rPr>
        <w:t>交車期程延遲</w:t>
      </w:r>
      <w:r w:rsidR="00A20CDF">
        <w:rPr>
          <w:rFonts w:hint="eastAsia"/>
        </w:rPr>
        <w:t>，</w:t>
      </w:r>
      <w:r w:rsidR="00A20CDF">
        <w:rPr>
          <w:rFonts w:hint="eastAsia"/>
          <w:lang w:eastAsia="zh-HK"/>
        </w:rPr>
        <w:t>且</w:t>
      </w:r>
      <w:r w:rsidR="00B1131A">
        <w:rPr>
          <w:rFonts w:hint="eastAsia"/>
          <w:lang w:eastAsia="zh-HK"/>
        </w:rPr>
        <w:t>列車準點率及</w:t>
      </w:r>
      <w:r w:rsidR="003A0A22">
        <w:rPr>
          <w:rFonts w:hint="eastAsia"/>
          <w:lang w:eastAsia="zh-HK"/>
        </w:rPr>
        <w:t>客座利用率未能有效提升改善</w:t>
      </w:r>
      <w:r w:rsidR="003A0A22">
        <w:rPr>
          <w:rFonts w:hint="eastAsia"/>
        </w:rPr>
        <w:t>，</w:t>
      </w:r>
      <w:r w:rsidRPr="00D26352">
        <w:rPr>
          <w:rFonts w:hint="eastAsia"/>
          <w:lang w:eastAsia="zh-HK"/>
        </w:rPr>
        <w:t>允宜追蹤控管，</w:t>
      </w:r>
      <w:r w:rsidR="004648B3" w:rsidRPr="004648B3">
        <w:rPr>
          <w:rFonts w:hint="eastAsia"/>
          <w:lang w:eastAsia="zh-HK"/>
        </w:rPr>
        <w:t>俾提升節能減碳</w:t>
      </w:r>
      <w:r w:rsidR="001B5401">
        <w:rPr>
          <w:rFonts w:hint="eastAsia"/>
          <w:lang w:eastAsia="zh-HK"/>
        </w:rPr>
        <w:t>成效</w:t>
      </w:r>
      <w:r w:rsidR="004648B3" w:rsidRPr="004648B3">
        <w:rPr>
          <w:rFonts w:hint="eastAsia"/>
          <w:lang w:eastAsia="zh-HK"/>
        </w:rPr>
        <w:t>及運轉效能</w:t>
      </w:r>
      <w:bookmarkEnd w:id="9"/>
      <w:bookmarkEnd w:id="10"/>
    </w:p>
    <w:p w:rsidR="005F788F" w:rsidRPr="00D26352" w:rsidRDefault="003A0A22" w:rsidP="005F788F">
      <w:pPr>
        <w:ind w:left="566" w:firstLine="566"/>
        <w:rPr>
          <w:rFonts w:hint="eastAsia"/>
        </w:rPr>
      </w:pPr>
      <w:r w:rsidRPr="003A0A22">
        <w:rPr>
          <w:rFonts w:hint="eastAsia"/>
          <w:lang w:eastAsia="zh-HK"/>
        </w:rPr>
        <w:t>臺鐵推動「臺鐵整體購置及汰換車輛計畫」，截至113年</w:t>
      </w:r>
      <w:r w:rsidR="004457DB">
        <w:rPr>
          <w:rFonts w:hint="eastAsia"/>
          <w:lang w:eastAsia="zh-HK"/>
        </w:rPr>
        <w:t>度</w:t>
      </w:r>
      <w:r w:rsidRPr="003A0A22">
        <w:rPr>
          <w:rFonts w:hint="eastAsia"/>
          <w:lang w:eastAsia="zh-HK"/>
        </w:rPr>
        <w:t>累計預算數</w:t>
      </w:r>
      <w:r w:rsidR="005B6DA3">
        <w:rPr>
          <w:rFonts w:hint="eastAsia"/>
        </w:rPr>
        <w:t>661</w:t>
      </w:r>
      <w:r w:rsidRPr="003A0A22">
        <w:rPr>
          <w:rFonts w:hint="eastAsia"/>
          <w:lang w:eastAsia="zh-HK"/>
        </w:rPr>
        <w:t>億</w:t>
      </w:r>
      <w:r w:rsidR="005B6DA3">
        <w:rPr>
          <w:rFonts w:hint="eastAsia"/>
        </w:rPr>
        <w:t>1</w:t>
      </w:r>
      <w:r w:rsidRPr="003A0A22">
        <w:rPr>
          <w:rFonts w:hint="eastAsia"/>
          <w:lang w:eastAsia="zh-HK"/>
        </w:rPr>
        <w:t>,</w:t>
      </w:r>
      <w:r w:rsidR="005B6DA3">
        <w:rPr>
          <w:rFonts w:hint="eastAsia"/>
        </w:rPr>
        <w:t>029</w:t>
      </w:r>
      <w:r w:rsidRPr="003A0A22">
        <w:rPr>
          <w:rFonts w:hint="eastAsia"/>
          <w:lang w:eastAsia="zh-HK"/>
        </w:rPr>
        <w:t>萬</w:t>
      </w:r>
      <w:r w:rsidR="005B6DA3">
        <w:rPr>
          <w:rFonts w:hint="eastAsia"/>
        </w:rPr>
        <w:t>6</w:t>
      </w:r>
      <w:r w:rsidR="005B6DA3">
        <w:rPr>
          <w:rFonts w:hint="eastAsia"/>
          <w:lang w:eastAsia="zh-HK"/>
        </w:rPr>
        <w:t>千</w:t>
      </w:r>
      <w:r w:rsidRPr="003A0A22">
        <w:rPr>
          <w:rFonts w:hint="eastAsia"/>
          <w:lang w:eastAsia="zh-HK"/>
        </w:rPr>
        <w:t>元、累計決算數</w:t>
      </w:r>
      <w:r w:rsidR="005B6DA3">
        <w:rPr>
          <w:rFonts w:hint="eastAsia"/>
        </w:rPr>
        <w:t>660</w:t>
      </w:r>
      <w:r w:rsidRPr="003A0A22">
        <w:rPr>
          <w:rFonts w:hint="eastAsia"/>
          <w:lang w:eastAsia="zh-HK"/>
        </w:rPr>
        <w:t>億</w:t>
      </w:r>
      <w:r w:rsidR="005B6DA3">
        <w:rPr>
          <w:rFonts w:hint="eastAsia"/>
        </w:rPr>
        <w:t>2,355</w:t>
      </w:r>
      <w:r w:rsidRPr="003A0A22">
        <w:rPr>
          <w:rFonts w:hint="eastAsia"/>
          <w:lang w:eastAsia="zh-HK"/>
        </w:rPr>
        <w:t>萬</w:t>
      </w:r>
      <w:r w:rsidR="005B6DA3">
        <w:rPr>
          <w:rFonts w:hint="eastAsia"/>
        </w:rPr>
        <w:t>1</w:t>
      </w:r>
      <w:r w:rsidRPr="003A0A22">
        <w:rPr>
          <w:rFonts w:hint="eastAsia"/>
          <w:lang w:eastAsia="zh-HK"/>
        </w:rPr>
        <w:t>千元、累計預算執行率</w:t>
      </w:r>
      <w:r w:rsidR="005B6DA3">
        <w:rPr>
          <w:rFonts w:hint="eastAsia"/>
        </w:rPr>
        <w:t>99.87</w:t>
      </w:r>
      <w:r w:rsidRPr="003A0A22">
        <w:rPr>
          <w:rFonts w:hint="eastAsia"/>
          <w:lang w:eastAsia="zh-HK"/>
        </w:rPr>
        <w:t>%。經查：</w:t>
      </w:r>
    </w:p>
    <w:p w:rsidR="005F788F" w:rsidRPr="00D26352" w:rsidRDefault="005F788F" w:rsidP="005F788F">
      <w:pPr>
        <w:pStyle w:val="a5"/>
        <w:ind w:left="849" w:hanging="283"/>
        <w:rPr>
          <w:b/>
        </w:rPr>
      </w:pPr>
      <w:r w:rsidRPr="00D26352">
        <w:rPr>
          <w:rFonts w:hint="eastAsia"/>
          <w:b/>
        </w:rPr>
        <w:t>(一</w:t>
      </w:r>
      <w:r w:rsidRPr="00D26352">
        <w:rPr>
          <w:b/>
        </w:rPr>
        <w:t>)</w:t>
      </w:r>
      <w:r w:rsidR="003A0BD7">
        <w:rPr>
          <w:rFonts w:hint="eastAsia"/>
          <w:b/>
          <w:lang w:eastAsia="zh-HK"/>
        </w:rPr>
        <w:t>修正</w:t>
      </w:r>
      <w:r w:rsidRPr="00D26352">
        <w:rPr>
          <w:rFonts w:hint="eastAsia"/>
          <w:b/>
        </w:rPr>
        <w:t>「</w:t>
      </w:r>
      <w:r>
        <w:rPr>
          <w:rFonts w:hint="eastAsia"/>
          <w:b/>
          <w:lang w:eastAsia="zh-HK"/>
        </w:rPr>
        <w:t>臺鐵</w:t>
      </w:r>
      <w:r w:rsidRPr="00D26352">
        <w:rPr>
          <w:rFonts w:hint="eastAsia"/>
          <w:b/>
        </w:rPr>
        <w:t>整體購置及汰換車輛計畫」</w:t>
      </w:r>
      <w:r w:rsidR="003A0BD7">
        <w:rPr>
          <w:rFonts w:hint="eastAsia"/>
          <w:b/>
        </w:rPr>
        <w:t>，</w:t>
      </w:r>
      <w:r w:rsidR="003A0BD7">
        <w:rPr>
          <w:rFonts w:hint="eastAsia"/>
          <w:b/>
          <w:lang w:eastAsia="zh-HK"/>
        </w:rPr>
        <w:t>將</w:t>
      </w:r>
      <w:r w:rsidR="004F3D3C">
        <w:rPr>
          <w:rFonts w:hint="eastAsia"/>
          <w:b/>
          <w:lang w:eastAsia="zh-HK"/>
        </w:rPr>
        <w:t>交車期程</w:t>
      </w:r>
      <w:r w:rsidR="00712F62" w:rsidRPr="00712F62">
        <w:rPr>
          <w:rFonts w:hint="eastAsia"/>
          <w:b/>
          <w:lang w:eastAsia="zh-HK"/>
        </w:rPr>
        <w:t>期程由104至113年展延</w:t>
      </w:r>
      <w:r w:rsidR="00203F0F">
        <w:rPr>
          <w:rFonts w:hint="eastAsia"/>
          <w:b/>
          <w:lang w:eastAsia="zh-HK"/>
        </w:rPr>
        <w:t>至</w:t>
      </w:r>
      <w:r w:rsidR="00712F62" w:rsidRPr="00712F62">
        <w:rPr>
          <w:rFonts w:hint="eastAsia"/>
          <w:b/>
          <w:lang w:eastAsia="zh-HK"/>
        </w:rPr>
        <w:t>116年</w:t>
      </w:r>
      <w:r w:rsidRPr="00D26352">
        <w:rPr>
          <w:rFonts w:hint="eastAsia"/>
          <w:b/>
        </w:rPr>
        <w:t>，</w:t>
      </w:r>
      <w:r w:rsidRPr="00D26352">
        <w:rPr>
          <w:rFonts w:hint="eastAsia"/>
          <w:b/>
          <w:lang w:eastAsia="zh-HK"/>
        </w:rPr>
        <w:t>影響節能減碳之成效</w:t>
      </w:r>
    </w:p>
    <w:p w:rsidR="005F788F" w:rsidRPr="00D26352" w:rsidRDefault="005F788F" w:rsidP="009D627C">
      <w:pPr>
        <w:pStyle w:val="22"/>
        <w:ind w:left="850" w:firstLine="566"/>
        <w:rPr>
          <w:rFonts w:hint="eastAsia"/>
        </w:rPr>
      </w:pPr>
      <w:r w:rsidRPr="00D26352">
        <w:rPr>
          <w:rFonts w:hint="eastAsia"/>
        </w:rPr>
        <w:t>為</w:t>
      </w:r>
      <w:r w:rsidR="005E0655" w:rsidRPr="005E0655">
        <w:rPr>
          <w:rFonts w:hint="eastAsia"/>
        </w:rPr>
        <w:t>汰換逾齡車輛、提升安全與服務</w:t>
      </w:r>
      <w:r w:rsidRPr="00D26352">
        <w:rPr>
          <w:rFonts w:hint="eastAsia"/>
        </w:rPr>
        <w:t>，</w:t>
      </w:r>
      <w:r w:rsidR="005E0655">
        <w:rPr>
          <w:rFonts w:hint="eastAsia"/>
          <w:lang w:eastAsia="zh-HK"/>
        </w:rPr>
        <w:t>並</w:t>
      </w:r>
      <w:r w:rsidR="005E0655" w:rsidRPr="005E0655">
        <w:rPr>
          <w:rFonts w:hint="eastAsia"/>
          <w:lang w:eastAsia="zh-HK"/>
        </w:rPr>
        <w:t>建構節能減碳綠色運輸網</w:t>
      </w:r>
      <w:r w:rsidRPr="00D26352">
        <w:rPr>
          <w:rFonts w:hint="eastAsia"/>
        </w:rPr>
        <w:t>，交通部依行政院97年間函示</w:t>
      </w:r>
      <w:r w:rsidRPr="00D26352">
        <w:rPr>
          <w:rStyle w:val="af6"/>
        </w:rPr>
        <w:footnoteReference w:id="1"/>
      </w:r>
      <w:r w:rsidRPr="00D26352">
        <w:rPr>
          <w:rFonts w:hint="eastAsia"/>
        </w:rPr>
        <w:t>擬定</w:t>
      </w:r>
      <w:r w:rsidR="00604F09">
        <w:rPr>
          <w:rFonts w:hint="eastAsia"/>
        </w:rPr>
        <w:t>「</w:t>
      </w:r>
      <w:r w:rsidRPr="00D26352">
        <w:rPr>
          <w:rFonts w:hint="eastAsia"/>
        </w:rPr>
        <w:t>臺鐵整體購置及汰換車輛計畫</w:t>
      </w:r>
      <w:r w:rsidR="00604F09">
        <w:rPr>
          <w:rFonts w:hint="eastAsia"/>
        </w:rPr>
        <w:t>」</w:t>
      </w:r>
      <w:r w:rsidRPr="00D26352">
        <w:rPr>
          <w:rFonts w:hint="eastAsia"/>
        </w:rPr>
        <w:t>，並經行政院於104年5月間核定，計畫總經費997.3億元(中央公務預算負擔922.12億元，臺鐵負擔75.18千元），由臺鐵執行，預計購置通勤電聯車</w:t>
      </w:r>
      <w:r>
        <w:rPr>
          <w:rFonts w:hint="eastAsia"/>
        </w:rPr>
        <w:t>(</w:t>
      </w:r>
      <w:r>
        <w:rPr>
          <w:rFonts w:hint="eastAsia"/>
          <w:lang w:eastAsia="zh-HK"/>
        </w:rPr>
        <w:t>區間客車</w:t>
      </w:r>
      <w:r>
        <w:rPr>
          <w:rFonts w:hint="eastAsia"/>
        </w:rPr>
        <w:t>)</w:t>
      </w:r>
      <w:r w:rsidRPr="00D26352">
        <w:rPr>
          <w:rFonts w:hint="eastAsia"/>
        </w:rPr>
        <w:t>520輛、城際電聯車600輛、機車127輛及支線客車60輛。後因受環境變遷、需求改變、政策民意及國際疫情影響而延遲交車期程(詳表1</w:t>
      </w:r>
      <w:r w:rsidRPr="00D26352">
        <w:t>)</w:t>
      </w:r>
      <w:r w:rsidRPr="00D26352">
        <w:rPr>
          <w:rFonts w:hint="eastAsia"/>
        </w:rPr>
        <w:t>，業經行政院於1</w:t>
      </w:r>
      <w:r w:rsidRPr="00D26352">
        <w:t>13</w:t>
      </w:r>
      <w:r w:rsidRPr="00D26352">
        <w:rPr>
          <w:rFonts w:hint="eastAsia"/>
        </w:rPr>
        <w:t>年8月間核定辦理計畫修正，期程由104至113年展延至116</w:t>
      </w:r>
      <w:r w:rsidR="00203F0F">
        <w:rPr>
          <w:rFonts w:hint="eastAsia"/>
        </w:rPr>
        <w:t>年</w:t>
      </w:r>
      <w:r w:rsidRPr="00D26352">
        <w:rPr>
          <w:rFonts w:hint="eastAsia"/>
        </w:rPr>
        <w:t>。</w:t>
      </w:r>
    </w:p>
    <w:p w:rsidR="005F788F" w:rsidRPr="00D26352" w:rsidRDefault="005F788F" w:rsidP="005F788F">
      <w:pPr>
        <w:ind w:leftChars="0" w:left="567" w:hangingChars="200" w:hanging="567"/>
        <w:jc w:val="left"/>
        <w:rPr>
          <w:b/>
          <w:snapToGrid/>
        </w:rPr>
      </w:pPr>
      <w:r w:rsidRPr="00D26352">
        <w:rPr>
          <w:rFonts w:hint="eastAsia"/>
          <w:b/>
          <w:snapToGrid/>
        </w:rPr>
        <w:t xml:space="preserve">表1 </w:t>
      </w:r>
      <w:r>
        <w:rPr>
          <w:rFonts w:hint="eastAsia"/>
          <w:b/>
          <w:snapToGrid/>
        </w:rPr>
        <w:t>「</w:t>
      </w:r>
      <w:r w:rsidRPr="00D26352">
        <w:rPr>
          <w:rFonts w:hint="eastAsia"/>
          <w:b/>
          <w:snapToGrid/>
        </w:rPr>
        <w:t>臺鐵整體購置及汰換車輛計畫</w:t>
      </w:r>
      <w:r>
        <w:rPr>
          <w:rFonts w:hint="eastAsia"/>
          <w:b/>
          <w:snapToGrid/>
        </w:rPr>
        <w:t>」</w:t>
      </w:r>
      <w:r w:rsidRPr="00D26352">
        <w:rPr>
          <w:rFonts w:hint="eastAsia"/>
          <w:b/>
          <w:snapToGrid/>
        </w:rPr>
        <w:t>修正前後交車時間表</w:t>
      </w:r>
    </w:p>
    <w:p w:rsidR="005F788F" w:rsidRPr="00D26352" w:rsidRDefault="005F788F" w:rsidP="005F788F">
      <w:pPr>
        <w:pStyle w:val="142"/>
        <w:jc w:val="right"/>
        <w:rPr>
          <w:rFonts w:hint="eastAsia"/>
          <w:snapToGrid/>
        </w:rPr>
      </w:pPr>
      <w:r w:rsidRPr="00D26352">
        <w:rPr>
          <w:rFonts w:hint="eastAsia"/>
          <w:snapToGrid/>
        </w:rPr>
        <w:t>單位：車輛數</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67"/>
        <w:gridCol w:w="709"/>
        <w:gridCol w:w="567"/>
        <w:gridCol w:w="512"/>
        <w:gridCol w:w="512"/>
        <w:gridCol w:w="513"/>
        <w:gridCol w:w="512"/>
        <w:gridCol w:w="513"/>
        <w:gridCol w:w="512"/>
        <w:gridCol w:w="513"/>
        <w:gridCol w:w="512"/>
        <w:gridCol w:w="513"/>
        <w:gridCol w:w="512"/>
        <w:gridCol w:w="513"/>
        <w:gridCol w:w="512"/>
        <w:gridCol w:w="513"/>
      </w:tblGrid>
      <w:tr w:rsidR="005F788F" w:rsidRPr="00D26352" w:rsidTr="003C2307">
        <w:trPr>
          <w:trHeight w:hRule="exact" w:val="691"/>
          <w:tblHeader/>
        </w:trPr>
        <w:tc>
          <w:tcPr>
            <w:tcW w:w="1276" w:type="dxa"/>
            <w:gridSpan w:val="2"/>
            <w:shd w:val="clear" w:color="auto" w:fill="auto"/>
            <w:vAlign w:val="center"/>
            <w:hideMark/>
          </w:tcPr>
          <w:p w:rsidR="005F788F" w:rsidRPr="00D26352" w:rsidRDefault="005F788F" w:rsidP="003C2307">
            <w:pPr>
              <w:spacing w:line="280" w:lineRule="exact"/>
              <w:ind w:leftChars="0" w:left="0" w:firstLineChars="0" w:firstLine="0"/>
              <w:jc w:val="center"/>
              <w:rPr>
                <w:rFonts w:hAnsi="標楷體"/>
                <w:b/>
                <w:snapToGrid/>
                <w:spacing w:val="-20"/>
                <w:sz w:val="24"/>
                <w:szCs w:val="24"/>
              </w:rPr>
            </w:pPr>
            <w:r w:rsidRPr="00D26352">
              <w:rPr>
                <w:rFonts w:hAnsi="標楷體" w:hint="eastAsia"/>
                <w:b/>
                <w:snapToGrid/>
                <w:spacing w:val="-20"/>
                <w:sz w:val="24"/>
                <w:szCs w:val="24"/>
              </w:rPr>
              <w:t>車種</w:t>
            </w:r>
          </w:p>
        </w:tc>
        <w:tc>
          <w:tcPr>
            <w:tcW w:w="567" w:type="dxa"/>
            <w:tcBorders>
              <w:top w:val="single" w:sz="12" w:space="0" w:color="auto"/>
              <w:bottom w:val="single" w:sz="6" w:space="0" w:color="auto"/>
              <w:tl2br w:val="single" w:sz="12" w:space="0" w:color="auto"/>
            </w:tcBorders>
            <w:shd w:val="clear" w:color="auto" w:fill="auto"/>
            <w:noWrap/>
            <w:vAlign w:val="center"/>
            <w:hideMark/>
          </w:tcPr>
          <w:p w:rsidR="005F788F" w:rsidRPr="00D26352" w:rsidRDefault="005F788F" w:rsidP="003C2307">
            <w:pPr>
              <w:spacing w:line="280" w:lineRule="exact"/>
              <w:ind w:leftChars="-43" w:left="-37" w:rightChars="-44" w:right="-125" w:hangingChars="52" w:hanging="85"/>
              <w:jc w:val="center"/>
              <w:rPr>
                <w:rFonts w:hAnsi="標楷體"/>
                <w:b/>
                <w:snapToGrid/>
                <w:spacing w:val="-20"/>
                <w:sz w:val="20"/>
                <w:szCs w:val="20"/>
              </w:rPr>
            </w:pPr>
            <w:r w:rsidRPr="00D26352">
              <w:rPr>
                <w:rFonts w:hAnsi="標楷體" w:hint="eastAsia"/>
                <w:b/>
                <w:snapToGrid/>
                <w:spacing w:val="-20"/>
                <w:sz w:val="20"/>
                <w:szCs w:val="20"/>
              </w:rPr>
              <w:t xml:space="preserve"> </w:t>
            </w:r>
            <w:r w:rsidRPr="00D26352">
              <w:rPr>
                <w:rFonts w:hAnsi="標楷體"/>
                <w:b/>
                <w:snapToGrid/>
                <w:spacing w:val="-20"/>
                <w:sz w:val="20"/>
                <w:szCs w:val="20"/>
              </w:rPr>
              <w:t xml:space="preserve">  </w:t>
            </w:r>
            <w:r w:rsidRPr="00D26352">
              <w:rPr>
                <w:rFonts w:hAnsi="標楷體" w:hint="eastAsia"/>
                <w:b/>
                <w:snapToGrid/>
                <w:spacing w:val="-20"/>
                <w:sz w:val="20"/>
                <w:szCs w:val="20"/>
              </w:rPr>
              <w:t>年度</w:t>
            </w:r>
          </w:p>
          <w:p w:rsidR="005F788F" w:rsidRPr="00D26352" w:rsidRDefault="005F788F" w:rsidP="003C2307">
            <w:pPr>
              <w:spacing w:line="280" w:lineRule="exact"/>
              <w:ind w:leftChars="-97" w:left="-61" w:rightChars="-44" w:right="-125" w:hangingChars="131" w:hanging="214"/>
              <w:jc w:val="center"/>
              <w:rPr>
                <w:rFonts w:hAnsi="標楷體"/>
                <w:b/>
                <w:snapToGrid/>
                <w:spacing w:val="-20"/>
                <w:sz w:val="20"/>
                <w:szCs w:val="20"/>
              </w:rPr>
            </w:pPr>
            <w:r w:rsidRPr="00D26352">
              <w:rPr>
                <w:rFonts w:hAnsi="標楷體" w:hint="eastAsia"/>
                <w:b/>
                <w:snapToGrid/>
                <w:spacing w:val="-20"/>
                <w:sz w:val="20"/>
                <w:szCs w:val="20"/>
              </w:rPr>
              <w:t>合計</w:t>
            </w:r>
          </w:p>
        </w:tc>
        <w:tc>
          <w:tcPr>
            <w:tcW w:w="512"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hint="eastAsia"/>
                <w:b/>
                <w:snapToGrid/>
                <w:spacing w:val="-20"/>
                <w:sz w:val="24"/>
                <w:szCs w:val="24"/>
              </w:rPr>
            </w:pPr>
            <w:r w:rsidRPr="00D26352">
              <w:rPr>
                <w:rFonts w:hAnsi="標楷體"/>
                <w:b/>
                <w:snapToGrid/>
                <w:spacing w:val="-20"/>
                <w:sz w:val="24"/>
                <w:szCs w:val="24"/>
              </w:rPr>
              <w:t>104</w:t>
            </w:r>
          </w:p>
        </w:tc>
        <w:tc>
          <w:tcPr>
            <w:tcW w:w="512"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b/>
                <w:snapToGrid/>
                <w:spacing w:val="-20"/>
                <w:sz w:val="24"/>
                <w:szCs w:val="24"/>
              </w:rPr>
            </w:pPr>
            <w:r w:rsidRPr="00D26352">
              <w:rPr>
                <w:rFonts w:hAnsi="標楷體"/>
                <w:b/>
                <w:snapToGrid/>
                <w:spacing w:val="-20"/>
                <w:sz w:val="24"/>
                <w:szCs w:val="24"/>
              </w:rPr>
              <w:t>105</w:t>
            </w:r>
          </w:p>
        </w:tc>
        <w:tc>
          <w:tcPr>
            <w:tcW w:w="513"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b/>
                <w:snapToGrid/>
                <w:spacing w:val="-20"/>
                <w:sz w:val="24"/>
                <w:szCs w:val="24"/>
              </w:rPr>
            </w:pPr>
            <w:r w:rsidRPr="00D26352">
              <w:rPr>
                <w:rFonts w:hAnsi="標楷體"/>
                <w:b/>
                <w:snapToGrid/>
                <w:spacing w:val="-20"/>
                <w:sz w:val="24"/>
                <w:szCs w:val="24"/>
              </w:rPr>
              <w:t>106</w:t>
            </w:r>
          </w:p>
        </w:tc>
        <w:tc>
          <w:tcPr>
            <w:tcW w:w="512"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b/>
                <w:snapToGrid/>
                <w:spacing w:val="-20"/>
                <w:sz w:val="24"/>
                <w:szCs w:val="24"/>
              </w:rPr>
            </w:pPr>
            <w:r w:rsidRPr="00D26352">
              <w:rPr>
                <w:rFonts w:hAnsi="標楷體"/>
                <w:b/>
                <w:snapToGrid/>
                <w:spacing w:val="-20"/>
                <w:sz w:val="24"/>
                <w:szCs w:val="24"/>
              </w:rPr>
              <w:t>107</w:t>
            </w:r>
          </w:p>
        </w:tc>
        <w:tc>
          <w:tcPr>
            <w:tcW w:w="513"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b/>
                <w:snapToGrid/>
                <w:spacing w:val="-20"/>
                <w:sz w:val="24"/>
                <w:szCs w:val="24"/>
              </w:rPr>
            </w:pPr>
            <w:r w:rsidRPr="00D26352">
              <w:rPr>
                <w:rFonts w:hAnsi="標楷體"/>
                <w:b/>
                <w:snapToGrid/>
                <w:spacing w:val="-20"/>
                <w:sz w:val="24"/>
                <w:szCs w:val="24"/>
              </w:rPr>
              <w:t>108</w:t>
            </w:r>
          </w:p>
        </w:tc>
        <w:tc>
          <w:tcPr>
            <w:tcW w:w="512"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b/>
                <w:snapToGrid/>
                <w:spacing w:val="-20"/>
                <w:sz w:val="24"/>
                <w:szCs w:val="24"/>
              </w:rPr>
            </w:pPr>
            <w:r w:rsidRPr="00D26352">
              <w:rPr>
                <w:rFonts w:hAnsi="標楷體"/>
                <w:b/>
                <w:snapToGrid/>
                <w:spacing w:val="-20"/>
                <w:sz w:val="24"/>
                <w:szCs w:val="24"/>
              </w:rPr>
              <w:t>109</w:t>
            </w:r>
          </w:p>
        </w:tc>
        <w:tc>
          <w:tcPr>
            <w:tcW w:w="513"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b/>
                <w:snapToGrid/>
                <w:spacing w:val="-20"/>
                <w:sz w:val="24"/>
                <w:szCs w:val="24"/>
              </w:rPr>
            </w:pPr>
            <w:r w:rsidRPr="00D26352">
              <w:rPr>
                <w:rFonts w:hAnsi="標楷體"/>
                <w:b/>
                <w:snapToGrid/>
                <w:spacing w:val="-20"/>
                <w:sz w:val="24"/>
                <w:szCs w:val="24"/>
              </w:rPr>
              <w:t>110</w:t>
            </w:r>
          </w:p>
        </w:tc>
        <w:tc>
          <w:tcPr>
            <w:tcW w:w="512"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b/>
                <w:snapToGrid/>
                <w:spacing w:val="-20"/>
                <w:sz w:val="24"/>
                <w:szCs w:val="24"/>
              </w:rPr>
            </w:pPr>
            <w:r w:rsidRPr="00D26352">
              <w:rPr>
                <w:rFonts w:hAnsi="標楷體"/>
                <w:b/>
                <w:snapToGrid/>
                <w:spacing w:val="-20"/>
                <w:sz w:val="24"/>
                <w:szCs w:val="24"/>
              </w:rPr>
              <w:t>111</w:t>
            </w:r>
          </w:p>
        </w:tc>
        <w:tc>
          <w:tcPr>
            <w:tcW w:w="513"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b/>
                <w:snapToGrid/>
                <w:spacing w:val="-20"/>
                <w:sz w:val="24"/>
                <w:szCs w:val="24"/>
              </w:rPr>
            </w:pPr>
            <w:r w:rsidRPr="00D26352">
              <w:rPr>
                <w:rFonts w:hAnsi="標楷體"/>
                <w:b/>
                <w:snapToGrid/>
                <w:spacing w:val="-20"/>
                <w:sz w:val="24"/>
                <w:szCs w:val="24"/>
              </w:rPr>
              <w:t>112</w:t>
            </w:r>
          </w:p>
        </w:tc>
        <w:tc>
          <w:tcPr>
            <w:tcW w:w="512"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b/>
                <w:snapToGrid/>
                <w:spacing w:val="-20"/>
                <w:sz w:val="24"/>
                <w:szCs w:val="24"/>
              </w:rPr>
            </w:pPr>
            <w:r w:rsidRPr="00D26352">
              <w:rPr>
                <w:rFonts w:hAnsi="標楷體"/>
                <w:b/>
                <w:snapToGrid/>
                <w:spacing w:val="-20"/>
                <w:sz w:val="24"/>
                <w:szCs w:val="24"/>
              </w:rPr>
              <w:t>113</w:t>
            </w:r>
          </w:p>
        </w:tc>
        <w:tc>
          <w:tcPr>
            <w:tcW w:w="513"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b/>
                <w:snapToGrid/>
                <w:spacing w:val="-20"/>
                <w:sz w:val="24"/>
                <w:szCs w:val="24"/>
              </w:rPr>
            </w:pPr>
            <w:r w:rsidRPr="00D26352">
              <w:rPr>
                <w:rFonts w:hAnsi="標楷體"/>
                <w:b/>
                <w:snapToGrid/>
                <w:spacing w:val="-20"/>
                <w:sz w:val="24"/>
                <w:szCs w:val="24"/>
              </w:rPr>
              <w:t>114</w:t>
            </w:r>
          </w:p>
        </w:tc>
        <w:tc>
          <w:tcPr>
            <w:tcW w:w="512"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b/>
                <w:snapToGrid/>
                <w:spacing w:val="-20"/>
                <w:sz w:val="24"/>
                <w:szCs w:val="24"/>
              </w:rPr>
            </w:pPr>
            <w:r w:rsidRPr="00D26352">
              <w:rPr>
                <w:rFonts w:hAnsi="標楷體"/>
                <w:b/>
                <w:snapToGrid/>
                <w:spacing w:val="-20"/>
                <w:sz w:val="24"/>
                <w:szCs w:val="24"/>
              </w:rPr>
              <w:t>115</w:t>
            </w:r>
          </w:p>
        </w:tc>
        <w:tc>
          <w:tcPr>
            <w:tcW w:w="513"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b/>
                <w:snapToGrid/>
                <w:spacing w:val="-20"/>
                <w:sz w:val="24"/>
                <w:szCs w:val="24"/>
              </w:rPr>
            </w:pPr>
            <w:r w:rsidRPr="00D26352">
              <w:rPr>
                <w:rFonts w:hAnsi="標楷體"/>
                <w:b/>
                <w:snapToGrid/>
                <w:spacing w:val="-20"/>
                <w:sz w:val="24"/>
                <w:szCs w:val="24"/>
              </w:rPr>
              <w:t>116</w:t>
            </w:r>
          </w:p>
        </w:tc>
      </w:tr>
      <w:tr w:rsidR="005F788F" w:rsidRPr="00D26352" w:rsidTr="003C2307">
        <w:trPr>
          <w:trHeight w:hRule="exact" w:val="397"/>
        </w:trPr>
        <w:tc>
          <w:tcPr>
            <w:tcW w:w="567" w:type="dxa"/>
            <w:vMerge w:val="restart"/>
            <w:shd w:val="clear" w:color="auto" w:fill="auto"/>
            <w:noWrap/>
            <w:vAlign w:val="center"/>
            <w:hideMark/>
          </w:tcPr>
          <w:p w:rsidR="005F788F" w:rsidRPr="00D26352" w:rsidRDefault="005F788F" w:rsidP="003C2307">
            <w:pPr>
              <w:spacing w:line="280" w:lineRule="exact"/>
              <w:ind w:leftChars="-39" w:left="-110" w:rightChars="-10" w:right="-28" w:firstLineChars="0" w:firstLine="2"/>
              <w:jc w:val="center"/>
              <w:rPr>
                <w:rFonts w:hAnsi="標楷體"/>
                <w:snapToGrid/>
                <w:spacing w:val="-20"/>
                <w:sz w:val="24"/>
                <w:szCs w:val="24"/>
              </w:rPr>
            </w:pPr>
            <w:r w:rsidRPr="00D26352">
              <w:rPr>
                <w:rFonts w:hAnsi="標楷體" w:hint="eastAsia"/>
                <w:snapToGrid/>
                <w:spacing w:val="-20"/>
                <w:sz w:val="24"/>
                <w:szCs w:val="24"/>
              </w:rPr>
              <w:t>區間客車</w:t>
            </w:r>
          </w:p>
        </w:tc>
        <w:tc>
          <w:tcPr>
            <w:tcW w:w="709"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snapToGrid/>
                <w:spacing w:val="-20"/>
                <w:sz w:val="24"/>
                <w:szCs w:val="24"/>
              </w:rPr>
            </w:pPr>
            <w:r w:rsidRPr="00D26352">
              <w:rPr>
                <w:rFonts w:hAnsi="標楷體" w:hint="eastAsia"/>
                <w:snapToGrid/>
                <w:spacing w:val="-20"/>
                <w:sz w:val="24"/>
                <w:szCs w:val="24"/>
              </w:rPr>
              <w:t>修正前</w:t>
            </w:r>
          </w:p>
        </w:tc>
        <w:tc>
          <w:tcPr>
            <w:tcW w:w="567" w:type="dxa"/>
            <w:tcBorders>
              <w:top w:val="single" w:sz="6" w:space="0" w:color="auto"/>
            </w:tcBorders>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520</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48</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56</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24</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96</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96</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96</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56</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48</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r>
      <w:tr w:rsidR="005F788F" w:rsidRPr="00D26352" w:rsidTr="003C2307">
        <w:trPr>
          <w:trHeight w:hRule="exact" w:val="397"/>
        </w:trPr>
        <w:tc>
          <w:tcPr>
            <w:tcW w:w="567" w:type="dxa"/>
            <w:vMerge/>
            <w:shd w:val="clear" w:color="auto" w:fill="auto"/>
            <w:vAlign w:val="center"/>
            <w:hideMark/>
          </w:tcPr>
          <w:p w:rsidR="005F788F" w:rsidRPr="00D26352" w:rsidRDefault="005F788F" w:rsidP="003C2307">
            <w:pPr>
              <w:spacing w:line="280" w:lineRule="exact"/>
              <w:ind w:leftChars="0" w:left="0" w:firstLineChars="0" w:firstLine="0"/>
              <w:jc w:val="center"/>
              <w:rPr>
                <w:rFonts w:hAnsi="標楷體"/>
                <w:snapToGrid/>
                <w:spacing w:val="-20"/>
                <w:sz w:val="24"/>
                <w:szCs w:val="24"/>
              </w:rPr>
            </w:pPr>
          </w:p>
        </w:tc>
        <w:tc>
          <w:tcPr>
            <w:tcW w:w="709"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snapToGrid/>
                <w:spacing w:val="-20"/>
                <w:sz w:val="24"/>
                <w:szCs w:val="24"/>
              </w:rPr>
            </w:pPr>
            <w:r w:rsidRPr="00D26352">
              <w:rPr>
                <w:rFonts w:hAnsi="標楷體" w:hint="eastAsia"/>
                <w:snapToGrid/>
                <w:spacing w:val="-20"/>
                <w:sz w:val="24"/>
                <w:szCs w:val="24"/>
              </w:rPr>
              <w:t>修正後</w:t>
            </w:r>
          </w:p>
        </w:tc>
        <w:tc>
          <w:tcPr>
            <w:tcW w:w="567"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520</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84" w:left="0" w:hangingChars="117" w:hanging="238"/>
              <w:jc w:val="right"/>
              <w:rPr>
                <w:rFonts w:hAnsi="標楷體"/>
                <w:snapToGrid/>
                <w:spacing w:val="-20"/>
                <w:sz w:val="24"/>
                <w:szCs w:val="24"/>
              </w:rPr>
            </w:pPr>
            <w:r w:rsidRPr="00D26352">
              <w:rPr>
                <w:rFonts w:hAnsi="標楷體" w:hint="eastAsia"/>
                <w:snapToGrid/>
                <w:spacing w:val="-20"/>
                <w:sz w:val="24"/>
                <w:szCs w:val="24"/>
              </w:rPr>
              <w:t>20</w:t>
            </w:r>
          </w:p>
        </w:tc>
        <w:tc>
          <w:tcPr>
            <w:tcW w:w="513" w:type="dxa"/>
            <w:shd w:val="clear" w:color="auto" w:fill="auto"/>
            <w:noWrap/>
            <w:vAlign w:val="center"/>
            <w:hideMark/>
          </w:tcPr>
          <w:p w:rsidR="005F788F" w:rsidRPr="00D26352" w:rsidRDefault="005F788F" w:rsidP="003C2307">
            <w:pPr>
              <w:spacing w:line="280" w:lineRule="exact"/>
              <w:ind w:leftChars="-84" w:left="0" w:hangingChars="117" w:hanging="238"/>
              <w:jc w:val="right"/>
              <w:rPr>
                <w:rFonts w:hAnsi="標楷體"/>
                <w:snapToGrid/>
                <w:spacing w:val="-20"/>
                <w:sz w:val="24"/>
                <w:szCs w:val="24"/>
              </w:rPr>
            </w:pPr>
            <w:r w:rsidRPr="00D26352">
              <w:rPr>
                <w:rFonts w:hAnsi="標楷體"/>
                <w:snapToGrid/>
                <w:spacing w:val="-20"/>
                <w:sz w:val="24"/>
                <w:szCs w:val="24"/>
              </w:rPr>
              <w:t>140</w:t>
            </w:r>
          </w:p>
        </w:tc>
        <w:tc>
          <w:tcPr>
            <w:tcW w:w="512" w:type="dxa"/>
            <w:shd w:val="clear" w:color="auto" w:fill="auto"/>
            <w:noWrap/>
            <w:vAlign w:val="center"/>
            <w:hideMark/>
          </w:tcPr>
          <w:p w:rsidR="005F788F" w:rsidRPr="00D26352" w:rsidRDefault="005F788F" w:rsidP="003C2307">
            <w:pPr>
              <w:spacing w:line="280" w:lineRule="exact"/>
              <w:ind w:leftChars="-84" w:left="0" w:hangingChars="117" w:hanging="238"/>
              <w:jc w:val="right"/>
              <w:rPr>
                <w:rFonts w:hAnsi="標楷體"/>
                <w:snapToGrid/>
                <w:spacing w:val="-20"/>
                <w:sz w:val="24"/>
                <w:szCs w:val="24"/>
              </w:rPr>
            </w:pPr>
            <w:r w:rsidRPr="00D26352">
              <w:rPr>
                <w:rFonts w:hAnsi="標楷體"/>
                <w:snapToGrid/>
                <w:spacing w:val="-20"/>
                <w:sz w:val="24"/>
                <w:szCs w:val="24"/>
              </w:rPr>
              <w:t>220</w:t>
            </w:r>
          </w:p>
        </w:tc>
        <w:tc>
          <w:tcPr>
            <w:tcW w:w="513" w:type="dxa"/>
            <w:shd w:val="clear" w:color="auto" w:fill="auto"/>
            <w:noWrap/>
            <w:vAlign w:val="center"/>
            <w:hideMark/>
          </w:tcPr>
          <w:p w:rsidR="005F788F" w:rsidRPr="00D26352" w:rsidRDefault="005F788F" w:rsidP="003C2307">
            <w:pPr>
              <w:spacing w:line="280" w:lineRule="exact"/>
              <w:ind w:leftChars="-84" w:left="0" w:hangingChars="117" w:hanging="238"/>
              <w:jc w:val="right"/>
              <w:rPr>
                <w:rFonts w:hAnsi="標楷體"/>
                <w:snapToGrid/>
                <w:spacing w:val="-20"/>
                <w:sz w:val="24"/>
                <w:szCs w:val="24"/>
              </w:rPr>
            </w:pPr>
            <w:r w:rsidRPr="00D26352">
              <w:rPr>
                <w:rFonts w:hAnsi="標楷體"/>
                <w:snapToGrid/>
                <w:spacing w:val="-20"/>
                <w:sz w:val="24"/>
                <w:szCs w:val="24"/>
              </w:rPr>
              <w:t>140</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r>
      <w:tr w:rsidR="005F788F" w:rsidRPr="00D26352" w:rsidTr="003C2307">
        <w:trPr>
          <w:trHeight w:hRule="exact" w:val="397"/>
        </w:trPr>
        <w:tc>
          <w:tcPr>
            <w:tcW w:w="567" w:type="dxa"/>
            <w:vMerge w:val="restart"/>
            <w:shd w:val="clear" w:color="auto" w:fill="auto"/>
            <w:noWrap/>
            <w:vAlign w:val="center"/>
            <w:hideMark/>
          </w:tcPr>
          <w:p w:rsidR="005F788F" w:rsidRPr="00D26352" w:rsidRDefault="005F788F" w:rsidP="003C2307">
            <w:pPr>
              <w:spacing w:line="280" w:lineRule="exact"/>
              <w:ind w:leftChars="-39" w:left="-110" w:rightChars="-10" w:right="-28" w:firstLineChars="0" w:firstLine="2"/>
              <w:jc w:val="center"/>
              <w:rPr>
                <w:rFonts w:hAnsi="標楷體"/>
                <w:snapToGrid/>
                <w:spacing w:val="-20"/>
                <w:sz w:val="24"/>
                <w:szCs w:val="24"/>
              </w:rPr>
            </w:pPr>
            <w:r w:rsidRPr="00D26352">
              <w:rPr>
                <w:rFonts w:hAnsi="標楷體" w:hint="eastAsia"/>
                <w:snapToGrid/>
                <w:spacing w:val="-20"/>
                <w:sz w:val="24"/>
                <w:szCs w:val="24"/>
              </w:rPr>
              <w:t>城際客車</w:t>
            </w:r>
          </w:p>
        </w:tc>
        <w:tc>
          <w:tcPr>
            <w:tcW w:w="709"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snapToGrid/>
                <w:spacing w:val="-20"/>
                <w:sz w:val="24"/>
                <w:szCs w:val="24"/>
              </w:rPr>
            </w:pPr>
            <w:r w:rsidRPr="00D26352">
              <w:rPr>
                <w:rFonts w:hAnsi="標楷體" w:hint="eastAsia"/>
                <w:snapToGrid/>
                <w:spacing w:val="-20"/>
                <w:sz w:val="24"/>
                <w:szCs w:val="24"/>
              </w:rPr>
              <w:t>修正前</w:t>
            </w:r>
          </w:p>
        </w:tc>
        <w:tc>
          <w:tcPr>
            <w:tcW w:w="567"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600</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24</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96</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96</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96</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96</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96</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96</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r>
      <w:tr w:rsidR="005F788F" w:rsidRPr="00D26352" w:rsidTr="003C2307">
        <w:trPr>
          <w:trHeight w:hRule="exact" w:val="397"/>
        </w:trPr>
        <w:tc>
          <w:tcPr>
            <w:tcW w:w="567" w:type="dxa"/>
            <w:vMerge/>
            <w:shd w:val="clear" w:color="auto" w:fill="auto"/>
            <w:vAlign w:val="center"/>
            <w:hideMark/>
          </w:tcPr>
          <w:p w:rsidR="005F788F" w:rsidRPr="00D26352" w:rsidRDefault="005F788F" w:rsidP="003C2307">
            <w:pPr>
              <w:spacing w:line="280" w:lineRule="exact"/>
              <w:ind w:leftChars="-39" w:left="-110" w:rightChars="-10" w:right="-28" w:firstLineChars="0" w:firstLine="2"/>
              <w:jc w:val="center"/>
              <w:rPr>
                <w:rFonts w:hAnsi="標楷體"/>
                <w:snapToGrid/>
                <w:spacing w:val="-20"/>
                <w:sz w:val="24"/>
                <w:szCs w:val="24"/>
              </w:rPr>
            </w:pPr>
          </w:p>
        </w:tc>
        <w:tc>
          <w:tcPr>
            <w:tcW w:w="709"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snapToGrid/>
                <w:spacing w:val="-20"/>
                <w:sz w:val="24"/>
                <w:szCs w:val="24"/>
              </w:rPr>
            </w:pPr>
            <w:r w:rsidRPr="00D26352">
              <w:rPr>
                <w:rFonts w:hAnsi="標楷體" w:hint="eastAsia"/>
                <w:snapToGrid/>
                <w:spacing w:val="-20"/>
                <w:sz w:val="24"/>
                <w:szCs w:val="24"/>
              </w:rPr>
              <w:t>修正後</w:t>
            </w:r>
          </w:p>
        </w:tc>
        <w:tc>
          <w:tcPr>
            <w:tcW w:w="567"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600</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84</w:t>
            </w:r>
          </w:p>
        </w:tc>
        <w:tc>
          <w:tcPr>
            <w:tcW w:w="512" w:type="dxa"/>
            <w:shd w:val="clear" w:color="auto" w:fill="auto"/>
            <w:noWrap/>
            <w:vAlign w:val="center"/>
            <w:hideMark/>
          </w:tcPr>
          <w:p w:rsidR="005F788F" w:rsidRPr="00D26352" w:rsidRDefault="005F788F" w:rsidP="003C2307">
            <w:pPr>
              <w:spacing w:line="280" w:lineRule="exact"/>
              <w:ind w:leftChars="-84" w:left="0" w:hangingChars="117" w:hanging="238"/>
              <w:jc w:val="right"/>
              <w:rPr>
                <w:rFonts w:hAnsi="標楷體"/>
                <w:snapToGrid/>
                <w:spacing w:val="-20"/>
                <w:sz w:val="24"/>
                <w:szCs w:val="24"/>
              </w:rPr>
            </w:pPr>
            <w:r w:rsidRPr="00D26352">
              <w:rPr>
                <w:rFonts w:hAnsi="標楷體"/>
                <w:snapToGrid/>
                <w:spacing w:val="-20"/>
                <w:sz w:val="24"/>
                <w:szCs w:val="24"/>
              </w:rPr>
              <w:t>204</w:t>
            </w:r>
          </w:p>
        </w:tc>
        <w:tc>
          <w:tcPr>
            <w:tcW w:w="513" w:type="dxa"/>
            <w:shd w:val="clear" w:color="auto" w:fill="auto"/>
            <w:noWrap/>
            <w:vAlign w:val="center"/>
            <w:hideMark/>
          </w:tcPr>
          <w:p w:rsidR="005F788F" w:rsidRPr="00D26352" w:rsidRDefault="005F788F" w:rsidP="003C2307">
            <w:pPr>
              <w:spacing w:line="280" w:lineRule="exact"/>
              <w:ind w:leftChars="-84" w:left="0" w:hangingChars="117" w:hanging="238"/>
              <w:jc w:val="right"/>
              <w:rPr>
                <w:rFonts w:hAnsi="標楷體"/>
                <w:snapToGrid/>
                <w:spacing w:val="-20"/>
                <w:sz w:val="24"/>
                <w:szCs w:val="24"/>
              </w:rPr>
            </w:pPr>
            <w:r w:rsidRPr="00D26352">
              <w:rPr>
                <w:rFonts w:hAnsi="標楷體" w:hint="eastAsia"/>
                <w:snapToGrid/>
                <w:spacing w:val="-20"/>
                <w:sz w:val="24"/>
                <w:szCs w:val="24"/>
              </w:rPr>
              <w:t>192</w:t>
            </w:r>
          </w:p>
        </w:tc>
        <w:tc>
          <w:tcPr>
            <w:tcW w:w="512" w:type="dxa"/>
            <w:shd w:val="clear" w:color="auto" w:fill="auto"/>
            <w:noWrap/>
            <w:vAlign w:val="center"/>
            <w:hideMark/>
          </w:tcPr>
          <w:p w:rsidR="005F788F" w:rsidRPr="00D26352" w:rsidRDefault="005F788F" w:rsidP="003C2307">
            <w:pPr>
              <w:spacing w:line="280" w:lineRule="exact"/>
              <w:ind w:leftChars="-84" w:left="0" w:hangingChars="117" w:hanging="238"/>
              <w:jc w:val="right"/>
              <w:rPr>
                <w:rFonts w:hAnsi="標楷體"/>
                <w:snapToGrid/>
                <w:spacing w:val="-20"/>
                <w:sz w:val="24"/>
                <w:szCs w:val="24"/>
              </w:rPr>
            </w:pPr>
            <w:r w:rsidRPr="00D26352">
              <w:rPr>
                <w:rFonts w:hAnsi="標楷體"/>
                <w:snapToGrid/>
                <w:spacing w:val="-20"/>
                <w:sz w:val="24"/>
                <w:szCs w:val="24"/>
              </w:rPr>
              <w:t>1</w:t>
            </w:r>
            <w:r w:rsidRPr="00D26352">
              <w:rPr>
                <w:rFonts w:hAnsi="標楷體" w:hint="eastAsia"/>
                <w:snapToGrid/>
                <w:spacing w:val="-20"/>
                <w:sz w:val="24"/>
                <w:szCs w:val="24"/>
              </w:rPr>
              <w:t>20</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r>
      <w:tr w:rsidR="005F788F" w:rsidRPr="00D26352" w:rsidTr="003C2307">
        <w:trPr>
          <w:trHeight w:hRule="exact" w:val="397"/>
        </w:trPr>
        <w:tc>
          <w:tcPr>
            <w:tcW w:w="567" w:type="dxa"/>
            <w:vMerge w:val="restart"/>
            <w:shd w:val="clear" w:color="auto" w:fill="auto"/>
            <w:noWrap/>
            <w:vAlign w:val="center"/>
            <w:hideMark/>
          </w:tcPr>
          <w:p w:rsidR="005F788F" w:rsidRPr="00D26352" w:rsidRDefault="005F788F" w:rsidP="003C2307">
            <w:pPr>
              <w:spacing w:line="280" w:lineRule="exact"/>
              <w:ind w:leftChars="-39" w:left="-110" w:rightChars="-10" w:right="-28" w:firstLineChars="0" w:firstLine="2"/>
              <w:jc w:val="center"/>
              <w:rPr>
                <w:rFonts w:hAnsi="標楷體"/>
                <w:snapToGrid/>
                <w:spacing w:val="-20"/>
                <w:sz w:val="24"/>
                <w:szCs w:val="24"/>
              </w:rPr>
            </w:pPr>
            <w:r w:rsidRPr="00D26352">
              <w:rPr>
                <w:rFonts w:hAnsi="標楷體" w:hint="eastAsia"/>
                <w:snapToGrid/>
                <w:spacing w:val="-20"/>
                <w:sz w:val="24"/>
                <w:szCs w:val="24"/>
              </w:rPr>
              <w:lastRenderedPageBreak/>
              <w:t>機車</w:t>
            </w:r>
          </w:p>
        </w:tc>
        <w:tc>
          <w:tcPr>
            <w:tcW w:w="709"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snapToGrid/>
                <w:spacing w:val="-20"/>
                <w:sz w:val="24"/>
                <w:szCs w:val="24"/>
              </w:rPr>
            </w:pPr>
            <w:r w:rsidRPr="00D26352">
              <w:rPr>
                <w:rFonts w:hAnsi="標楷體" w:hint="eastAsia"/>
                <w:snapToGrid/>
                <w:spacing w:val="-20"/>
                <w:sz w:val="24"/>
                <w:szCs w:val="24"/>
              </w:rPr>
              <w:t>修正前</w:t>
            </w:r>
          </w:p>
        </w:tc>
        <w:tc>
          <w:tcPr>
            <w:tcW w:w="567"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127</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4</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20</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20</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20</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20</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21</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22</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r>
      <w:tr w:rsidR="005F788F" w:rsidRPr="00D26352" w:rsidTr="003C2307">
        <w:trPr>
          <w:trHeight w:hRule="exact" w:val="397"/>
        </w:trPr>
        <w:tc>
          <w:tcPr>
            <w:tcW w:w="567" w:type="dxa"/>
            <w:vMerge/>
            <w:shd w:val="clear" w:color="auto" w:fill="auto"/>
            <w:vAlign w:val="center"/>
            <w:hideMark/>
          </w:tcPr>
          <w:p w:rsidR="005F788F" w:rsidRPr="00D26352" w:rsidRDefault="005F788F" w:rsidP="003C2307">
            <w:pPr>
              <w:spacing w:line="280" w:lineRule="exact"/>
              <w:ind w:leftChars="-39" w:left="-110" w:rightChars="-10" w:right="-28" w:firstLineChars="0" w:firstLine="2"/>
              <w:jc w:val="center"/>
              <w:rPr>
                <w:rFonts w:hAnsi="標楷體"/>
                <w:snapToGrid/>
                <w:spacing w:val="-20"/>
                <w:sz w:val="24"/>
                <w:szCs w:val="24"/>
              </w:rPr>
            </w:pPr>
          </w:p>
        </w:tc>
        <w:tc>
          <w:tcPr>
            <w:tcW w:w="709"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snapToGrid/>
                <w:spacing w:val="-20"/>
                <w:sz w:val="24"/>
                <w:szCs w:val="24"/>
              </w:rPr>
            </w:pPr>
            <w:r w:rsidRPr="00D26352">
              <w:rPr>
                <w:rFonts w:hAnsi="標楷體" w:hint="eastAsia"/>
                <w:snapToGrid/>
                <w:spacing w:val="-20"/>
                <w:sz w:val="24"/>
                <w:szCs w:val="24"/>
              </w:rPr>
              <w:t>修正後</w:t>
            </w:r>
          </w:p>
        </w:tc>
        <w:tc>
          <w:tcPr>
            <w:tcW w:w="567"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127</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7</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36</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39</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20</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25</w:t>
            </w:r>
          </w:p>
        </w:tc>
      </w:tr>
      <w:tr w:rsidR="005F788F" w:rsidRPr="00D26352" w:rsidTr="003C2307">
        <w:trPr>
          <w:trHeight w:hRule="exact" w:val="397"/>
        </w:trPr>
        <w:tc>
          <w:tcPr>
            <w:tcW w:w="567" w:type="dxa"/>
            <w:vMerge w:val="restart"/>
            <w:shd w:val="clear" w:color="auto" w:fill="auto"/>
            <w:noWrap/>
            <w:vAlign w:val="center"/>
            <w:hideMark/>
          </w:tcPr>
          <w:p w:rsidR="005F788F" w:rsidRPr="00D26352" w:rsidRDefault="005F788F" w:rsidP="003C2307">
            <w:pPr>
              <w:spacing w:line="280" w:lineRule="exact"/>
              <w:ind w:leftChars="-39" w:left="-110" w:rightChars="-10" w:right="-28" w:firstLineChars="0" w:firstLine="2"/>
              <w:jc w:val="center"/>
              <w:rPr>
                <w:rFonts w:hAnsi="標楷體"/>
                <w:snapToGrid/>
                <w:spacing w:val="-20"/>
                <w:sz w:val="24"/>
                <w:szCs w:val="24"/>
              </w:rPr>
            </w:pPr>
            <w:r w:rsidRPr="00D26352">
              <w:rPr>
                <w:rFonts w:hAnsi="標楷體" w:hint="eastAsia"/>
                <w:snapToGrid/>
                <w:spacing w:val="-20"/>
                <w:sz w:val="24"/>
                <w:szCs w:val="24"/>
              </w:rPr>
              <w:t>支線客車</w:t>
            </w:r>
          </w:p>
        </w:tc>
        <w:tc>
          <w:tcPr>
            <w:tcW w:w="709"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snapToGrid/>
                <w:spacing w:val="-20"/>
                <w:sz w:val="24"/>
                <w:szCs w:val="24"/>
              </w:rPr>
            </w:pPr>
            <w:r w:rsidRPr="00D26352">
              <w:rPr>
                <w:rFonts w:hAnsi="標楷體" w:hint="eastAsia"/>
                <w:snapToGrid/>
                <w:spacing w:val="-20"/>
                <w:sz w:val="24"/>
                <w:szCs w:val="24"/>
              </w:rPr>
              <w:t>修正前</w:t>
            </w:r>
          </w:p>
        </w:tc>
        <w:tc>
          <w:tcPr>
            <w:tcW w:w="567"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60</w:t>
            </w:r>
          </w:p>
        </w:tc>
        <w:tc>
          <w:tcPr>
            <w:tcW w:w="512"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8</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52</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r>
      <w:tr w:rsidR="005F788F" w:rsidRPr="00D26352" w:rsidTr="003C2307">
        <w:trPr>
          <w:trHeight w:hRule="exact" w:val="397"/>
        </w:trPr>
        <w:tc>
          <w:tcPr>
            <w:tcW w:w="567" w:type="dxa"/>
            <w:vMerge/>
            <w:shd w:val="clear" w:color="auto" w:fill="auto"/>
            <w:vAlign w:val="center"/>
            <w:hideMark/>
          </w:tcPr>
          <w:p w:rsidR="005F788F" w:rsidRPr="00D26352" w:rsidRDefault="005F788F" w:rsidP="003C2307">
            <w:pPr>
              <w:spacing w:line="280" w:lineRule="exact"/>
              <w:ind w:leftChars="0" w:left="0" w:firstLineChars="0" w:firstLine="0"/>
              <w:jc w:val="center"/>
              <w:rPr>
                <w:rFonts w:hAnsi="標楷體"/>
                <w:snapToGrid/>
                <w:spacing w:val="-20"/>
                <w:sz w:val="24"/>
                <w:szCs w:val="24"/>
              </w:rPr>
            </w:pPr>
          </w:p>
        </w:tc>
        <w:tc>
          <w:tcPr>
            <w:tcW w:w="709" w:type="dxa"/>
            <w:shd w:val="clear" w:color="auto" w:fill="auto"/>
            <w:noWrap/>
            <w:vAlign w:val="center"/>
            <w:hideMark/>
          </w:tcPr>
          <w:p w:rsidR="005F788F" w:rsidRPr="00D26352" w:rsidRDefault="005F788F" w:rsidP="003C2307">
            <w:pPr>
              <w:spacing w:line="280" w:lineRule="exact"/>
              <w:ind w:leftChars="-43" w:left="-16" w:rightChars="-44" w:right="-125" w:hangingChars="52" w:hanging="106"/>
              <w:jc w:val="center"/>
              <w:rPr>
                <w:rFonts w:hAnsi="標楷體"/>
                <w:snapToGrid/>
                <w:spacing w:val="-20"/>
                <w:sz w:val="24"/>
                <w:szCs w:val="24"/>
              </w:rPr>
            </w:pPr>
            <w:r w:rsidRPr="00D26352">
              <w:rPr>
                <w:rFonts w:hAnsi="標楷體" w:hint="eastAsia"/>
                <w:snapToGrid/>
                <w:spacing w:val="-20"/>
                <w:sz w:val="24"/>
                <w:szCs w:val="24"/>
              </w:rPr>
              <w:t>修正後</w:t>
            </w:r>
          </w:p>
        </w:tc>
        <w:tc>
          <w:tcPr>
            <w:tcW w:w="567"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snapToGrid/>
                <w:spacing w:val="-20"/>
                <w:sz w:val="24"/>
                <w:szCs w:val="24"/>
              </w:rPr>
              <w:t>60</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52</w:t>
            </w:r>
          </w:p>
        </w:tc>
        <w:tc>
          <w:tcPr>
            <w:tcW w:w="512"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r w:rsidRPr="00D26352">
              <w:rPr>
                <w:rFonts w:hAnsi="標楷體" w:hint="eastAsia"/>
                <w:snapToGrid/>
                <w:spacing w:val="-20"/>
                <w:sz w:val="24"/>
                <w:szCs w:val="24"/>
              </w:rPr>
              <w:t>8</w:t>
            </w:r>
          </w:p>
        </w:tc>
        <w:tc>
          <w:tcPr>
            <w:tcW w:w="513" w:type="dxa"/>
            <w:shd w:val="clear" w:color="auto" w:fill="auto"/>
            <w:noWrap/>
            <w:vAlign w:val="center"/>
            <w:hideMark/>
          </w:tcPr>
          <w:p w:rsidR="005F788F" w:rsidRPr="00D26352" w:rsidRDefault="005F788F" w:rsidP="003C2307">
            <w:pPr>
              <w:spacing w:line="280" w:lineRule="exact"/>
              <w:ind w:leftChars="0" w:left="0" w:firstLineChars="0" w:firstLine="0"/>
              <w:jc w:val="right"/>
              <w:rPr>
                <w:rFonts w:hAnsi="標楷體"/>
                <w:snapToGrid/>
                <w:spacing w:val="-20"/>
                <w:sz w:val="24"/>
                <w:szCs w:val="24"/>
              </w:rPr>
            </w:pPr>
          </w:p>
        </w:tc>
      </w:tr>
    </w:tbl>
    <w:p w:rsidR="005F788F" w:rsidRPr="00D26352" w:rsidRDefault="005F788F" w:rsidP="005F788F">
      <w:pPr>
        <w:spacing w:line="280" w:lineRule="exact"/>
        <w:ind w:leftChars="0" w:left="560" w:firstLineChars="0" w:hanging="560"/>
        <w:jc w:val="left"/>
        <w:rPr>
          <w:snapToGrid/>
          <w:sz w:val="24"/>
        </w:rPr>
      </w:pPr>
      <w:r w:rsidRPr="00D26352">
        <w:rPr>
          <w:rFonts w:hint="eastAsia"/>
          <w:snapToGrid/>
          <w:sz w:val="24"/>
        </w:rPr>
        <w:t>資料來源：臺鐵</w:t>
      </w:r>
      <w:r>
        <w:rPr>
          <w:rFonts w:hint="eastAsia"/>
          <w:snapToGrid/>
          <w:sz w:val="24"/>
          <w:lang w:eastAsia="zh-HK"/>
        </w:rPr>
        <w:t>提供</w:t>
      </w:r>
      <w:r w:rsidRPr="00D26352">
        <w:rPr>
          <w:rFonts w:hint="eastAsia"/>
          <w:snapToGrid/>
          <w:sz w:val="24"/>
        </w:rPr>
        <w:t>；本中心整理。</w:t>
      </w:r>
    </w:p>
    <w:p w:rsidR="005F788F" w:rsidRDefault="005F788F" w:rsidP="005F788F">
      <w:pPr>
        <w:pStyle w:val="22"/>
        <w:ind w:left="850" w:firstLine="566"/>
      </w:pPr>
      <w:r w:rsidRPr="00D26352">
        <w:rPr>
          <w:rFonts w:hint="eastAsia"/>
          <w:lang w:eastAsia="zh-HK"/>
        </w:rPr>
        <w:t>因前開展延期程</w:t>
      </w:r>
      <w:r w:rsidRPr="00D26352">
        <w:rPr>
          <w:rFonts w:hint="eastAsia"/>
        </w:rPr>
        <w:t>，</w:t>
      </w:r>
      <w:r w:rsidRPr="00D26352">
        <w:rPr>
          <w:rFonts w:hint="eastAsia"/>
          <w:lang w:eastAsia="zh-HK"/>
        </w:rPr>
        <w:t>延後交車情事</w:t>
      </w:r>
      <w:r w:rsidRPr="00D26352">
        <w:rPr>
          <w:rFonts w:hint="eastAsia"/>
        </w:rPr>
        <w:t>，</w:t>
      </w:r>
      <w:r w:rsidRPr="00D26352">
        <w:rPr>
          <w:rFonts w:hint="eastAsia"/>
          <w:lang w:eastAsia="zh-HK"/>
        </w:rPr>
        <w:t>業經</w:t>
      </w:r>
      <w:r w:rsidR="004F3D3C" w:rsidRPr="004F3D3C">
        <w:rPr>
          <w:rFonts w:hint="eastAsia"/>
          <w:lang w:eastAsia="zh-HK"/>
        </w:rPr>
        <w:t>審計部113年度中央政府總決算審核報告</w:t>
      </w:r>
      <w:r w:rsidRPr="00D26352">
        <w:rPr>
          <w:rFonts w:hint="eastAsia"/>
          <w:lang w:eastAsia="zh-HK"/>
        </w:rPr>
        <w:t>指出</w:t>
      </w:r>
      <w:r w:rsidR="004F3D3C">
        <w:rPr>
          <w:rStyle w:val="af6"/>
          <w:lang w:eastAsia="zh-HK"/>
        </w:rPr>
        <w:footnoteReference w:id="2"/>
      </w:r>
      <w:r w:rsidRPr="00D26352">
        <w:rPr>
          <w:rFonts w:hint="eastAsia"/>
        </w:rPr>
        <w:t>：「原預計交車時程大幅延遲，爰於新車投入營運前，仍須使用老舊逾齡且高耗能車輛續行運作，影響政府節能減碳綠色運輸政策之成效」，</w:t>
      </w:r>
      <w:r w:rsidRPr="00D26352">
        <w:rPr>
          <w:rFonts w:hint="eastAsia"/>
          <w:lang w:eastAsia="zh-HK"/>
        </w:rPr>
        <w:t>容待強化交車進度控管</w:t>
      </w:r>
      <w:r w:rsidRPr="00D26352">
        <w:rPr>
          <w:rFonts w:hint="eastAsia"/>
        </w:rPr>
        <w:t>，</w:t>
      </w:r>
      <w:r w:rsidRPr="00D26352">
        <w:rPr>
          <w:rFonts w:hint="eastAsia"/>
          <w:lang w:eastAsia="zh-HK"/>
        </w:rPr>
        <w:t>俾發揮節能減碳效果</w:t>
      </w:r>
      <w:r w:rsidRPr="00D26352">
        <w:rPr>
          <w:rFonts w:hint="eastAsia"/>
        </w:rPr>
        <w:t>。</w:t>
      </w:r>
    </w:p>
    <w:p w:rsidR="00604F09" w:rsidRPr="00D26352" w:rsidRDefault="00604F09" w:rsidP="00604F09">
      <w:pPr>
        <w:ind w:left="849" w:hangingChars="100" w:hanging="283"/>
        <w:rPr>
          <w:b/>
        </w:rPr>
      </w:pPr>
      <w:r w:rsidRPr="00D26352">
        <w:rPr>
          <w:rFonts w:hint="eastAsia"/>
          <w:b/>
        </w:rPr>
        <w:t>(</w:t>
      </w:r>
      <w:r w:rsidRPr="00D26352">
        <w:rPr>
          <w:rFonts w:hint="eastAsia"/>
          <w:b/>
          <w:lang w:eastAsia="zh-HK"/>
        </w:rPr>
        <w:t>二</w:t>
      </w:r>
      <w:r w:rsidRPr="00D26352">
        <w:rPr>
          <w:rFonts w:hint="eastAsia"/>
          <w:b/>
        </w:rPr>
        <w:t>)113年度列車準點率</w:t>
      </w:r>
      <w:r w:rsidRPr="00D26352">
        <w:rPr>
          <w:rFonts w:hint="eastAsia"/>
          <w:b/>
          <w:lang w:eastAsia="zh-HK"/>
        </w:rPr>
        <w:t>未達設定目標</w:t>
      </w:r>
      <w:r w:rsidR="008C16F5">
        <w:rPr>
          <w:rFonts w:hint="eastAsia"/>
          <w:b/>
        </w:rPr>
        <w:t>，</w:t>
      </w:r>
      <w:r w:rsidR="008C16F5">
        <w:rPr>
          <w:rFonts w:hint="eastAsia"/>
          <w:b/>
          <w:lang w:eastAsia="zh-HK"/>
        </w:rPr>
        <w:t>亟待</w:t>
      </w:r>
      <w:r w:rsidR="00982D40">
        <w:rPr>
          <w:rFonts w:hint="eastAsia"/>
          <w:b/>
          <w:lang w:eastAsia="zh-HK"/>
        </w:rPr>
        <w:t>提升改善</w:t>
      </w:r>
    </w:p>
    <w:p w:rsidR="007B48B1" w:rsidRDefault="00604F09" w:rsidP="00604F09">
      <w:pPr>
        <w:adjustRightInd w:val="0"/>
        <w:ind w:leftChars="300" w:left="850" w:firstLine="566"/>
        <w:rPr>
          <w:snapToGrid/>
        </w:rPr>
      </w:pPr>
      <w:r w:rsidRPr="00D26352">
        <w:rPr>
          <w:rFonts w:hint="eastAsia"/>
        </w:rPr>
        <w:t>臺鐵近年透過辦理</w:t>
      </w:r>
      <w:r w:rsidRPr="00D26352">
        <w:rPr>
          <w:rFonts w:hint="eastAsia"/>
          <w:lang w:eastAsia="zh-HK"/>
        </w:rPr>
        <w:t>前開</w:t>
      </w:r>
      <w:r>
        <w:rPr>
          <w:rFonts w:hint="eastAsia"/>
          <w:lang w:eastAsia="zh-HK"/>
        </w:rPr>
        <w:t>計畫</w:t>
      </w:r>
      <w:r>
        <w:rPr>
          <w:rFonts w:hint="eastAsia"/>
        </w:rPr>
        <w:t>，</w:t>
      </w:r>
      <w:r w:rsidRPr="00D26352">
        <w:rPr>
          <w:rFonts w:hint="eastAsia"/>
          <w:lang w:eastAsia="zh-HK"/>
        </w:rPr>
        <w:t>汰換</w:t>
      </w:r>
      <w:r>
        <w:rPr>
          <w:rFonts w:hint="eastAsia"/>
          <w:lang w:eastAsia="zh-HK"/>
        </w:rPr>
        <w:t>老舊車輛</w:t>
      </w:r>
      <w:r w:rsidRPr="00D26352">
        <w:rPr>
          <w:rFonts w:hint="eastAsia"/>
        </w:rPr>
        <w:t>，</w:t>
      </w:r>
      <w:r>
        <w:rPr>
          <w:rFonts w:hint="eastAsia"/>
          <w:lang w:eastAsia="zh-HK"/>
        </w:rPr>
        <w:t>期可改善</w:t>
      </w:r>
      <w:r w:rsidRPr="00D26352">
        <w:rPr>
          <w:rFonts w:hint="eastAsia"/>
          <w:lang w:eastAsia="zh-HK"/>
        </w:rPr>
        <w:t>行車便利及安全</w:t>
      </w:r>
      <w:r w:rsidRPr="00D26352">
        <w:rPr>
          <w:rFonts w:hint="eastAsia"/>
        </w:rPr>
        <w:t>，並將列車準點率納入重點評估指標，設定1</w:t>
      </w:r>
      <w:r w:rsidRPr="00D26352">
        <w:t>13</w:t>
      </w:r>
      <w:r w:rsidRPr="00D26352">
        <w:rPr>
          <w:rFonts w:hint="eastAsia"/>
        </w:rPr>
        <w:t>年度之準點率提升至9</w:t>
      </w:r>
      <w:r w:rsidRPr="00D26352">
        <w:t>7%</w:t>
      </w:r>
      <w:r w:rsidRPr="00D26352">
        <w:rPr>
          <w:vertAlign w:val="superscript"/>
          <w:lang w:eastAsia="zh-HK"/>
        </w:rPr>
        <w:footnoteReference w:id="3"/>
      </w:r>
      <w:r w:rsidRPr="00D26352">
        <w:rPr>
          <w:rFonts w:hint="eastAsia"/>
        </w:rPr>
        <w:t>。</w:t>
      </w:r>
      <w:r w:rsidR="00B1131A">
        <w:rPr>
          <w:rFonts w:hint="eastAsia"/>
          <w:lang w:eastAsia="zh-HK"/>
        </w:rPr>
        <w:t>惟</w:t>
      </w:r>
      <w:r w:rsidRPr="00D26352">
        <w:rPr>
          <w:rFonts w:hint="eastAsia"/>
          <w:snapToGrid/>
        </w:rPr>
        <w:t>臺鐵1</w:t>
      </w:r>
      <w:r w:rsidRPr="00D26352">
        <w:rPr>
          <w:snapToGrid/>
        </w:rPr>
        <w:t>03</w:t>
      </w:r>
      <w:r w:rsidRPr="00D26352">
        <w:rPr>
          <w:rFonts w:hint="eastAsia"/>
          <w:snapToGrid/>
        </w:rPr>
        <w:t>至1</w:t>
      </w:r>
      <w:r w:rsidRPr="00D26352">
        <w:rPr>
          <w:snapToGrid/>
        </w:rPr>
        <w:t>06</w:t>
      </w:r>
      <w:r w:rsidRPr="00D26352">
        <w:rPr>
          <w:rFonts w:hint="eastAsia"/>
          <w:snapToGrid/>
        </w:rPr>
        <w:t>年度準點率均超過9</w:t>
      </w:r>
      <w:r w:rsidRPr="00D26352">
        <w:rPr>
          <w:snapToGrid/>
        </w:rPr>
        <w:t>3%</w:t>
      </w:r>
      <w:r w:rsidRPr="00D26352">
        <w:rPr>
          <w:rFonts w:hint="eastAsia"/>
          <w:snapToGrid/>
        </w:rPr>
        <w:t>，於</w:t>
      </w:r>
      <w:r w:rsidRPr="00D26352">
        <w:rPr>
          <w:snapToGrid/>
        </w:rPr>
        <w:t>107</w:t>
      </w:r>
      <w:r w:rsidRPr="00D26352">
        <w:rPr>
          <w:rFonts w:hint="eastAsia"/>
          <w:snapToGrid/>
        </w:rPr>
        <w:t>及1</w:t>
      </w:r>
      <w:r w:rsidRPr="00D26352">
        <w:rPr>
          <w:snapToGrid/>
        </w:rPr>
        <w:t>08</w:t>
      </w:r>
      <w:r w:rsidRPr="00D26352">
        <w:rPr>
          <w:rFonts w:hint="eastAsia"/>
          <w:snapToGrid/>
        </w:rPr>
        <w:t>年度降至</w:t>
      </w:r>
      <w:r w:rsidRPr="00D26352">
        <w:rPr>
          <w:snapToGrid/>
        </w:rPr>
        <w:t>91.78%</w:t>
      </w:r>
      <w:r w:rsidRPr="00D26352">
        <w:rPr>
          <w:rFonts w:hint="eastAsia"/>
          <w:snapToGrid/>
        </w:rPr>
        <w:t>及</w:t>
      </w:r>
      <w:r w:rsidRPr="00D26352">
        <w:rPr>
          <w:snapToGrid/>
        </w:rPr>
        <w:t>90.97%</w:t>
      </w:r>
      <w:r w:rsidRPr="00D26352">
        <w:rPr>
          <w:rFonts w:hint="eastAsia"/>
          <w:snapToGrid/>
        </w:rPr>
        <w:t>，</w:t>
      </w:r>
      <w:r w:rsidRPr="00D26352">
        <w:rPr>
          <w:snapToGrid/>
        </w:rPr>
        <w:t>109</w:t>
      </w:r>
      <w:r w:rsidRPr="00D26352">
        <w:rPr>
          <w:rFonts w:hint="eastAsia"/>
          <w:snapToGrid/>
        </w:rPr>
        <w:t>年度起逐年回升至1</w:t>
      </w:r>
      <w:r w:rsidRPr="00D26352">
        <w:rPr>
          <w:snapToGrid/>
        </w:rPr>
        <w:t>12</w:t>
      </w:r>
      <w:r w:rsidRPr="00D26352">
        <w:rPr>
          <w:rFonts w:hint="eastAsia"/>
          <w:snapToGrid/>
        </w:rPr>
        <w:t>年度為</w:t>
      </w:r>
      <w:r w:rsidRPr="00D26352">
        <w:rPr>
          <w:snapToGrid/>
        </w:rPr>
        <w:t>9</w:t>
      </w:r>
      <w:r w:rsidRPr="00D26352">
        <w:rPr>
          <w:rFonts w:hint="eastAsia"/>
          <w:snapToGrid/>
        </w:rPr>
        <w:t>5</w:t>
      </w:r>
      <w:r w:rsidRPr="00D26352">
        <w:rPr>
          <w:snapToGrid/>
        </w:rPr>
        <w:t>.98%</w:t>
      </w:r>
      <w:r w:rsidRPr="00D26352">
        <w:rPr>
          <w:rFonts w:hint="eastAsia"/>
          <w:snapToGrid/>
        </w:rPr>
        <w:t>，然而1</w:t>
      </w:r>
      <w:r w:rsidRPr="00D26352">
        <w:rPr>
          <w:snapToGrid/>
        </w:rPr>
        <w:t>13</w:t>
      </w:r>
      <w:r w:rsidRPr="00D26352">
        <w:rPr>
          <w:rFonts w:hint="eastAsia"/>
          <w:snapToGrid/>
        </w:rPr>
        <w:t>年</w:t>
      </w:r>
      <w:r w:rsidRPr="00D26352">
        <w:rPr>
          <w:rFonts w:hint="eastAsia"/>
          <w:snapToGrid/>
          <w:lang w:eastAsia="zh-HK"/>
        </w:rPr>
        <w:t>度</w:t>
      </w:r>
      <w:r w:rsidRPr="00D26352">
        <w:rPr>
          <w:rFonts w:hint="eastAsia"/>
          <w:snapToGrid/>
        </w:rPr>
        <w:t>降為</w:t>
      </w:r>
      <w:r w:rsidRPr="00D26352">
        <w:rPr>
          <w:snapToGrid/>
        </w:rPr>
        <w:t>93.</w:t>
      </w:r>
      <w:r w:rsidRPr="00D26352">
        <w:rPr>
          <w:rFonts w:hint="eastAsia"/>
          <w:snapToGrid/>
        </w:rPr>
        <w:t>14</w:t>
      </w:r>
      <w:r w:rsidRPr="00D26352">
        <w:rPr>
          <w:snapToGrid/>
        </w:rPr>
        <w:t>%</w:t>
      </w:r>
      <w:r w:rsidRPr="00D26352">
        <w:rPr>
          <w:rFonts w:hint="eastAsia"/>
          <w:snapToGrid/>
        </w:rPr>
        <w:t>(詳表</w:t>
      </w:r>
      <w:r>
        <w:rPr>
          <w:rFonts w:hint="eastAsia"/>
          <w:snapToGrid/>
        </w:rPr>
        <w:t>2</w:t>
      </w:r>
      <w:r w:rsidRPr="00D26352">
        <w:rPr>
          <w:rFonts w:hint="eastAsia"/>
          <w:snapToGrid/>
        </w:rPr>
        <w:t>)，離臺鐵設定113年度準點率為97%仍有差距，</w:t>
      </w:r>
      <w:r w:rsidRPr="00D26352">
        <w:rPr>
          <w:rFonts w:hint="eastAsia"/>
          <w:snapToGrid/>
          <w:lang w:eastAsia="zh-HK"/>
        </w:rPr>
        <w:t>另</w:t>
      </w:r>
      <w:r w:rsidR="00B1131A">
        <w:rPr>
          <w:rFonts w:hint="eastAsia"/>
          <w:snapToGrid/>
        </w:rPr>
        <w:t>自強號及莒光號之列車準點率較整體列車準點率為低。</w:t>
      </w:r>
    </w:p>
    <w:p w:rsidR="00604F09" w:rsidRPr="00D26352" w:rsidRDefault="00B1131A" w:rsidP="00604F09">
      <w:pPr>
        <w:adjustRightInd w:val="0"/>
        <w:ind w:leftChars="300" w:left="850" w:firstLine="566"/>
        <w:rPr>
          <w:snapToGrid/>
        </w:rPr>
      </w:pPr>
      <w:r>
        <w:rPr>
          <w:rFonts w:hint="eastAsia"/>
          <w:snapToGrid/>
          <w:lang w:eastAsia="zh-HK"/>
        </w:rPr>
        <w:t>再者</w:t>
      </w:r>
      <w:r>
        <w:rPr>
          <w:rFonts w:hint="eastAsia"/>
          <w:snapToGrid/>
        </w:rPr>
        <w:t>，</w:t>
      </w:r>
      <w:r w:rsidR="00604F09" w:rsidRPr="00D26352">
        <w:rPr>
          <w:rFonts w:hint="eastAsia"/>
          <w:snapToGrid/>
          <w:lang w:eastAsia="zh-HK"/>
        </w:rPr>
        <w:t>審計部</w:t>
      </w:r>
      <w:r w:rsidR="00203F0F" w:rsidRPr="00203F0F">
        <w:rPr>
          <w:rFonts w:hint="eastAsia"/>
          <w:snapToGrid/>
        </w:rPr>
        <w:t>113年度中央政府總決算審核報告</w:t>
      </w:r>
      <w:r w:rsidR="00604F09" w:rsidRPr="00D26352">
        <w:rPr>
          <w:rFonts w:hint="eastAsia"/>
          <w:snapToGrid/>
          <w:lang w:eastAsia="zh-HK"/>
        </w:rPr>
        <w:t>出具</w:t>
      </w:r>
      <w:r w:rsidR="00604F09" w:rsidRPr="00D26352">
        <w:rPr>
          <w:rFonts w:hint="eastAsia"/>
          <w:snapToGrid/>
        </w:rPr>
        <w:t>「為提升旅客列車服務水準，持續汰換老舊車輛及改善軌道基礎設施，惟113年度受天災、車輛及設備故障等因素影響，列車準點率未達年度目標；又北部主要車站持續發生列車晚點情形，列車時刻排點亦待優化，允宜研謀改善，以提升運輸服務品質」</w:t>
      </w:r>
      <w:r w:rsidR="00604F09" w:rsidRPr="00D26352">
        <w:rPr>
          <w:rFonts w:hint="eastAsia"/>
          <w:snapToGrid/>
          <w:lang w:eastAsia="zh-HK"/>
        </w:rPr>
        <w:lastRenderedPageBreak/>
        <w:t>之意見</w:t>
      </w:r>
      <w:r w:rsidR="00604F09" w:rsidRPr="00D26352">
        <w:rPr>
          <w:vertAlign w:val="superscript"/>
        </w:rPr>
        <w:footnoteReference w:id="4"/>
      </w:r>
      <w:r w:rsidR="00604F09" w:rsidRPr="00D26352">
        <w:rPr>
          <w:rFonts w:hint="eastAsia"/>
          <w:snapToGrid/>
        </w:rPr>
        <w:t>，</w:t>
      </w:r>
      <w:r w:rsidR="00604F09" w:rsidRPr="00D26352">
        <w:rPr>
          <w:rFonts w:hint="eastAsia"/>
          <w:snapToGrid/>
          <w:lang w:eastAsia="zh-HK"/>
        </w:rPr>
        <w:t>顯</w:t>
      </w:r>
      <w:r w:rsidR="001B5401">
        <w:rPr>
          <w:rFonts w:hint="eastAsia"/>
          <w:snapToGrid/>
          <w:lang w:eastAsia="zh-HK"/>
        </w:rPr>
        <w:t>示</w:t>
      </w:r>
      <w:r w:rsidR="00604F09" w:rsidRPr="00D26352">
        <w:rPr>
          <w:rFonts w:hint="eastAsia"/>
          <w:snapToGrid/>
          <w:lang w:eastAsia="zh-HK"/>
        </w:rPr>
        <w:t>臺</w:t>
      </w:r>
      <w:r w:rsidR="00CE6DD5">
        <w:rPr>
          <w:rFonts w:hint="eastAsia"/>
          <w:snapToGrid/>
          <w:lang w:eastAsia="zh-HK"/>
        </w:rPr>
        <w:t>鐵推動本項計畫對於列車準點率之成效</w:t>
      </w:r>
      <w:r w:rsidR="00CE6DD5">
        <w:rPr>
          <w:rFonts w:hint="eastAsia"/>
          <w:snapToGrid/>
        </w:rPr>
        <w:t>，</w:t>
      </w:r>
      <w:r w:rsidR="00CE6DD5">
        <w:rPr>
          <w:rFonts w:hint="eastAsia"/>
          <w:snapToGrid/>
          <w:lang w:eastAsia="zh-HK"/>
        </w:rPr>
        <w:t>及</w:t>
      </w:r>
      <w:r w:rsidR="00604F09" w:rsidRPr="00D26352">
        <w:rPr>
          <w:rFonts w:hint="eastAsia"/>
          <w:snapToGrid/>
        </w:rPr>
        <w:t>因應天災風險</w:t>
      </w:r>
      <w:r w:rsidR="00604F09" w:rsidRPr="00D26352">
        <w:rPr>
          <w:rFonts w:hint="eastAsia"/>
          <w:snapToGrid/>
          <w:lang w:eastAsia="zh-HK"/>
        </w:rPr>
        <w:t>之</w:t>
      </w:r>
      <w:r w:rsidR="00604F09" w:rsidRPr="00D26352">
        <w:rPr>
          <w:rFonts w:hint="eastAsia"/>
          <w:snapToGrid/>
        </w:rPr>
        <w:t>韌性</w:t>
      </w:r>
      <w:r w:rsidR="00982D40">
        <w:rPr>
          <w:rFonts w:hint="eastAsia"/>
          <w:snapToGrid/>
          <w:lang w:eastAsia="zh-HK"/>
        </w:rPr>
        <w:t>亟</w:t>
      </w:r>
      <w:r w:rsidRPr="00B1131A">
        <w:rPr>
          <w:rFonts w:hint="eastAsia"/>
          <w:snapToGrid/>
        </w:rPr>
        <w:t>待深究</w:t>
      </w:r>
      <w:r w:rsidR="00982D40">
        <w:rPr>
          <w:rFonts w:hint="eastAsia"/>
          <w:snapToGrid/>
          <w:lang w:eastAsia="zh-HK"/>
        </w:rPr>
        <w:t>改善</w:t>
      </w:r>
      <w:r w:rsidR="00604F09" w:rsidRPr="00D26352">
        <w:rPr>
          <w:rFonts w:hint="eastAsia"/>
          <w:snapToGrid/>
        </w:rPr>
        <w:t>。</w:t>
      </w:r>
    </w:p>
    <w:p w:rsidR="00604F09" w:rsidRPr="00D26352" w:rsidRDefault="00604F09" w:rsidP="00604F09">
      <w:pPr>
        <w:ind w:leftChars="0" w:left="850" w:hangingChars="300" w:hanging="850"/>
        <w:rPr>
          <w:b/>
          <w:snapToGrid/>
        </w:rPr>
      </w:pPr>
      <w:r w:rsidRPr="00D26352">
        <w:rPr>
          <w:rFonts w:hint="eastAsia"/>
          <w:b/>
          <w:snapToGrid/>
        </w:rPr>
        <w:t>表</w:t>
      </w:r>
      <w:r>
        <w:rPr>
          <w:rFonts w:hint="eastAsia"/>
          <w:b/>
          <w:snapToGrid/>
        </w:rPr>
        <w:t>2</w:t>
      </w:r>
      <w:r w:rsidRPr="00D26352">
        <w:rPr>
          <w:rFonts w:hint="eastAsia"/>
          <w:b/>
          <w:snapToGrid/>
        </w:rPr>
        <w:t xml:space="preserve"> 臺鐵旅客列車準點率統計</w:t>
      </w:r>
      <w:r w:rsidRPr="00D26352">
        <w:rPr>
          <w:rFonts w:hint="eastAsia"/>
          <w:b/>
          <w:snapToGrid/>
          <w:lang w:eastAsia="zh-HK"/>
        </w:rPr>
        <w:t>表</w:t>
      </w:r>
      <w:r w:rsidRPr="00D26352">
        <w:rPr>
          <w:b/>
          <w:snapToGrid/>
        </w:rPr>
        <w:t xml:space="preserve">                          </w:t>
      </w:r>
      <w:r w:rsidRPr="00D26352">
        <w:rPr>
          <w:rFonts w:hint="eastAsia"/>
          <w:snapToGrid/>
          <w:sz w:val="24"/>
          <w:szCs w:val="24"/>
        </w:rPr>
        <w:t>單位</w:t>
      </w:r>
      <w:r w:rsidRPr="00D26352">
        <w:rPr>
          <w:snapToGrid/>
          <w:sz w:val="24"/>
          <w:szCs w:val="24"/>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22"/>
        <w:gridCol w:w="1313"/>
        <w:gridCol w:w="1417"/>
        <w:gridCol w:w="1418"/>
        <w:gridCol w:w="1417"/>
        <w:gridCol w:w="1418"/>
      </w:tblGrid>
      <w:tr w:rsidR="00604F09" w:rsidRPr="00D26352" w:rsidTr="008C16F5">
        <w:trPr>
          <w:trHeight w:val="223"/>
          <w:tblHeader/>
        </w:trPr>
        <w:tc>
          <w:tcPr>
            <w:tcW w:w="1522" w:type="dxa"/>
            <w:shd w:val="clear" w:color="auto" w:fill="auto"/>
            <w:noWrap/>
            <w:vAlign w:val="center"/>
          </w:tcPr>
          <w:p w:rsidR="00604F09" w:rsidRPr="00D26352" w:rsidRDefault="00604F09" w:rsidP="008C16F5">
            <w:pPr>
              <w:spacing w:line="280" w:lineRule="exact"/>
              <w:ind w:leftChars="0" w:left="0" w:firstLineChars="0" w:firstLine="0"/>
              <w:jc w:val="center"/>
              <w:rPr>
                <w:rFonts w:hAnsi="標楷體"/>
                <w:b/>
                <w:snapToGrid/>
                <w:sz w:val="24"/>
                <w:szCs w:val="24"/>
              </w:rPr>
            </w:pPr>
            <w:r w:rsidRPr="00D26352">
              <w:rPr>
                <w:rFonts w:hAnsi="標楷體" w:hint="eastAsia"/>
                <w:b/>
                <w:snapToGrid/>
                <w:sz w:val="24"/>
                <w:szCs w:val="24"/>
              </w:rPr>
              <w:t>年度</w:t>
            </w:r>
          </w:p>
        </w:tc>
        <w:tc>
          <w:tcPr>
            <w:tcW w:w="1313" w:type="dxa"/>
            <w:shd w:val="clear" w:color="auto" w:fill="auto"/>
            <w:noWrap/>
            <w:vAlign w:val="center"/>
          </w:tcPr>
          <w:p w:rsidR="00604F09" w:rsidRPr="00D26352" w:rsidRDefault="00604F09" w:rsidP="008C16F5">
            <w:pPr>
              <w:spacing w:line="280" w:lineRule="exact"/>
              <w:ind w:leftChars="0" w:left="0" w:firstLineChars="0" w:firstLine="0"/>
              <w:jc w:val="center"/>
              <w:rPr>
                <w:rFonts w:hAnsi="標楷體"/>
                <w:b/>
                <w:snapToGrid/>
                <w:sz w:val="24"/>
                <w:szCs w:val="24"/>
              </w:rPr>
            </w:pPr>
            <w:r w:rsidRPr="00D26352">
              <w:rPr>
                <w:rFonts w:hAnsi="標楷體" w:hint="eastAsia"/>
                <w:b/>
                <w:snapToGrid/>
                <w:sz w:val="24"/>
                <w:szCs w:val="24"/>
              </w:rPr>
              <w:t>總計</w:t>
            </w:r>
          </w:p>
        </w:tc>
        <w:tc>
          <w:tcPr>
            <w:tcW w:w="1417" w:type="dxa"/>
            <w:shd w:val="clear" w:color="auto" w:fill="auto"/>
            <w:noWrap/>
            <w:vAlign w:val="center"/>
          </w:tcPr>
          <w:p w:rsidR="00604F09" w:rsidRPr="00D26352" w:rsidRDefault="00604F09" w:rsidP="008C16F5">
            <w:pPr>
              <w:spacing w:line="280" w:lineRule="exact"/>
              <w:ind w:leftChars="0" w:left="0" w:firstLineChars="0" w:firstLine="0"/>
              <w:jc w:val="center"/>
              <w:rPr>
                <w:rFonts w:hAnsi="標楷體"/>
                <w:b/>
                <w:snapToGrid/>
                <w:sz w:val="24"/>
                <w:szCs w:val="24"/>
              </w:rPr>
            </w:pPr>
            <w:r w:rsidRPr="00D26352">
              <w:rPr>
                <w:rFonts w:hAnsi="標楷體" w:hint="eastAsia"/>
                <w:b/>
                <w:snapToGrid/>
                <w:sz w:val="24"/>
                <w:szCs w:val="24"/>
              </w:rPr>
              <w:t>自強號</w:t>
            </w:r>
          </w:p>
        </w:tc>
        <w:tc>
          <w:tcPr>
            <w:tcW w:w="1418" w:type="dxa"/>
            <w:shd w:val="clear" w:color="auto" w:fill="auto"/>
            <w:noWrap/>
            <w:vAlign w:val="center"/>
          </w:tcPr>
          <w:p w:rsidR="00604F09" w:rsidRPr="00D26352" w:rsidRDefault="00604F09" w:rsidP="008C16F5">
            <w:pPr>
              <w:spacing w:line="280" w:lineRule="exact"/>
              <w:ind w:leftChars="0" w:left="0" w:firstLineChars="0" w:firstLine="0"/>
              <w:jc w:val="center"/>
              <w:rPr>
                <w:rFonts w:hAnsi="標楷體"/>
                <w:b/>
                <w:snapToGrid/>
                <w:sz w:val="24"/>
                <w:szCs w:val="24"/>
              </w:rPr>
            </w:pPr>
            <w:r w:rsidRPr="00D26352">
              <w:rPr>
                <w:rFonts w:hAnsi="標楷體" w:hint="eastAsia"/>
                <w:b/>
                <w:snapToGrid/>
                <w:sz w:val="24"/>
                <w:szCs w:val="24"/>
              </w:rPr>
              <w:t>莒光號</w:t>
            </w:r>
          </w:p>
        </w:tc>
        <w:tc>
          <w:tcPr>
            <w:tcW w:w="1417" w:type="dxa"/>
            <w:shd w:val="clear" w:color="auto" w:fill="auto"/>
            <w:noWrap/>
            <w:vAlign w:val="center"/>
          </w:tcPr>
          <w:p w:rsidR="00604F09" w:rsidRPr="00D26352" w:rsidRDefault="00604F09" w:rsidP="008C16F5">
            <w:pPr>
              <w:spacing w:line="280" w:lineRule="exact"/>
              <w:ind w:leftChars="0" w:left="0" w:firstLineChars="0" w:firstLine="0"/>
              <w:jc w:val="center"/>
              <w:rPr>
                <w:rFonts w:hAnsi="標楷體"/>
                <w:b/>
                <w:snapToGrid/>
                <w:sz w:val="24"/>
                <w:szCs w:val="24"/>
              </w:rPr>
            </w:pPr>
            <w:r w:rsidRPr="00D26352">
              <w:rPr>
                <w:rFonts w:hAnsi="標楷體" w:hint="eastAsia"/>
                <w:b/>
                <w:snapToGrid/>
                <w:sz w:val="24"/>
                <w:szCs w:val="24"/>
              </w:rPr>
              <w:t>區間列車</w:t>
            </w:r>
          </w:p>
        </w:tc>
        <w:tc>
          <w:tcPr>
            <w:tcW w:w="1418" w:type="dxa"/>
            <w:shd w:val="clear" w:color="auto" w:fill="auto"/>
            <w:noWrap/>
            <w:vAlign w:val="center"/>
          </w:tcPr>
          <w:p w:rsidR="00604F09" w:rsidRPr="00D26352" w:rsidRDefault="00604F09" w:rsidP="008C16F5">
            <w:pPr>
              <w:spacing w:line="280" w:lineRule="exact"/>
              <w:ind w:leftChars="0" w:left="0" w:firstLineChars="0" w:firstLine="0"/>
              <w:jc w:val="center"/>
              <w:rPr>
                <w:rFonts w:hAnsi="標楷體"/>
                <w:b/>
                <w:snapToGrid/>
                <w:sz w:val="24"/>
                <w:szCs w:val="24"/>
              </w:rPr>
            </w:pPr>
            <w:r w:rsidRPr="00D26352">
              <w:rPr>
                <w:rFonts w:hAnsi="標楷體" w:hint="eastAsia"/>
                <w:b/>
                <w:snapToGrid/>
                <w:sz w:val="24"/>
                <w:szCs w:val="24"/>
              </w:rPr>
              <w:t>普通車</w:t>
            </w:r>
          </w:p>
        </w:tc>
      </w:tr>
      <w:tr w:rsidR="00604F09" w:rsidRPr="00D26352" w:rsidTr="008C16F5">
        <w:trPr>
          <w:trHeight w:val="223"/>
        </w:trPr>
        <w:tc>
          <w:tcPr>
            <w:tcW w:w="1522" w:type="dxa"/>
            <w:shd w:val="clear" w:color="auto" w:fill="auto"/>
            <w:noWrap/>
            <w:vAlign w:val="center"/>
            <w:hideMark/>
          </w:tcPr>
          <w:p w:rsidR="00604F09" w:rsidRPr="00D26352" w:rsidRDefault="00604F09" w:rsidP="008C16F5">
            <w:pPr>
              <w:spacing w:line="280" w:lineRule="exact"/>
              <w:ind w:leftChars="0" w:left="0" w:firstLineChars="0" w:firstLine="0"/>
              <w:jc w:val="center"/>
              <w:rPr>
                <w:rFonts w:hAnsi="標楷體"/>
                <w:snapToGrid/>
                <w:sz w:val="24"/>
                <w:szCs w:val="24"/>
              </w:rPr>
            </w:pPr>
            <w:r w:rsidRPr="00D26352">
              <w:rPr>
                <w:rFonts w:hAnsi="標楷體" w:hint="eastAsia"/>
                <w:snapToGrid/>
                <w:sz w:val="24"/>
                <w:szCs w:val="24"/>
              </w:rPr>
              <w:t>103</w:t>
            </w:r>
          </w:p>
        </w:tc>
        <w:tc>
          <w:tcPr>
            <w:tcW w:w="1313" w:type="dxa"/>
            <w:shd w:val="clear" w:color="auto" w:fill="auto"/>
            <w:noWrap/>
            <w:vAlign w:val="center"/>
            <w:hideMark/>
          </w:tcPr>
          <w:p w:rsidR="00604F09" w:rsidRPr="00D26352" w:rsidRDefault="00604F09" w:rsidP="008C16F5">
            <w:pPr>
              <w:spacing w:line="280" w:lineRule="exact"/>
              <w:ind w:leftChars="0" w:left="0" w:firstLineChars="0" w:firstLine="0"/>
              <w:jc w:val="right"/>
              <w:rPr>
                <w:rFonts w:hAnsi="標楷體"/>
                <w:snapToGrid/>
                <w:sz w:val="24"/>
                <w:szCs w:val="24"/>
              </w:rPr>
            </w:pPr>
            <w:r w:rsidRPr="00D26352">
              <w:rPr>
                <w:rFonts w:hAnsi="標楷體" w:hint="eastAsia"/>
                <w:snapToGrid/>
                <w:sz w:val="24"/>
                <w:szCs w:val="24"/>
              </w:rPr>
              <w:t>94.19</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rFonts w:hAnsi="標楷體"/>
                <w:snapToGrid/>
                <w:sz w:val="24"/>
                <w:szCs w:val="24"/>
              </w:rPr>
            </w:pPr>
            <w:r w:rsidRPr="00D26352">
              <w:rPr>
                <w:rFonts w:hAnsi="標楷體" w:hint="eastAsia"/>
                <w:snapToGrid/>
                <w:sz w:val="24"/>
                <w:szCs w:val="24"/>
              </w:rPr>
              <w:t>86.58</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rFonts w:hAnsi="標楷體"/>
                <w:snapToGrid/>
                <w:sz w:val="24"/>
                <w:szCs w:val="24"/>
              </w:rPr>
            </w:pPr>
            <w:r w:rsidRPr="00D26352">
              <w:rPr>
                <w:rFonts w:hAnsi="標楷體" w:hint="eastAsia"/>
                <w:snapToGrid/>
                <w:sz w:val="24"/>
                <w:szCs w:val="24"/>
              </w:rPr>
              <w:t>85.27</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rFonts w:hAnsi="標楷體"/>
                <w:snapToGrid/>
                <w:sz w:val="24"/>
                <w:szCs w:val="24"/>
              </w:rPr>
            </w:pPr>
            <w:r w:rsidRPr="00D26352">
              <w:rPr>
                <w:rFonts w:hAnsi="標楷體" w:hint="eastAsia"/>
                <w:snapToGrid/>
                <w:sz w:val="24"/>
                <w:szCs w:val="24"/>
              </w:rPr>
              <w:t>96.01</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rFonts w:hAnsi="標楷體"/>
                <w:snapToGrid/>
                <w:sz w:val="24"/>
                <w:szCs w:val="24"/>
              </w:rPr>
            </w:pPr>
            <w:r w:rsidRPr="00D26352">
              <w:rPr>
                <w:rFonts w:hAnsi="標楷體" w:hint="eastAsia"/>
                <w:snapToGrid/>
                <w:sz w:val="24"/>
                <w:szCs w:val="24"/>
              </w:rPr>
              <w:t>99.86</w:t>
            </w:r>
          </w:p>
        </w:tc>
      </w:tr>
      <w:tr w:rsidR="00604F09" w:rsidRPr="00D26352" w:rsidTr="008C16F5">
        <w:trPr>
          <w:trHeight w:val="223"/>
        </w:trPr>
        <w:tc>
          <w:tcPr>
            <w:tcW w:w="1522" w:type="dxa"/>
            <w:shd w:val="clear" w:color="auto" w:fill="auto"/>
            <w:noWrap/>
            <w:vAlign w:val="center"/>
            <w:hideMark/>
          </w:tcPr>
          <w:p w:rsidR="00604F09" w:rsidRPr="00D26352" w:rsidRDefault="00604F09" w:rsidP="008C16F5">
            <w:pPr>
              <w:spacing w:line="280" w:lineRule="exact"/>
              <w:ind w:leftChars="0" w:left="0" w:firstLineChars="0" w:firstLine="0"/>
              <w:jc w:val="center"/>
              <w:rPr>
                <w:rFonts w:hAnsi="標楷體"/>
                <w:snapToGrid/>
                <w:sz w:val="24"/>
                <w:szCs w:val="24"/>
              </w:rPr>
            </w:pPr>
            <w:r w:rsidRPr="00D26352">
              <w:rPr>
                <w:rFonts w:hAnsi="標楷體" w:hint="eastAsia"/>
                <w:snapToGrid/>
                <w:sz w:val="24"/>
                <w:szCs w:val="24"/>
              </w:rPr>
              <w:t>104</w:t>
            </w:r>
          </w:p>
        </w:tc>
        <w:tc>
          <w:tcPr>
            <w:tcW w:w="1313" w:type="dxa"/>
            <w:shd w:val="clear" w:color="auto" w:fill="auto"/>
            <w:noWrap/>
            <w:vAlign w:val="center"/>
            <w:hideMark/>
          </w:tcPr>
          <w:p w:rsidR="00604F09" w:rsidRPr="00D26352" w:rsidRDefault="00604F09" w:rsidP="008C16F5">
            <w:pPr>
              <w:spacing w:line="280" w:lineRule="exact"/>
              <w:ind w:leftChars="0" w:left="0" w:firstLineChars="0" w:firstLine="0"/>
              <w:jc w:val="right"/>
              <w:rPr>
                <w:rFonts w:hAnsi="標楷體"/>
                <w:snapToGrid/>
                <w:sz w:val="24"/>
                <w:szCs w:val="24"/>
              </w:rPr>
            </w:pPr>
            <w:r w:rsidRPr="00D26352">
              <w:rPr>
                <w:rFonts w:hAnsi="標楷體" w:hint="eastAsia"/>
                <w:snapToGrid/>
                <w:sz w:val="24"/>
                <w:szCs w:val="24"/>
              </w:rPr>
              <w:t>93.61</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rFonts w:hAnsi="標楷體"/>
                <w:snapToGrid/>
                <w:sz w:val="24"/>
                <w:szCs w:val="24"/>
              </w:rPr>
            </w:pPr>
            <w:r w:rsidRPr="00D26352">
              <w:rPr>
                <w:rFonts w:hAnsi="標楷體" w:hint="eastAsia"/>
                <w:snapToGrid/>
                <w:sz w:val="24"/>
                <w:szCs w:val="24"/>
              </w:rPr>
              <w:t>85.54</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rFonts w:hAnsi="標楷體"/>
                <w:snapToGrid/>
                <w:sz w:val="24"/>
                <w:szCs w:val="24"/>
              </w:rPr>
            </w:pPr>
            <w:r w:rsidRPr="00D26352">
              <w:rPr>
                <w:rFonts w:hAnsi="標楷體" w:hint="eastAsia"/>
                <w:snapToGrid/>
                <w:sz w:val="24"/>
                <w:szCs w:val="24"/>
              </w:rPr>
              <w:t>86.12</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rFonts w:hAnsi="標楷體"/>
                <w:snapToGrid/>
                <w:sz w:val="24"/>
                <w:szCs w:val="24"/>
              </w:rPr>
            </w:pPr>
            <w:r w:rsidRPr="00D26352">
              <w:rPr>
                <w:rFonts w:hAnsi="標楷體" w:hint="eastAsia"/>
                <w:snapToGrid/>
                <w:sz w:val="24"/>
                <w:szCs w:val="24"/>
              </w:rPr>
              <w:t>95.46</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rFonts w:hAnsi="標楷體"/>
                <w:snapToGrid/>
                <w:sz w:val="24"/>
                <w:szCs w:val="24"/>
              </w:rPr>
            </w:pPr>
            <w:r w:rsidRPr="00D26352">
              <w:rPr>
                <w:rFonts w:hAnsi="標楷體" w:hint="eastAsia"/>
                <w:snapToGrid/>
                <w:sz w:val="24"/>
                <w:szCs w:val="24"/>
              </w:rPr>
              <w:t>98.90</w:t>
            </w:r>
          </w:p>
        </w:tc>
      </w:tr>
      <w:tr w:rsidR="00604F09" w:rsidRPr="00D26352" w:rsidTr="008C16F5">
        <w:trPr>
          <w:trHeight w:val="223"/>
        </w:trPr>
        <w:tc>
          <w:tcPr>
            <w:tcW w:w="1522" w:type="dxa"/>
            <w:shd w:val="clear" w:color="auto" w:fill="auto"/>
            <w:noWrap/>
            <w:vAlign w:val="center"/>
            <w:hideMark/>
          </w:tcPr>
          <w:p w:rsidR="00604F09" w:rsidRPr="00D26352" w:rsidRDefault="00604F09" w:rsidP="008C16F5">
            <w:pPr>
              <w:spacing w:line="280" w:lineRule="exact"/>
              <w:ind w:leftChars="0" w:left="0" w:firstLineChars="0" w:firstLine="0"/>
              <w:jc w:val="center"/>
              <w:rPr>
                <w:rFonts w:hAnsi="標楷體"/>
                <w:snapToGrid/>
                <w:sz w:val="24"/>
                <w:szCs w:val="24"/>
              </w:rPr>
            </w:pPr>
            <w:r w:rsidRPr="00D26352">
              <w:rPr>
                <w:rFonts w:hAnsi="標楷體" w:hint="eastAsia"/>
                <w:snapToGrid/>
                <w:sz w:val="24"/>
                <w:szCs w:val="24"/>
              </w:rPr>
              <w:t>105</w:t>
            </w:r>
          </w:p>
        </w:tc>
        <w:tc>
          <w:tcPr>
            <w:tcW w:w="1313"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94.50</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87.65</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87.23</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96.04</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98.35</w:t>
            </w:r>
          </w:p>
        </w:tc>
      </w:tr>
      <w:tr w:rsidR="00604F09" w:rsidRPr="00D26352" w:rsidTr="008C16F5">
        <w:trPr>
          <w:trHeight w:val="223"/>
        </w:trPr>
        <w:tc>
          <w:tcPr>
            <w:tcW w:w="1522" w:type="dxa"/>
            <w:shd w:val="clear" w:color="auto" w:fill="auto"/>
            <w:noWrap/>
            <w:vAlign w:val="center"/>
            <w:hideMark/>
          </w:tcPr>
          <w:p w:rsidR="00604F09" w:rsidRPr="00D26352" w:rsidRDefault="00604F09" w:rsidP="008C16F5">
            <w:pPr>
              <w:spacing w:line="280" w:lineRule="exact"/>
              <w:ind w:leftChars="0" w:left="0" w:firstLineChars="0" w:firstLine="0"/>
              <w:jc w:val="center"/>
              <w:rPr>
                <w:rFonts w:hAnsi="標楷體"/>
                <w:snapToGrid/>
                <w:sz w:val="24"/>
                <w:szCs w:val="24"/>
              </w:rPr>
            </w:pPr>
            <w:r w:rsidRPr="00D26352">
              <w:rPr>
                <w:rFonts w:hAnsi="標楷體" w:hint="eastAsia"/>
                <w:snapToGrid/>
                <w:sz w:val="24"/>
                <w:szCs w:val="24"/>
              </w:rPr>
              <w:t>106</w:t>
            </w:r>
          </w:p>
        </w:tc>
        <w:tc>
          <w:tcPr>
            <w:tcW w:w="1313"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94.85</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91.80</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89.63</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95.63</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98.07</w:t>
            </w:r>
          </w:p>
        </w:tc>
      </w:tr>
      <w:tr w:rsidR="00604F09" w:rsidRPr="00D26352" w:rsidTr="008C16F5">
        <w:trPr>
          <w:trHeight w:val="223"/>
        </w:trPr>
        <w:tc>
          <w:tcPr>
            <w:tcW w:w="1522" w:type="dxa"/>
            <w:shd w:val="clear" w:color="auto" w:fill="auto"/>
            <w:noWrap/>
            <w:vAlign w:val="center"/>
            <w:hideMark/>
          </w:tcPr>
          <w:p w:rsidR="00604F09" w:rsidRPr="00D26352" w:rsidRDefault="00604F09" w:rsidP="008C16F5">
            <w:pPr>
              <w:spacing w:line="280" w:lineRule="exact"/>
              <w:ind w:leftChars="0" w:left="0" w:firstLineChars="0" w:firstLine="0"/>
              <w:jc w:val="center"/>
              <w:rPr>
                <w:rFonts w:hAnsi="標楷體"/>
                <w:snapToGrid/>
                <w:sz w:val="24"/>
                <w:szCs w:val="24"/>
              </w:rPr>
            </w:pPr>
            <w:r w:rsidRPr="00D26352">
              <w:rPr>
                <w:rFonts w:hAnsi="標楷體" w:hint="eastAsia"/>
                <w:snapToGrid/>
                <w:sz w:val="24"/>
                <w:szCs w:val="24"/>
              </w:rPr>
              <w:t>107</w:t>
            </w:r>
          </w:p>
        </w:tc>
        <w:tc>
          <w:tcPr>
            <w:tcW w:w="1313"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91.78</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86.62</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85.06</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93.05</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78.86</w:t>
            </w:r>
          </w:p>
        </w:tc>
      </w:tr>
      <w:tr w:rsidR="00604F09" w:rsidRPr="00D26352" w:rsidTr="008C16F5">
        <w:trPr>
          <w:trHeight w:val="223"/>
        </w:trPr>
        <w:tc>
          <w:tcPr>
            <w:tcW w:w="1522" w:type="dxa"/>
            <w:shd w:val="clear" w:color="auto" w:fill="auto"/>
            <w:noWrap/>
            <w:vAlign w:val="center"/>
            <w:hideMark/>
          </w:tcPr>
          <w:p w:rsidR="00604F09" w:rsidRPr="00D26352" w:rsidRDefault="00604F09" w:rsidP="008C16F5">
            <w:pPr>
              <w:spacing w:line="280" w:lineRule="exact"/>
              <w:ind w:leftChars="0" w:left="0" w:firstLineChars="0" w:firstLine="0"/>
              <w:jc w:val="center"/>
              <w:rPr>
                <w:rFonts w:hAnsi="標楷體"/>
                <w:snapToGrid/>
                <w:sz w:val="24"/>
                <w:szCs w:val="24"/>
              </w:rPr>
            </w:pPr>
            <w:r w:rsidRPr="00D26352">
              <w:rPr>
                <w:rFonts w:hAnsi="標楷體" w:hint="eastAsia"/>
                <w:snapToGrid/>
                <w:sz w:val="24"/>
                <w:szCs w:val="24"/>
              </w:rPr>
              <w:t>108</w:t>
            </w:r>
          </w:p>
        </w:tc>
        <w:tc>
          <w:tcPr>
            <w:tcW w:w="1313"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90.97</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85.86</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84.53</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92.26</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78.26</w:t>
            </w:r>
          </w:p>
        </w:tc>
      </w:tr>
      <w:tr w:rsidR="00604F09" w:rsidRPr="00D26352" w:rsidTr="008C16F5">
        <w:trPr>
          <w:trHeight w:val="223"/>
        </w:trPr>
        <w:tc>
          <w:tcPr>
            <w:tcW w:w="1522" w:type="dxa"/>
            <w:shd w:val="clear" w:color="auto" w:fill="auto"/>
            <w:noWrap/>
            <w:vAlign w:val="center"/>
            <w:hideMark/>
          </w:tcPr>
          <w:p w:rsidR="00604F09" w:rsidRPr="00D26352" w:rsidRDefault="00604F09" w:rsidP="008C16F5">
            <w:pPr>
              <w:spacing w:line="280" w:lineRule="exact"/>
              <w:ind w:leftChars="0" w:left="0" w:firstLineChars="0" w:firstLine="0"/>
              <w:jc w:val="center"/>
              <w:rPr>
                <w:rFonts w:hAnsi="標楷體"/>
                <w:snapToGrid/>
                <w:sz w:val="24"/>
                <w:szCs w:val="24"/>
              </w:rPr>
            </w:pPr>
            <w:r w:rsidRPr="00D26352">
              <w:rPr>
                <w:rFonts w:hAnsi="標楷體" w:hint="eastAsia"/>
                <w:snapToGrid/>
                <w:sz w:val="24"/>
                <w:szCs w:val="24"/>
              </w:rPr>
              <w:t>109</w:t>
            </w:r>
          </w:p>
        </w:tc>
        <w:tc>
          <w:tcPr>
            <w:tcW w:w="1313"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92.34</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88.56</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87.08</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93.30</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89.00</w:t>
            </w:r>
          </w:p>
        </w:tc>
      </w:tr>
      <w:tr w:rsidR="00604F09" w:rsidRPr="00D26352" w:rsidTr="008C16F5">
        <w:trPr>
          <w:trHeight w:val="223"/>
        </w:trPr>
        <w:tc>
          <w:tcPr>
            <w:tcW w:w="1522" w:type="dxa"/>
            <w:shd w:val="clear" w:color="auto" w:fill="auto"/>
            <w:noWrap/>
            <w:vAlign w:val="center"/>
            <w:hideMark/>
          </w:tcPr>
          <w:p w:rsidR="00604F09" w:rsidRPr="00D26352" w:rsidRDefault="00604F09" w:rsidP="008C16F5">
            <w:pPr>
              <w:spacing w:line="280" w:lineRule="exact"/>
              <w:ind w:leftChars="0" w:left="0" w:firstLineChars="0" w:firstLine="0"/>
              <w:jc w:val="center"/>
              <w:rPr>
                <w:rFonts w:hAnsi="標楷體"/>
                <w:snapToGrid/>
                <w:sz w:val="24"/>
                <w:szCs w:val="24"/>
              </w:rPr>
            </w:pPr>
            <w:r w:rsidRPr="00D26352">
              <w:rPr>
                <w:rFonts w:hAnsi="標楷體" w:hint="eastAsia"/>
                <w:snapToGrid/>
                <w:sz w:val="24"/>
                <w:szCs w:val="24"/>
              </w:rPr>
              <w:t>110</w:t>
            </w:r>
          </w:p>
        </w:tc>
        <w:tc>
          <w:tcPr>
            <w:tcW w:w="1313"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92.81</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87.57</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85.57</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94.03</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96.25</w:t>
            </w:r>
          </w:p>
        </w:tc>
      </w:tr>
      <w:tr w:rsidR="00604F09" w:rsidRPr="00D26352" w:rsidTr="008C16F5">
        <w:trPr>
          <w:trHeight w:val="223"/>
        </w:trPr>
        <w:tc>
          <w:tcPr>
            <w:tcW w:w="1522" w:type="dxa"/>
            <w:shd w:val="clear" w:color="auto" w:fill="auto"/>
            <w:noWrap/>
            <w:vAlign w:val="center"/>
            <w:hideMark/>
          </w:tcPr>
          <w:p w:rsidR="00604F09" w:rsidRPr="00D26352" w:rsidRDefault="00604F09" w:rsidP="008C16F5">
            <w:pPr>
              <w:spacing w:line="280" w:lineRule="exact"/>
              <w:ind w:leftChars="0" w:left="0" w:firstLineChars="0" w:firstLine="0"/>
              <w:jc w:val="center"/>
              <w:rPr>
                <w:rFonts w:hAnsi="標楷體"/>
                <w:snapToGrid/>
                <w:sz w:val="24"/>
                <w:szCs w:val="24"/>
              </w:rPr>
            </w:pPr>
            <w:r w:rsidRPr="00D26352">
              <w:rPr>
                <w:rFonts w:hAnsi="標楷體" w:hint="eastAsia"/>
                <w:snapToGrid/>
                <w:sz w:val="24"/>
                <w:szCs w:val="24"/>
              </w:rPr>
              <w:t>111</w:t>
            </w:r>
          </w:p>
        </w:tc>
        <w:tc>
          <w:tcPr>
            <w:tcW w:w="1313"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94.98</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91.67</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91.40</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95.71</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97.68</w:t>
            </w:r>
          </w:p>
        </w:tc>
      </w:tr>
      <w:tr w:rsidR="00604F09" w:rsidRPr="00D26352" w:rsidTr="008C16F5">
        <w:trPr>
          <w:trHeight w:val="223"/>
        </w:trPr>
        <w:tc>
          <w:tcPr>
            <w:tcW w:w="1522" w:type="dxa"/>
            <w:shd w:val="clear" w:color="auto" w:fill="auto"/>
            <w:noWrap/>
            <w:vAlign w:val="center"/>
            <w:hideMark/>
          </w:tcPr>
          <w:p w:rsidR="00604F09" w:rsidRPr="00D26352" w:rsidRDefault="00604F09" w:rsidP="008C16F5">
            <w:pPr>
              <w:spacing w:line="280" w:lineRule="exact"/>
              <w:ind w:leftChars="0" w:left="0" w:firstLineChars="0" w:firstLine="0"/>
              <w:jc w:val="center"/>
              <w:rPr>
                <w:rFonts w:hAnsi="標楷體"/>
                <w:snapToGrid/>
                <w:sz w:val="24"/>
                <w:szCs w:val="24"/>
              </w:rPr>
            </w:pPr>
            <w:r w:rsidRPr="00D26352">
              <w:rPr>
                <w:rFonts w:hAnsi="標楷體" w:hint="eastAsia"/>
                <w:snapToGrid/>
                <w:sz w:val="24"/>
                <w:szCs w:val="24"/>
              </w:rPr>
              <w:t>112</w:t>
            </w:r>
          </w:p>
        </w:tc>
        <w:tc>
          <w:tcPr>
            <w:tcW w:w="1313"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95.98</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94.14</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93.63</w:t>
            </w:r>
          </w:p>
        </w:tc>
        <w:tc>
          <w:tcPr>
            <w:tcW w:w="1417"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96.36</w:t>
            </w:r>
          </w:p>
        </w:tc>
        <w:tc>
          <w:tcPr>
            <w:tcW w:w="1418" w:type="dxa"/>
            <w:shd w:val="clear" w:color="auto" w:fill="auto"/>
            <w:noWrap/>
            <w:vAlign w:val="center"/>
            <w:hideMark/>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96.99</w:t>
            </w:r>
          </w:p>
        </w:tc>
      </w:tr>
      <w:tr w:rsidR="00604F09" w:rsidRPr="00D26352" w:rsidTr="008C16F5">
        <w:trPr>
          <w:trHeight w:val="223"/>
        </w:trPr>
        <w:tc>
          <w:tcPr>
            <w:tcW w:w="1522" w:type="dxa"/>
            <w:shd w:val="clear" w:color="auto" w:fill="auto"/>
            <w:noWrap/>
            <w:vAlign w:val="center"/>
          </w:tcPr>
          <w:p w:rsidR="00604F09" w:rsidRPr="00D26352" w:rsidRDefault="00604F09" w:rsidP="008C16F5">
            <w:pPr>
              <w:spacing w:line="280" w:lineRule="exact"/>
              <w:ind w:leftChars="0" w:left="0" w:firstLineChars="0" w:firstLine="0"/>
              <w:jc w:val="center"/>
              <w:rPr>
                <w:rFonts w:hAnsi="標楷體"/>
                <w:snapToGrid/>
                <w:sz w:val="24"/>
                <w:szCs w:val="24"/>
              </w:rPr>
            </w:pPr>
            <w:r w:rsidRPr="00D26352">
              <w:rPr>
                <w:rFonts w:hAnsi="標楷體" w:hint="eastAsia"/>
                <w:snapToGrid/>
                <w:sz w:val="24"/>
                <w:szCs w:val="24"/>
              </w:rPr>
              <w:t>113</w:t>
            </w:r>
          </w:p>
        </w:tc>
        <w:tc>
          <w:tcPr>
            <w:tcW w:w="1313" w:type="dxa"/>
            <w:shd w:val="clear" w:color="auto" w:fill="auto"/>
            <w:noWrap/>
            <w:vAlign w:val="center"/>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93.14</w:t>
            </w:r>
          </w:p>
        </w:tc>
        <w:tc>
          <w:tcPr>
            <w:tcW w:w="1417" w:type="dxa"/>
            <w:shd w:val="clear" w:color="auto" w:fill="auto"/>
            <w:noWrap/>
            <w:vAlign w:val="center"/>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86.49</w:t>
            </w:r>
          </w:p>
        </w:tc>
        <w:tc>
          <w:tcPr>
            <w:tcW w:w="1418" w:type="dxa"/>
            <w:shd w:val="clear" w:color="auto" w:fill="auto"/>
            <w:noWrap/>
            <w:vAlign w:val="center"/>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87.02</w:t>
            </w:r>
          </w:p>
        </w:tc>
        <w:tc>
          <w:tcPr>
            <w:tcW w:w="1417" w:type="dxa"/>
            <w:shd w:val="clear" w:color="auto" w:fill="auto"/>
            <w:noWrap/>
            <w:vAlign w:val="center"/>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94.46</w:t>
            </w:r>
          </w:p>
        </w:tc>
        <w:tc>
          <w:tcPr>
            <w:tcW w:w="1418" w:type="dxa"/>
            <w:shd w:val="clear" w:color="auto" w:fill="auto"/>
            <w:noWrap/>
            <w:vAlign w:val="center"/>
          </w:tcPr>
          <w:p w:rsidR="00604F09" w:rsidRPr="00D26352" w:rsidRDefault="00604F09" w:rsidP="008C16F5">
            <w:pPr>
              <w:spacing w:line="280" w:lineRule="exact"/>
              <w:ind w:leftChars="0" w:left="0" w:firstLineChars="0" w:firstLine="0"/>
              <w:jc w:val="right"/>
              <w:rPr>
                <w:snapToGrid/>
                <w:sz w:val="24"/>
                <w:szCs w:val="24"/>
              </w:rPr>
            </w:pPr>
            <w:r w:rsidRPr="00D26352">
              <w:rPr>
                <w:rFonts w:hint="eastAsia"/>
                <w:snapToGrid/>
                <w:sz w:val="24"/>
                <w:szCs w:val="24"/>
              </w:rPr>
              <w:t>94.60</w:t>
            </w:r>
          </w:p>
        </w:tc>
      </w:tr>
    </w:tbl>
    <w:p w:rsidR="00604F09" w:rsidRPr="00D26352" w:rsidRDefault="00604F09" w:rsidP="00604F09">
      <w:pPr>
        <w:spacing w:line="280" w:lineRule="exact"/>
        <w:ind w:leftChars="0" w:left="560" w:firstLineChars="0" w:hanging="560"/>
        <w:jc w:val="left"/>
        <w:rPr>
          <w:snapToGrid/>
          <w:sz w:val="24"/>
        </w:rPr>
      </w:pPr>
      <w:r w:rsidRPr="00D26352">
        <w:rPr>
          <w:rFonts w:hint="eastAsia"/>
          <w:snapToGrid/>
          <w:sz w:val="24"/>
        </w:rPr>
        <w:t>資料來源：交通統計</w:t>
      </w:r>
      <w:r w:rsidRPr="00D26352">
        <w:rPr>
          <w:rFonts w:hint="eastAsia"/>
          <w:snapToGrid/>
          <w:sz w:val="24"/>
          <w:lang w:eastAsia="zh-HK"/>
        </w:rPr>
        <w:t>查詢網</w:t>
      </w:r>
      <w:r w:rsidRPr="00D26352">
        <w:rPr>
          <w:rFonts w:hint="eastAsia"/>
          <w:snapToGrid/>
          <w:sz w:val="24"/>
        </w:rPr>
        <w:t>。</w:t>
      </w:r>
    </w:p>
    <w:p w:rsidR="004F3D3C" w:rsidRPr="00ED08D4" w:rsidRDefault="004F3D3C" w:rsidP="004F3D3C">
      <w:pPr>
        <w:pStyle w:val="a5"/>
        <w:ind w:left="849" w:hanging="283"/>
        <w:rPr>
          <w:b/>
        </w:rPr>
      </w:pPr>
      <w:r>
        <w:rPr>
          <w:rFonts w:hint="eastAsia"/>
          <w:b/>
        </w:rPr>
        <w:t>(</w:t>
      </w:r>
      <w:r w:rsidR="00604F09">
        <w:rPr>
          <w:rFonts w:hint="eastAsia"/>
          <w:b/>
          <w:lang w:eastAsia="zh-HK"/>
        </w:rPr>
        <w:t>三</w:t>
      </w:r>
      <w:r>
        <w:rPr>
          <w:rFonts w:hint="eastAsia"/>
          <w:b/>
        </w:rPr>
        <w:t>)</w:t>
      </w:r>
      <w:r w:rsidR="008C16F5">
        <w:rPr>
          <w:rFonts w:hint="eastAsia"/>
          <w:b/>
        </w:rPr>
        <w:t>113</w:t>
      </w:r>
      <w:r w:rsidR="008C16F5">
        <w:rPr>
          <w:rFonts w:hint="eastAsia"/>
          <w:b/>
          <w:lang w:eastAsia="zh-HK"/>
        </w:rPr>
        <w:t>年度</w:t>
      </w:r>
      <w:r w:rsidRPr="00ED08D4">
        <w:rPr>
          <w:rFonts w:hint="eastAsia"/>
          <w:b/>
        </w:rPr>
        <w:t>客座利用率</w:t>
      </w:r>
      <w:r w:rsidR="008C16F5">
        <w:rPr>
          <w:rFonts w:hint="eastAsia"/>
          <w:b/>
          <w:lang w:eastAsia="zh-HK"/>
        </w:rPr>
        <w:t>仍</w:t>
      </w:r>
      <w:r w:rsidR="00595674">
        <w:rPr>
          <w:rFonts w:hint="eastAsia"/>
          <w:b/>
          <w:lang w:eastAsia="zh-HK"/>
        </w:rPr>
        <w:t>低</w:t>
      </w:r>
      <w:r w:rsidR="008C16F5">
        <w:rPr>
          <w:rFonts w:hint="eastAsia"/>
          <w:b/>
          <w:lang w:eastAsia="zh-HK"/>
        </w:rPr>
        <w:t>於</w:t>
      </w:r>
      <w:r w:rsidR="008C16F5" w:rsidRPr="008C16F5">
        <w:rPr>
          <w:rFonts w:hint="eastAsia"/>
          <w:b/>
          <w:lang w:eastAsia="zh-HK"/>
        </w:rPr>
        <w:t>COVID-19疫情爆發</w:t>
      </w:r>
      <w:r w:rsidR="008C16F5">
        <w:rPr>
          <w:rFonts w:hint="eastAsia"/>
          <w:b/>
          <w:lang w:eastAsia="zh-HK"/>
        </w:rPr>
        <w:t>前之水準</w:t>
      </w:r>
      <w:r w:rsidR="008C16F5">
        <w:rPr>
          <w:rFonts w:hint="eastAsia"/>
          <w:b/>
        </w:rPr>
        <w:t>，</w:t>
      </w:r>
      <w:r w:rsidR="008C16F5">
        <w:rPr>
          <w:rFonts w:hint="eastAsia"/>
          <w:b/>
          <w:lang w:eastAsia="zh-HK"/>
        </w:rPr>
        <w:t>容</w:t>
      </w:r>
      <w:r w:rsidR="00982D40">
        <w:rPr>
          <w:rFonts w:hint="eastAsia"/>
          <w:b/>
          <w:lang w:eastAsia="zh-HK"/>
        </w:rPr>
        <w:t>待</w:t>
      </w:r>
      <w:r w:rsidR="00982D40" w:rsidRPr="00982D40">
        <w:rPr>
          <w:rFonts w:hint="eastAsia"/>
          <w:b/>
          <w:lang w:eastAsia="zh-HK"/>
        </w:rPr>
        <w:t>研謀對策</w:t>
      </w:r>
    </w:p>
    <w:p w:rsidR="00847E14" w:rsidRDefault="00A20CDF" w:rsidP="004F3D3C">
      <w:pPr>
        <w:pStyle w:val="22"/>
        <w:ind w:left="850" w:firstLine="566"/>
      </w:pPr>
      <w:r>
        <w:rPr>
          <w:rFonts w:hint="eastAsia"/>
          <w:lang w:eastAsia="zh-HK"/>
        </w:rPr>
        <w:t>據臺鐵表示</w:t>
      </w:r>
      <w:r>
        <w:rPr>
          <w:rFonts w:hint="eastAsia"/>
        </w:rPr>
        <w:t>，113</w:t>
      </w:r>
      <w:r>
        <w:rPr>
          <w:rFonts w:hint="eastAsia"/>
          <w:lang w:eastAsia="zh-HK"/>
        </w:rPr>
        <w:t>年度已</w:t>
      </w:r>
      <w:r w:rsidR="000C2FBD">
        <w:rPr>
          <w:rFonts w:hint="eastAsia"/>
          <w:lang w:eastAsia="zh-HK"/>
        </w:rPr>
        <w:t>明確</w:t>
      </w:r>
      <w:r w:rsidR="000C2FBD" w:rsidRPr="000C2FBD">
        <w:rPr>
          <w:rFonts w:hint="eastAsia"/>
          <w:lang w:eastAsia="zh-HK"/>
        </w:rPr>
        <w:t>運輸市場定位，強化東西部幹線中長程城際運輸(臺北-臺東與臺北-高雄)及跨線運輸(臺中-花蓮、臺南-臺東)</w:t>
      </w:r>
      <w:r w:rsidR="000C2FBD">
        <w:rPr>
          <w:rFonts w:hint="eastAsia"/>
        </w:rPr>
        <w:t>，</w:t>
      </w:r>
      <w:r w:rsidR="000C2FBD" w:rsidRPr="000C2FBD">
        <w:rPr>
          <w:rFonts w:hint="eastAsia"/>
          <w:lang w:eastAsia="zh-HK"/>
        </w:rPr>
        <w:t>加強西部幹線區域通勤運輸</w:t>
      </w:r>
      <w:r w:rsidR="008C16F5">
        <w:rPr>
          <w:rFonts w:hint="eastAsia"/>
        </w:rPr>
        <w:t>，</w:t>
      </w:r>
      <w:r w:rsidR="008C16F5">
        <w:rPr>
          <w:rFonts w:hint="eastAsia"/>
          <w:lang w:eastAsia="zh-HK"/>
        </w:rPr>
        <w:t>且於該計畫之各項列車陸續交車後</w:t>
      </w:r>
      <w:r w:rsidR="008C16F5">
        <w:rPr>
          <w:rFonts w:hint="eastAsia"/>
        </w:rPr>
        <w:t>，</w:t>
      </w:r>
      <w:r w:rsidR="008C16F5">
        <w:rPr>
          <w:rFonts w:hint="eastAsia"/>
          <w:lang w:eastAsia="zh-HK"/>
        </w:rPr>
        <w:t>部分</w:t>
      </w:r>
      <w:r w:rsidR="009B5885">
        <w:rPr>
          <w:rFonts w:hint="eastAsia"/>
          <w:lang w:eastAsia="zh-HK"/>
        </w:rPr>
        <w:t>路線及</w:t>
      </w:r>
      <w:r w:rsidR="008C16F5">
        <w:rPr>
          <w:rFonts w:hint="eastAsia"/>
          <w:lang w:eastAsia="zh-HK"/>
        </w:rPr>
        <w:t>車型之運能亦有提高</w:t>
      </w:r>
      <w:r w:rsidR="000C2FBD">
        <w:rPr>
          <w:rStyle w:val="af6"/>
          <w:lang w:eastAsia="zh-HK"/>
        </w:rPr>
        <w:footnoteReference w:id="5"/>
      </w:r>
      <w:r w:rsidR="008C16F5">
        <w:rPr>
          <w:rFonts w:hint="eastAsia"/>
        </w:rPr>
        <w:t>。</w:t>
      </w:r>
    </w:p>
    <w:p w:rsidR="004F3D3C" w:rsidRPr="00F93696" w:rsidRDefault="00A20CDF" w:rsidP="004F3D3C">
      <w:pPr>
        <w:pStyle w:val="22"/>
        <w:ind w:left="850" w:firstLine="566"/>
      </w:pPr>
      <w:r>
        <w:rPr>
          <w:rFonts w:hint="eastAsia"/>
          <w:lang w:eastAsia="zh-HK"/>
        </w:rPr>
        <w:t>惟</w:t>
      </w:r>
      <w:r w:rsidR="004F3D3C">
        <w:rPr>
          <w:rFonts w:hint="eastAsia"/>
          <w:lang w:eastAsia="zh-HK"/>
        </w:rPr>
        <w:t>臺鐵</w:t>
      </w:r>
      <w:r w:rsidR="004F3D3C">
        <w:rPr>
          <w:rFonts w:hint="eastAsia"/>
        </w:rPr>
        <w:t>自104至108年</w:t>
      </w:r>
      <w:r w:rsidR="004F3D3C">
        <w:rPr>
          <w:rFonts w:hint="eastAsia"/>
          <w:lang w:eastAsia="zh-HK"/>
        </w:rPr>
        <w:t>度</w:t>
      </w:r>
      <w:r w:rsidR="004F3D3C">
        <w:rPr>
          <w:rFonts w:hint="eastAsia"/>
        </w:rPr>
        <w:t>客運人次在2.3億人次左右，客座利用率介於</w:t>
      </w:r>
      <w:r w:rsidR="004F3D3C" w:rsidRPr="00DE6680">
        <w:rPr>
          <w:rFonts w:hint="eastAsia"/>
        </w:rPr>
        <w:t>63.28%至65.55%</w:t>
      </w:r>
      <w:r w:rsidR="004F3D3C">
        <w:rPr>
          <w:rFonts w:hint="eastAsia"/>
          <w:lang w:eastAsia="zh-HK"/>
        </w:rPr>
        <w:t>之間</w:t>
      </w:r>
      <w:r w:rsidR="004F3D3C">
        <w:rPr>
          <w:rFonts w:hint="eastAsia"/>
        </w:rPr>
        <w:t>，</w:t>
      </w:r>
      <w:r w:rsidR="004F3D3C">
        <w:rPr>
          <w:rFonts w:hint="eastAsia"/>
          <w:lang w:eastAsia="zh-HK"/>
        </w:rPr>
        <w:t>均高於六成</w:t>
      </w:r>
      <w:r w:rsidR="008C16F5">
        <w:rPr>
          <w:rFonts w:hint="eastAsia"/>
        </w:rPr>
        <w:t>，</w:t>
      </w:r>
      <w:r w:rsidR="004F3D3C">
        <w:rPr>
          <w:rFonts w:hint="eastAsia"/>
        </w:rPr>
        <w:t>然自109年</w:t>
      </w:r>
      <w:r w:rsidR="004F3D3C">
        <w:rPr>
          <w:rFonts w:hint="eastAsia"/>
          <w:lang w:eastAsia="zh-HK"/>
        </w:rPr>
        <w:t>度</w:t>
      </w:r>
      <w:r w:rsidR="004F3D3C">
        <w:rPr>
          <w:rFonts w:hint="eastAsia"/>
        </w:rPr>
        <w:t>COVID-19疫情爆發後，客運人次、收入與客座利用率皆</w:t>
      </w:r>
      <w:r w:rsidR="004F3D3C">
        <w:rPr>
          <w:rFonts w:hint="eastAsia"/>
          <w:lang w:eastAsia="zh-HK"/>
        </w:rPr>
        <w:t>大幅</w:t>
      </w:r>
      <w:r w:rsidR="004F3D3C">
        <w:rPr>
          <w:rFonts w:hint="eastAsia"/>
        </w:rPr>
        <w:t>下滑，至110年</w:t>
      </w:r>
      <w:r w:rsidR="004F3D3C">
        <w:rPr>
          <w:rFonts w:hint="eastAsia"/>
          <w:lang w:eastAsia="zh-HK"/>
        </w:rPr>
        <w:t>度客運量</w:t>
      </w:r>
      <w:r w:rsidR="004F3D3C">
        <w:rPr>
          <w:rFonts w:hint="eastAsia"/>
        </w:rPr>
        <w:t>降至1.54億</w:t>
      </w:r>
      <w:r w:rsidR="004F3D3C">
        <w:rPr>
          <w:rFonts w:hint="eastAsia"/>
          <w:lang w:eastAsia="zh-HK"/>
        </w:rPr>
        <w:t>人次</w:t>
      </w:r>
      <w:r w:rsidR="004F3D3C">
        <w:rPr>
          <w:rFonts w:hint="eastAsia"/>
        </w:rPr>
        <w:t>，客座利用率更跌至42.98%，隨疫情趨緩，112年</w:t>
      </w:r>
      <w:r w:rsidR="004F3D3C">
        <w:rPr>
          <w:rFonts w:hint="eastAsia"/>
          <w:lang w:eastAsia="zh-HK"/>
        </w:rPr>
        <w:t>度</w:t>
      </w:r>
      <w:r w:rsidR="004F3D3C">
        <w:rPr>
          <w:rFonts w:hint="eastAsia"/>
        </w:rPr>
        <w:t>起客運量逐步回升，113年</w:t>
      </w:r>
      <w:r w:rsidR="004F3D3C">
        <w:rPr>
          <w:rFonts w:hint="eastAsia"/>
          <w:lang w:eastAsia="zh-HK"/>
        </w:rPr>
        <w:t>度</w:t>
      </w:r>
      <w:r w:rsidR="004F3D3C">
        <w:rPr>
          <w:rFonts w:hint="eastAsia"/>
        </w:rPr>
        <w:t>達2.37億</w:t>
      </w:r>
      <w:r w:rsidR="004F3D3C" w:rsidRPr="007E4655">
        <w:rPr>
          <w:rFonts w:hint="eastAsia"/>
        </w:rPr>
        <w:t>人次</w:t>
      </w:r>
      <w:r w:rsidR="004F3D3C">
        <w:rPr>
          <w:rFonts w:hint="eastAsia"/>
        </w:rPr>
        <w:t>，客座利用率提升至58.03%</w:t>
      </w:r>
      <w:r w:rsidR="003E7386">
        <w:rPr>
          <w:rFonts w:hint="eastAsia"/>
        </w:rPr>
        <w:t>，</w:t>
      </w:r>
      <w:r w:rsidR="003E7386">
        <w:rPr>
          <w:rFonts w:hint="eastAsia"/>
          <w:lang w:eastAsia="zh-HK"/>
        </w:rPr>
        <w:t>仍</w:t>
      </w:r>
      <w:r w:rsidR="004F3D3C" w:rsidRPr="005E3CB1">
        <w:rPr>
          <w:rFonts w:hint="eastAsia"/>
          <w:lang w:eastAsia="zh-HK"/>
        </w:rPr>
        <w:t>低於疫情前水準</w:t>
      </w:r>
      <w:r w:rsidR="004F3D3C">
        <w:rPr>
          <w:rFonts w:hint="eastAsia"/>
        </w:rPr>
        <w:t>(</w:t>
      </w:r>
      <w:r w:rsidR="004F3D3C">
        <w:rPr>
          <w:rFonts w:hint="eastAsia"/>
          <w:lang w:eastAsia="zh-HK"/>
        </w:rPr>
        <w:t>詳表</w:t>
      </w:r>
      <w:r w:rsidR="001D3CE3">
        <w:rPr>
          <w:rFonts w:hint="eastAsia"/>
        </w:rPr>
        <w:t>3</w:t>
      </w:r>
      <w:r w:rsidR="004F3D3C">
        <w:rPr>
          <w:rFonts w:hint="eastAsia"/>
        </w:rPr>
        <w:t>)，</w:t>
      </w:r>
      <w:r w:rsidR="004F3D3C">
        <w:rPr>
          <w:rFonts w:hint="eastAsia"/>
          <w:lang w:eastAsia="zh-HK"/>
        </w:rPr>
        <w:t>並經</w:t>
      </w:r>
      <w:r w:rsidR="004F3D3C" w:rsidRPr="00136621">
        <w:rPr>
          <w:rFonts w:hint="eastAsia"/>
          <w:lang w:eastAsia="zh-HK"/>
        </w:rPr>
        <w:t>審計部113年度中央政府總決算審核報告</w:t>
      </w:r>
      <w:r w:rsidR="004F3D3C">
        <w:rPr>
          <w:rFonts w:hint="eastAsia"/>
          <w:lang w:eastAsia="zh-HK"/>
        </w:rPr>
        <w:t>指出</w:t>
      </w:r>
      <w:r w:rsidR="004F3D3C">
        <w:rPr>
          <w:rFonts w:hint="eastAsia"/>
        </w:rPr>
        <w:t>：「</w:t>
      </w:r>
      <w:r w:rsidR="004F3D3C">
        <w:rPr>
          <w:rFonts w:hint="eastAsia"/>
          <w:lang w:eastAsia="zh-HK"/>
        </w:rPr>
        <w:t>臺</w:t>
      </w:r>
      <w:r w:rsidR="004F3D3C">
        <w:rPr>
          <w:rFonts w:hint="eastAsia"/>
          <w:lang w:eastAsia="zh-HK"/>
        </w:rPr>
        <w:lastRenderedPageBreak/>
        <w:t>鐵迄未依營運定位積極調適</w:t>
      </w:r>
      <w:r w:rsidR="004F3D3C">
        <w:rPr>
          <w:rFonts w:hint="eastAsia"/>
        </w:rPr>
        <w:t>，</w:t>
      </w:r>
      <w:r w:rsidR="004F3D3C">
        <w:rPr>
          <w:rFonts w:hint="eastAsia"/>
          <w:lang w:eastAsia="zh-HK"/>
        </w:rPr>
        <w:t>且客座利用率持續偏低</w:t>
      </w:r>
      <w:r w:rsidR="004F3D3C">
        <w:rPr>
          <w:rFonts w:hint="eastAsia"/>
        </w:rPr>
        <w:t>，</w:t>
      </w:r>
      <w:r w:rsidR="004F3D3C">
        <w:rPr>
          <w:rFonts w:hint="eastAsia"/>
          <w:lang w:eastAsia="zh-HK"/>
        </w:rPr>
        <w:t>不利提升客運服務水準及達成購車計畫運用目標，允宜研謀改善</w:t>
      </w:r>
      <w:r w:rsidR="004F3D3C">
        <w:rPr>
          <w:rFonts w:hint="eastAsia"/>
        </w:rPr>
        <w:t>」</w:t>
      </w:r>
      <w:r w:rsidR="004F3D3C">
        <w:rPr>
          <w:rStyle w:val="af6"/>
          <w:lang w:eastAsia="zh-HK"/>
        </w:rPr>
        <w:footnoteReference w:id="6"/>
      </w:r>
      <w:r w:rsidR="004F3D3C">
        <w:rPr>
          <w:rFonts w:hint="eastAsia"/>
        </w:rPr>
        <w:t>，顯示</w:t>
      </w:r>
      <w:r w:rsidR="004F3D3C">
        <w:rPr>
          <w:rFonts w:hint="eastAsia"/>
          <w:lang w:eastAsia="zh-HK"/>
        </w:rPr>
        <w:t>臺鐵客</w:t>
      </w:r>
      <w:r w:rsidR="003E7386">
        <w:rPr>
          <w:rFonts w:hint="eastAsia"/>
          <w:lang w:eastAsia="zh-HK"/>
        </w:rPr>
        <w:t>座利用率</w:t>
      </w:r>
      <w:r w:rsidR="004F3D3C">
        <w:rPr>
          <w:rFonts w:hint="eastAsia"/>
        </w:rPr>
        <w:t>仍</w:t>
      </w:r>
      <w:r w:rsidR="00834BDE">
        <w:rPr>
          <w:rFonts w:hint="eastAsia"/>
          <w:lang w:eastAsia="zh-HK"/>
        </w:rPr>
        <w:t>待提升</w:t>
      </w:r>
      <w:r w:rsidR="003E7386">
        <w:rPr>
          <w:rFonts w:hint="eastAsia"/>
        </w:rPr>
        <w:t>，</w:t>
      </w:r>
      <w:r w:rsidR="004F3D3C">
        <w:rPr>
          <w:rFonts w:hint="eastAsia"/>
          <w:lang w:eastAsia="zh-HK"/>
        </w:rPr>
        <w:t>允宜</w:t>
      </w:r>
      <w:r w:rsidR="004F3D3C" w:rsidRPr="00DE6680">
        <w:rPr>
          <w:rFonts w:hint="eastAsia"/>
        </w:rPr>
        <w:t>持續</w:t>
      </w:r>
      <w:r w:rsidR="003E7386">
        <w:rPr>
          <w:rFonts w:hint="eastAsia"/>
          <w:lang w:eastAsia="zh-HK"/>
        </w:rPr>
        <w:t>調整營運定位</w:t>
      </w:r>
      <w:r w:rsidR="003E7386">
        <w:rPr>
          <w:rFonts w:hint="eastAsia"/>
        </w:rPr>
        <w:t>，</w:t>
      </w:r>
      <w:r w:rsidR="003E7386">
        <w:rPr>
          <w:rFonts w:hint="eastAsia"/>
          <w:lang w:eastAsia="zh-HK"/>
        </w:rPr>
        <w:t>並</w:t>
      </w:r>
      <w:r w:rsidR="00834BDE">
        <w:rPr>
          <w:rFonts w:hint="eastAsia"/>
          <w:lang w:eastAsia="zh-HK"/>
        </w:rPr>
        <w:t>強化</w:t>
      </w:r>
      <w:r w:rsidR="004F3D3C" w:rsidRPr="00DE6680">
        <w:rPr>
          <w:rFonts w:hint="eastAsia"/>
        </w:rPr>
        <w:t>服務品質與運能效率。</w:t>
      </w:r>
    </w:p>
    <w:p w:rsidR="004F3D3C" w:rsidRPr="00BF5A44" w:rsidRDefault="004F3D3C" w:rsidP="004F3D3C">
      <w:pPr>
        <w:ind w:leftChars="0" w:left="709" w:hangingChars="250" w:hanging="709"/>
        <w:jc w:val="left"/>
        <w:rPr>
          <w:b/>
          <w:bCs/>
          <w:snapToGrid/>
        </w:rPr>
      </w:pPr>
      <w:r w:rsidRPr="00C70BE4">
        <w:rPr>
          <w:rFonts w:hint="eastAsia"/>
          <w:b/>
          <w:bCs/>
          <w:snapToGrid/>
        </w:rPr>
        <w:t>表</w:t>
      </w:r>
      <w:r w:rsidR="001D3CE3">
        <w:rPr>
          <w:rFonts w:hint="eastAsia"/>
          <w:b/>
          <w:bCs/>
          <w:snapToGrid/>
        </w:rPr>
        <w:t>3</w:t>
      </w:r>
      <w:r w:rsidRPr="00C70BE4">
        <w:rPr>
          <w:b/>
          <w:bCs/>
          <w:snapToGrid/>
        </w:rPr>
        <w:t xml:space="preserve"> </w:t>
      </w:r>
      <w:r w:rsidRPr="00BF5A44">
        <w:rPr>
          <w:rFonts w:hint="eastAsia"/>
          <w:b/>
          <w:bCs/>
          <w:snapToGrid/>
        </w:rPr>
        <w:t>臺鐵104</w:t>
      </w:r>
      <w:r w:rsidRPr="00BF5A44">
        <w:rPr>
          <w:rFonts w:hint="eastAsia"/>
          <w:b/>
          <w:bCs/>
          <w:snapToGrid/>
          <w:lang w:eastAsia="zh-HK"/>
        </w:rPr>
        <w:t>至</w:t>
      </w:r>
      <w:r w:rsidRPr="00BF5A44">
        <w:rPr>
          <w:rFonts w:hint="eastAsia"/>
          <w:b/>
          <w:bCs/>
          <w:snapToGrid/>
        </w:rPr>
        <w:t>11</w:t>
      </w:r>
      <w:r w:rsidR="003E7386">
        <w:rPr>
          <w:rFonts w:hint="eastAsia"/>
          <w:b/>
          <w:bCs/>
          <w:snapToGrid/>
        </w:rPr>
        <w:t>3</w:t>
      </w:r>
      <w:r w:rsidRPr="00BF5A44">
        <w:rPr>
          <w:rFonts w:hint="eastAsia"/>
          <w:b/>
          <w:bCs/>
          <w:snapToGrid/>
          <w:lang w:eastAsia="zh-HK"/>
        </w:rPr>
        <w:t>年度</w:t>
      </w:r>
      <w:r w:rsidRPr="00BF5A44">
        <w:rPr>
          <w:rFonts w:hint="eastAsia"/>
          <w:b/>
          <w:bCs/>
          <w:snapToGrid/>
        </w:rPr>
        <w:t>客</w:t>
      </w:r>
      <w:r w:rsidRPr="00BF5A44">
        <w:rPr>
          <w:rFonts w:hint="eastAsia"/>
          <w:b/>
          <w:bCs/>
          <w:snapToGrid/>
          <w:lang w:eastAsia="zh-HK"/>
        </w:rPr>
        <w:t>運</w:t>
      </w:r>
      <w:r w:rsidR="003E7386">
        <w:rPr>
          <w:rFonts w:hint="eastAsia"/>
          <w:b/>
          <w:bCs/>
          <w:snapToGrid/>
          <w:lang w:eastAsia="zh-HK"/>
        </w:rPr>
        <w:t>人次及客座利用率情形</w:t>
      </w:r>
      <w:r w:rsidRPr="00C70BE4">
        <w:rPr>
          <w:rFonts w:hint="eastAsia"/>
          <w:b/>
          <w:bCs/>
          <w:snapToGrid/>
        </w:rPr>
        <w:t>表</w:t>
      </w:r>
      <w:r>
        <w:rPr>
          <w:b/>
          <w:bCs/>
          <w:snapToGrid/>
        </w:rPr>
        <w:t xml:space="preserve"> </w:t>
      </w:r>
      <w:r w:rsidRPr="00692C5F">
        <w:rPr>
          <w:rFonts w:hint="eastAsia"/>
          <w:bCs/>
          <w:snapToGrid/>
          <w:sz w:val="24"/>
          <w:szCs w:val="24"/>
          <w:lang w:eastAsia="zh-HK"/>
        </w:rPr>
        <w:t>單位</w:t>
      </w:r>
      <w:r w:rsidRPr="00692C5F">
        <w:rPr>
          <w:rFonts w:hint="eastAsia"/>
          <w:bCs/>
          <w:snapToGrid/>
          <w:sz w:val="24"/>
          <w:szCs w:val="24"/>
        </w:rPr>
        <w:t>：</w:t>
      </w:r>
      <w:r w:rsidRPr="00692C5F">
        <w:rPr>
          <w:rFonts w:hint="eastAsia"/>
          <w:bCs/>
          <w:snapToGrid/>
          <w:sz w:val="24"/>
          <w:szCs w:val="24"/>
          <w:lang w:eastAsia="zh-HK"/>
        </w:rPr>
        <w:t>人次</w:t>
      </w:r>
      <w:r w:rsidRPr="00692C5F">
        <w:rPr>
          <w:rFonts w:hint="eastAsia"/>
          <w:bCs/>
          <w:snapToGrid/>
          <w:sz w:val="24"/>
          <w:szCs w:val="24"/>
        </w:rPr>
        <w:t>；%</w:t>
      </w:r>
    </w:p>
    <w:tbl>
      <w:tblPr>
        <w:tblW w:w="85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71"/>
        <w:gridCol w:w="3544"/>
        <w:gridCol w:w="3118"/>
      </w:tblGrid>
      <w:tr w:rsidR="003E7386" w:rsidRPr="00B778AE" w:rsidTr="00595674">
        <w:trPr>
          <w:trHeight w:val="345"/>
          <w:tblHeader/>
        </w:trPr>
        <w:tc>
          <w:tcPr>
            <w:tcW w:w="1871" w:type="dxa"/>
            <w:noWrap/>
            <w:vAlign w:val="center"/>
          </w:tcPr>
          <w:p w:rsidR="003E7386" w:rsidRPr="00B778AE" w:rsidRDefault="003E7386" w:rsidP="00587705">
            <w:pPr>
              <w:pStyle w:val="142"/>
              <w:jc w:val="center"/>
              <w:rPr>
                <w:b/>
                <w:bCs/>
              </w:rPr>
            </w:pPr>
            <w:r w:rsidRPr="00B778AE">
              <w:rPr>
                <w:rFonts w:hint="eastAsia"/>
                <w:b/>
                <w:bCs/>
              </w:rPr>
              <w:t>年度</w:t>
            </w:r>
          </w:p>
        </w:tc>
        <w:tc>
          <w:tcPr>
            <w:tcW w:w="3544" w:type="dxa"/>
            <w:noWrap/>
            <w:vAlign w:val="center"/>
          </w:tcPr>
          <w:p w:rsidR="003E7386" w:rsidRPr="00B778AE" w:rsidRDefault="003E7386" w:rsidP="003E7386">
            <w:pPr>
              <w:pStyle w:val="142"/>
              <w:jc w:val="center"/>
              <w:rPr>
                <w:b/>
                <w:bCs/>
              </w:rPr>
            </w:pPr>
            <w:r w:rsidRPr="00B778AE">
              <w:rPr>
                <w:rFonts w:hint="eastAsia"/>
                <w:b/>
                <w:bCs/>
              </w:rPr>
              <w:t>人</w:t>
            </w:r>
            <w:r>
              <w:rPr>
                <w:rFonts w:hint="eastAsia"/>
                <w:b/>
                <w:bCs/>
                <w:lang w:eastAsia="zh-HK"/>
              </w:rPr>
              <w:t>次</w:t>
            </w:r>
          </w:p>
        </w:tc>
        <w:tc>
          <w:tcPr>
            <w:tcW w:w="3118" w:type="dxa"/>
            <w:vAlign w:val="center"/>
          </w:tcPr>
          <w:p w:rsidR="003E7386" w:rsidRPr="00B778AE" w:rsidRDefault="003E7386" w:rsidP="00587705">
            <w:pPr>
              <w:pStyle w:val="142"/>
              <w:jc w:val="center"/>
              <w:rPr>
                <w:rFonts w:hint="eastAsia"/>
                <w:b/>
                <w:bCs/>
              </w:rPr>
            </w:pPr>
            <w:r w:rsidRPr="00B778AE">
              <w:rPr>
                <w:rFonts w:hint="eastAsia"/>
                <w:b/>
                <w:bCs/>
                <w:lang w:eastAsia="zh-HK"/>
              </w:rPr>
              <w:t>客座利用率</w:t>
            </w:r>
          </w:p>
        </w:tc>
      </w:tr>
      <w:tr w:rsidR="003E7386" w:rsidRPr="00E25532" w:rsidTr="00595674">
        <w:trPr>
          <w:trHeight w:val="345"/>
        </w:trPr>
        <w:tc>
          <w:tcPr>
            <w:tcW w:w="1871" w:type="dxa"/>
            <w:noWrap/>
            <w:vAlign w:val="center"/>
          </w:tcPr>
          <w:p w:rsidR="003E7386" w:rsidRPr="00E25532" w:rsidRDefault="003E7386" w:rsidP="00587705">
            <w:pPr>
              <w:pStyle w:val="142"/>
              <w:jc w:val="center"/>
            </w:pPr>
            <w:r w:rsidRPr="00E25532">
              <w:rPr>
                <w:rFonts w:hint="eastAsia"/>
              </w:rPr>
              <w:t>1</w:t>
            </w:r>
            <w:r w:rsidRPr="00E25532">
              <w:t>04</w:t>
            </w:r>
          </w:p>
        </w:tc>
        <w:tc>
          <w:tcPr>
            <w:tcW w:w="3544" w:type="dxa"/>
            <w:noWrap/>
            <w:vAlign w:val="center"/>
          </w:tcPr>
          <w:p w:rsidR="003E7386" w:rsidRPr="00E25532" w:rsidRDefault="003E7386" w:rsidP="00587705">
            <w:pPr>
              <w:pStyle w:val="142"/>
              <w:jc w:val="right"/>
            </w:pPr>
            <w:r w:rsidRPr="00E25532">
              <w:t>232,216,800</w:t>
            </w:r>
          </w:p>
        </w:tc>
        <w:tc>
          <w:tcPr>
            <w:tcW w:w="3118" w:type="dxa"/>
            <w:vAlign w:val="center"/>
          </w:tcPr>
          <w:p w:rsidR="003E7386" w:rsidRPr="00E25532" w:rsidRDefault="003E7386" w:rsidP="00587705">
            <w:pPr>
              <w:pStyle w:val="142"/>
              <w:jc w:val="right"/>
            </w:pPr>
            <w:r w:rsidRPr="00E25532">
              <w:t>64.50</w:t>
            </w:r>
          </w:p>
        </w:tc>
      </w:tr>
      <w:tr w:rsidR="003E7386" w:rsidRPr="00E25532" w:rsidTr="00595674">
        <w:trPr>
          <w:trHeight w:val="345"/>
        </w:trPr>
        <w:tc>
          <w:tcPr>
            <w:tcW w:w="1871" w:type="dxa"/>
            <w:noWrap/>
            <w:vAlign w:val="center"/>
            <w:hideMark/>
          </w:tcPr>
          <w:p w:rsidR="003E7386" w:rsidRPr="00E25532" w:rsidRDefault="003E7386" w:rsidP="00587705">
            <w:pPr>
              <w:pStyle w:val="142"/>
              <w:jc w:val="center"/>
            </w:pPr>
            <w:r w:rsidRPr="00E25532">
              <w:rPr>
                <w:rFonts w:hint="eastAsia"/>
              </w:rPr>
              <w:t>105</w:t>
            </w:r>
          </w:p>
        </w:tc>
        <w:tc>
          <w:tcPr>
            <w:tcW w:w="3544" w:type="dxa"/>
            <w:noWrap/>
            <w:vAlign w:val="center"/>
          </w:tcPr>
          <w:p w:rsidR="003E7386" w:rsidRPr="00E25532" w:rsidRDefault="003E7386" w:rsidP="00587705">
            <w:pPr>
              <w:pStyle w:val="142"/>
              <w:jc w:val="right"/>
            </w:pPr>
            <w:r w:rsidRPr="00E25532">
              <w:rPr>
                <w:rFonts w:hint="eastAsia"/>
              </w:rPr>
              <w:t>230,364,970</w:t>
            </w:r>
          </w:p>
        </w:tc>
        <w:tc>
          <w:tcPr>
            <w:tcW w:w="3118" w:type="dxa"/>
            <w:vAlign w:val="center"/>
          </w:tcPr>
          <w:p w:rsidR="003E7386" w:rsidRPr="00E25532" w:rsidRDefault="003E7386" w:rsidP="00587705">
            <w:pPr>
              <w:pStyle w:val="142"/>
              <w:jc w:val="right"/>
            </w:pPr>
            <w:r w:rsidRPr="00E25532">
              <w:t>63.28</w:t>
            </w:r>
          </w:p>
        </w:tc>
      </w:tr>
      <w:tr w:rsidR="003E7386" w:rsidRPr="00E25532" w:rsidTr="00595674">
        <w:trPr>
          <w:trHeight w:val="345"/>
        </w:trPr>
        <w:tc>
          <w:tcPr>
            <w:tcW w:w="1871" w:type="dxa"/>
            <w:noWrap/>
            <w:vAlign w:val="center"/>
            <w:hideMark/>
          </w:tcPr>
          <w:p w:rsidR="003E7386" w:rsidRPr="00E25532" w:rsidRDefault="003E7386" w:rsidP="00587705">
            <w:pPr>
              <w:pStyle w:val="142"/>
              <w:jc w:val="center"/>
            </w:pPr>
            <w:r w:rsidRPr="00E25532">
              <w:rPr>
                <w:rFonts w:hint="eastAsia"/>
              </w:rPr>
              <w:t>106</w:t>
            </w:r>
          </w:p>
        </w:tc>
        <w:tc>
          <w:tcPr>
            <w:tcW w:w="3544" w:type="dxa"/>
            <w:noWrap/>
            <w:vAlign w:val="center"/>
          </w:tcPr>
          <w:p w:rsidR="003E7386" w:rsidRPr="00E25532" w:rsidRDefault="003E7386" w:rsidP="00587705">
            <w:pPr>
              <w:pStyle w:val="142"/>
              <w:jc w:val="right"/>
            </w:pPr>
            <w:r w:rsidRPr="00E25532">
              <w:rPr>
                <w:rFonts w:hint="eastAsia"/>
              </w:rPr>
              <w:t>232,805,994</w:t>
            </w:r>
          </w:p>
        </w:tc>
        <w:tc>
          <w:tcPr>
            <w:tcW w:w="3118" w:type="dxa"/>
            <w:vAlign w:val="center"/>
          </w:tcPr>
          <w:p w:rsidR="003E7386" w:rsidRPr="00E25532" w:rsidRDefault="003E7386" w:rsidP="00587705">
            <w:pPr>
              <w:pStyle w:val="142"/>
              <w:jc w:val="right"/>
            </w:pPr>
            <w:r w:rsidRPr="00E25532">
              <w:t>65.13</w:t>
            </w:r>
          </w:p>
        </w:tc>
      </w:tr>
      <w:tr w:rsidR="003E7386" w:rsidRPr="00E25532" w:rsidTr="00595674">
        <w:trPr>
          <w:trHeight w:val="345"/>
        </w:trPr>
        <w:tc>
          <w:tcPr>
            <w:tcW w:w="1871" w:type="dxa"/>
            <w:noWrap/>
            <w:vAlign w:val="center"/>
            <w:hideMark/>
          </w:tcPr>
          <w:p w:rsidR="003E7386" w:rsidRPr="00E25532" w:rsidRDefault="003E7386" w:rsidP="00587705">
            <w:pPr>
              <w:pStyle w:val="142"/>
              <w:jc w:val="center"/>
            </w:pPr>
            <w:r w:rsidRPr="00E25532">
              <w:rPr>
                <w:rFonts w:hint="eastAsia"/>
              </w:rPr>
              <w:t>107</w:t>
            </w:r>
          </w:p>
        </w:tc>
        <w:tc>
          <w:tcPr>
            <w:tcW w:w="3544" w:type="dxa"/>
            <w:noWrap/>
            <w:vAlign w:val="center"/>
          </w:tcPr>
          <w:p w:rsidR="003E7386" w:rsidRPr="00E25532" w:rsidRDefault="003E7386" w:rsidP="00587705">
            <w:pPr>
              <w:pStyle w:val="142"/>
              <w:jc w:val="right"/>
              <w:rPr>
                <w:color w:val="000000"/>
              </w:rPr>
            </w:pPr>
            <w:r w:rsidRPr="00E25532">
              <w:rPr>
                <w:rFonts w:hint="eastAsia"/>
                <w:color w:val="000000"/>
              </w:rPr>
              <w:t>231,267,955</w:t>
            </w:r>
          </w:p>
        </w:tc>
        <w:tc>
          <w:tcPr>
            <w:tcW w:w="3118" w:type="dxa"/>
            <w:vAlign w:val="center"/>
          </w:tcPr>
          <w:p w:rsidR="003E7386" w:rsidRPr="00E25532" w:rsidRDefault="003E7386" w:rsidP="00587705">
            <w:pPr>
              <w:pStyle w:val="142"/>
              <w:jc w:val="right"/>
            </w:pPr>
            <w:r w:rsidRPr="00E25532">
              <w:t>64.18</w:t>
            </w:r>
          </w:p>
        </w:tc>
      </w:tr>
      <w:tr w:rsidR="003E7386" w:rsidRPr="00E25532" w:rsidTr="00595674">
        <w:trPr>
          <w:trHeight w:val="345"/>
        </w:trPr>
        <w:tc>
          <w:tcPr>
            <w:tcW w:w="1871" w:type="dxa"/>
            <w:noWrap/>
            <w:vAlign w:val="center"/>
            <w:hideMark/>
          </w:tcPr>
          <w:p w:rsidR="003E7386" w:rsidRPr="00E25532" w:rsidRDefault="003E7386" w:rsidP="00587705">
            <w:pPr>
              <w:pStyle w:val="142"/>
              <w:jc w:val="center"/>
            </w:pPr>
            <w:r w:rsidRPr="00E25532">
              <w:rPr>
                <w:rFonts w:hint="eastAsia"/>
              </w:rPr>
              <w:t>108</w:t>
            </w:r>
          </w:p>
        </w:tc>
        <w:tc>
          <w:tcPr>
            <w:tcW w:w="3544" w:type="dxa"/>
            <w:noWrap/>
            <w:vAlign w:val="center"/>
          </w:tcPr>
          <w:p w:rsidR="003E7386" w:rsidRPr="00E25532" w:rsidRDefault="003E7386" w:rsidP="00587705">
            <w:pPr>
              <w:pStyle w:val="142"/>
              <w:jc w:val="right"/>
              <w:rPr>
                <w:color w:val="000000"/>
              </w:rPr>
            </w:pPr>
            <w:r w:rsidRPr="00E25532">
              <w:rPr>
                <w:rFonts w:hint="eastAsia"/>
                <w:color w:val="000000"/>
              </w:rPr>
              <w:t>236,151,449</w:t>
            </w:r>
          </w:p>
        </w:tc>
        <w:tc>
          <w:tcPr>
            <w:tcW w:w="3118" w:type="dxa"/>
            <w:vAlign w:val="center"/>
          </w:tcPr>
          <w:p w:rsidR="003E7386" w:rsidRPr="00E25532" w:rsidRDefault="003E7386" w:rsidP="00587705">
            <w:pPr>
              <w:pStyle w:val="142"/>
              <w:jc w:val="right"/>
            </w:pPr>
            <w:r w:rsidRPr="00E25532">
              <w:t>65.55</w:t>
            </w:r>
          </w:p>
        </w:tc>
      </w:tr>
      <w:tr w:rsidR="003E7386" w:rsidRPr="00E25532" w:rsidTr="00595674">
        <w:trPr>
          <w:trHeight w:val="345"/>
        </w:trPr>
        <w:tc>
          <w:tcPr>
            <w:tcW w:w="1871" w:type="dxa"/>
            <w:noWrap/>
            <w:vAlign w:val="center"/>
            <w:hideMark/>
          </w:tcPr>
          <w:p w:rsidR="003E7386" w:rsidRPr="00E25532" w:rsidRDefault="003E7386" w:rsidP="00587705">
            <w:pPr>
              <w:pStyle w:val="142"/>
              <w:jc w:val="center"/>
            </w:pPr>
            <w:r w:rsidRPr="00E25532">
              <w:rPr>
                <w:rFonts w:hint="eastAsia"/>
              </w:rPr>
              <w:t>109</w:t>
            </w:r>
          </w:p>
        </w:tc>
        <w:tc>
          <w:tcPr>
            <w:tcW w:w="3544" w:type="dxa"/>
            <w:noWrap/>
            <w:vAlign w:val="center"/>
          </w:tcPr>
          <w:p w:rsidR="003E7386" w:rsidRPr="00E25532" w:rsidRDefault="003E7386" w:rsidP="00587705">
            <w:pPr>
              <w:pStyle w:val="142"/>
              <w:jc w:val="right"/>
              <w:rPr>
                <w:color w:val="000000"/>
              </w:rPr>
            </w:pPr>
            <w:r w:rsidRPr="00E25532">
              <w:rPr>
                <w:rFonts w:hint="eastAsia"/>
                <w:color w:val="000000"/>
              </w:rPr>
              <w:t>203,520,929</w:t>
            </w:r>
          </w:p>
        </w:tc>
        <w:tc>
          <w:tcPr>
            <w:tcW w:w="3118" w:type="dxa"/>
            <w:vAlign w:val="center"/>
          </w:tcPr>
          <w:p w:rsidR="003E7386" w:rsidRPr="00E25532" w:rsidRDefault="003E7386" w:rsidP="00587705">
            <w:pPr>
              <w:pStyle w:val="142"/>
              <w:jc w:val="right"/>
            </w:pPr>
            <w:r w:rsidRPr="00E25532">
              <w:t>55.22</w:t>
            </w:r>
          </w:p>
        </w:tc>
      </w:tr>
      <w:tr w:rsidR="003E7386" w:rsidRPr="00E25532" w:rsidTr="00595674">
        <w:trPr>
          <w:trHeight w:val="345"/>
        </w:trPr>
        <w:tc>
          <w:tcPr>
            <w:tcW w:w="1871" w:type="dxa"/>
            <w:noWrap/>
            <w:vAlign w:val="center"/>
            <w:hideMark/>
          </w:tcPr>
          <w:p w:rsidR="003E7386" w:rsidRPr="00E25532" w:rsidRDefault="003E7386" w:rsidP="00587705">
            <w:pPr>
              <w:pStyle w:val="142"/>
              <w:jc w:val="center"/>
            </w:pPr>
            <w:r w:rsidRPr="00E25532">
              <w:rPr>
                <w:rFonts w:hint="eastAsia"/>
              </w:rPr>
              <w:t>110</w:t>
            </w:r>
          </w:p>
        </w:tc>
        <w:tc>
          <w:tcPr>
            <w:tcW w:w="3544" w:type="dxa"/>
            <w:noWrap/>
            <w:vAlign w:val="center"/>
          </w:tcPr>
          <w:p w:rsidR="003E7386" w:rsidRPr="00E25532" w:rsidRDefault="003E7386" w:rsidP="00587705">
            <w:pPr>
              <w:pStyle w:val="142"/>
              <w:jc w:val="right"/>
              <w:rPr>
                <w:color w:val="000000"/>
              </w:rPr>
            </w:pPr>
            <w:r w:rsidRPr="00E25532">
              <w:rPr>
                <w:rFonts w:hint="eastAsia"/>
                <w:color w:val="000000"/>
              </w:rPr>
              <w:t>154,927,066</w:t>
            </w:r>
          </w:p>
        </w:tc>
        <w:tc>
          <w:tcPr>
            <w:tcW w:w="3118" w:type="dxa"/>
            <w:vAlign w:val="center"/>
          </w:tcPr>
          <w:p w:rsidR="003E7386" w:rsidRPr="00E25532" w:rsidRDefault="003E7386" w:rsidP="00587705">
            <w:pPr>
              <w:pStyle w:val="142"/>
              <w:jc w:val="right"/>
            </w:pPr>
            <w:r w:rsidRPr="00E25532">
              <w:t>42.98</w:t>
            </w:r>
          </w:p>
        </w:tc>
      </w:tr>
      <w:tr w:rsidR="003E7386" w:rsidRPr="00E25532" w:rsidTr="00595674">
        <w:trPr>
          <w:trHeight w:val="345"/>
        </w:trPr>
        <w:tc>
          <w:tcPr>
            <w:tcW w:w="1871" w:type="dxa"/>
            <w:noWrap/>
            <w:vAlign w:val="center"/>
            <w:hideMark/>
          </w:tcPr>
          <w:p w:rsidR="003E7386" w:rsidRPr="00E25532" w:rsidRDefault="003E7386" w:rsidP="00587705">
            <w:pPr>
              <w:pStyle w:val="142"/>
              <w:jc w:val="center"/>
            </w:pPr>
            <w:r w:rsidRPr="00E25532">
              <w:rPr>
                <w:rFonts w:hint="eastAsia"/>
              </w:rPr>
              <w:t>111</w:t>
            </w:r>
          </w:p>
        </w:tc>
        <w:tc>
          <w:tcPr>
            <w:tcW w:w="3544" w:type="dxa"/>
            <w:noWrap/>
            <w:vAlign w:val="center"/>
          </w:tcPr>
          <w:p w:rsidR="003E7386" w:rsidRPr="00E25532" w:rsidRDefault="003E7386" w:rsidP="00587705">
            <w:pPr>
              <w:pStyle w:val="142"/>
              <w:jc w:val="right"/>
              <w:rPr>
                <w:color w:val="000000"/>
              </w:rPr>
            </w:pPr>
            <w:r w:rsidRPr="00E25532">
              <w:rPr>
                <w:rFonts w:hint="eastAsia"/>
                <w:color w:val="000000"/>
              </w:rPr>
              <w:t>170,254,450</w:t>
            </w:r>
          </w:p>
        </w:tc>
        <w:tc>
          <w:tcPr>
            <w:tcW w:w="3118" w:type="dxa"/>
            <w:vAlign w:val="center"/>
          </w:tcPr>
          <w:p w:rsidR="003E7386" w:rsidRPr="00E25532" w:rsidRDefault="003E7386" w:rsidP="00587705">
            <w:pPr>
              <w:pStyle w:val="142"/>
              <w:jc w:val="right"/>
            </w:pPr>
            <w:r w:rsidRPr="00E25532">
              <w:t>47.52</w:t>
            </w:r>
          </w:p>
        </w:tc>
      </w:tr>
      <w:tr w:rsidR="003E7386" w:rsidRPr="00E25532" w:rsidTr="00595674">
        <w:trPr>
          <w:trHeight w:val="345"/>
        </w:trPr>
        <w:tc>
          <w:tcPr>
            <w:tcW w:w="1871" w:type="dxa"/>
            <w:noWrap/>
            <w:vAlign w:val="center"/>
            <w:hideMark/>
          </w:tcPr>
          <w:p w:rsidR="003E7386" w:rsidRPr="00E25532" w:rsidRDefault="003E7386" w:rsidP="00587705">
            <w:pPr>
              <w:pStyle w:val="142"/>
              <w:jc w:val="center"/>
              <w:rPr>
                <w:color w:val="000000"/>
              </w:rPr>
            </w:pPr>
            <w:r w:rsidRPr="00E25532">
              <w:rPr>
                <w:rFonts w:hint="eastAsia"/>
                <w:color w:val="000000"/>
              </w:rPr>
              <w:t>112</w:t>
            </w:r>
          </w:p>
        </w:tc>
        <w:tc>
          <w:tcPr>
            <w:tcW w:w="3544" w:type="dxa"/>
            <w:noWrap/>
            <w:vAlign w:val="center"/>
          </w:tcPr>
          <w:p w:rsidR="003E7386" w:rsidRPr="00E25532" w:rsidRDefault="003E7386" w:rsidP="00587705">
            <w:pPr>
              <w:pStyle w:val="142"/>
              <w:jc w:val="right"/>
              <w:rPr>
                <w:color w:val="000000"/>
              </w:rPr>
            </w:pPr>
            <w:r w:rsidRPr="00E25532">
              <w:rPr>
                <w:rFonts w:hint="eastAsia"/>
                <w:color w:val="000000"/>
              </w:rPr>
              <w:t>219,308,388</w:t>
            </w:r>
          </w:p>
        </w:tc>
        <w:tc>
          <w:tcPr>
            <w:tcW w:w="3118" w:type="dxa"/>
            <w:vAlign w:val="center"/>
          </w:tcPr>
          <w:p w:rsidR="003E7386" w:rsidRPr="00E25532" w:rsidRDefault="003E7386" w:rsidP="00587705">
            <w:pPr>
              <w:pStyle w:val="142"/>
              <w:jc w:val="right"/>
            </w:pPr>
            <w:r w:rsidRPr="00E25532">
              <w:t>56.52</w:t>
            </w:r>
          </w:p>
        </w:tc>
      </w:tr>
      <w:tr w:rsidR="003E7386" w:rsidRPr="00E25532" w:rsidTr="00595674">
        <w:trPr>
          <w:trHeight w:val="345"/>
        </w:trPr>
        <w:tc>
          <w:tcPr>
            <w:tcW w:w="1871" w:type="dxa"/>
            <w:noWrap/>
            <w:vAlign w:val="center"/>
          </w:tcPr>
          <w:p w:rsidR="003E7386" w:rsidRPr="00E25532" w:rsidRDefault="003E7386" w:rsidP="00587705">
            <w:pPr>
              <w:pStyle w:val="142"/>
              <w:jc w:val="center"/>
              <w:rPr>
                <w:rFonts w:hint="eastAsia"/>
                <w:color w:val="000000"/>
              </w:rPr>
            </w:pPr>
            <w:r w:rsidRPr="00E25532">
              <w:rPr>
                <w:rFonts w:hint="eastAsia"/>
                <w:color w:val="000000"/>
              </w:rPr>
              <w:t>113</w:t>
            </w:r>
          </w:p>
        </w:tc>
        <w:tc>
          <w:tcPr>
            <w:tcW w:w="3544" w:type="dxa"/>
            <w:noWrap/>
            <w:vAlign w:val="center"/>
          </w:tcPr>
          <w:p w:rsidR="003E7386" w:rsidRPr="00E25532" w:rsidRDefault="003E7386" w:rsidP="00587705">
            <w:pPr>
              <w:pStyle w:val="142"/>
              <w:jc w:val="right"/>
              <w:rPr>
                <w:rFonts w:cs="標楷體" w:hint="eastAsia"/>
                <w:snapToGrid/>
                <w:color w:val="000000"/>
                <w:kern w:val="0"/>
                <w:sz w:val="23"/>
                <w:szCs w:val="23"/>
              </w:rPr>
            </w:pPr>
            <w:r w:rsidRPr="00E25532">
              <w:rPr>
                <w:rFonts w:cs="標楷體"/>
                <w:color w:val="000000"/>
              </w:rPr>
              <w:t>237,070,271</w:t>
            </w:r>
          </w:p>
        </w:tc>
        <w:tc>
          <w:tcPr>
            <w:tcW w:w="3118" w:type="dxa"/>
            <w:vAlign w:val="center"/>
          </w:tcPr>
          <w:p w:rsidR="003E7386" w:rsidRPr="00E25532" w:rsidRDefault="003E7386" w:rsidP="00587705">
            <w:pPr>
              <w:pStyle w:val="142"/>
              <w:jc w:val="right"/>
            </w:pPr>
            <w:r w:rsidRPr="00E25532">
              <w:rPr>
                <w:rFonts w:hint="eastAsia"/>
              </w:rPr>
              <w:t>58.03</w:t>
            </w:r>
          </w:p>
        </w:tc>
      </w:tr>
    </w:tbl>
    <w:p w:rsidR="004F3D3C" w:rsidRDefault="004F3D3C" w:rsidP="003E7386">
      <w:pPr>
        <w:pStyle w:val="142"/>
        <w:ind w:left="1133" w:hangingChars="466" w:hanging="1133"/>
        <w:jc w:val="both"/>
      </w:pPr>
      <w:r>
        <w:rPr>
          <w:rFonts w:hint="eastAsia"/>
        </w:rPr>
        <w:t>說</w:t>
      </w:r>
      <w:r>
        <w:t xml:space="preserve">    </w:t>
      </w:r>
      <w:r>
        <w:rPr>
          <w:rFonts w:hint="eastAsia"/>
        </w:rPr>
        <w:t>明：臺鐵</w:t>
      </w:r>
      <w:r>
        <w:rPr>
          <w:rFonts w:hint="eastAsia"/>
          <w:lang w:eastAsia="zh-HK"/>
        </w:rPr>
        <w:t>提供</w:t>
      </w:r>
      <w:r>
        <w:rPr>
          <w:rFonts w:hint="eastAsia"/>
        </w:rPr>
        <w:t>；</w:t>
      </w:r>
      <w:r>
        <w:rPr>
          <w:rFonts w:hint="eastAsia"/>
          <w:lang w:eastAsia="zh-HK"/>
        </w:rPr>
        <w:t>本中心整理</w:t>
      </w:r>
      <w:r>
        <w:rPr>
          <w:rFonts w:hint="eastAsia"/>
        </w:rPr>
        <w:t>。</w:t>
      </w:r>
    </w:p>
    <w:p w:rsidR="005F788F" w:rsidRPr="00D26352" w:rsidRDefault="005F788F" w:rsidP="005F788F">
      <w:pPr>
        <w:ind w:left="566" w:firstLine="566"/>
        <w:rPr>
          <w:rFonts w:hint="eastAsia"/>
          <w:snapToGrid/>
        </w:rPr>
      </w:pPr>
      <w:r w:rsidRPr="00D26352">
        <w:rPr>
          <w:rFonts w:hint="eastAsia"/>
          <w:snapToGrid/>
        </w:rPr>
        <w:t>綜上，</w:t>
      </w:r>
      <w:r w:rsidR="00CE0122" w:rsidRPr="00CE0122">
        <w:rPr>
          <w:rFonts w:hint="eastAsia"/>
          <w:snapToGrid/>
        </w:rPr>
        <w:t>臺鐵</w:t>
      </w:r>
      <w:r w:rsidR="00CE0122">
        <w:rPr>
          <w:rFonts w:hint="eastAsia"/>
          <w:snapToGrid/>
          <w:lang w:eastAsia="zh-HK"/>
        </w:rPr>
        <w:t>雖持續推動</w:t>
      </w:r>
      <w:r w:rsidR="00CE0122" w:rsidRPr="00CE0122">
        <w:rPr>
          <w:rFonts w:hint="eastAsia"/>
          <w:snapToGrid/>
        </w:rPr>
        <w:t>「整體購置及汰換車輛計畫」，原</w:t>
      </w:r>
      <w:r w:rsidR="00CE0122">
        <w:rPr>
          <w:rFonts w:hint="eastAsia"/>
          <w:snapToGrid/>
          <w:lang w:eastAsia="zh-HK"/>
        </w:rPr>
        <w:t>擬</w:t>
      </w:r>
      <w:r w:rsidR="00CE0122" w:rsidRPr="00CE0122">
        <w:rPr>
          <w:rFonts w:hint="eastAsia"/>
          <w:snapToGrid/>
        </w:rPr>
        <w:t>透過新車投入，汰換老舊車輛以提升安全、便利與服務品質，並建構節能減碳</w:t>
      </w:r>
      <w:r w:rsidR="00CE0122">
        <w:rPr>
          <w:rFonts w:hint="eastAsia"/>
          <w:snapToGrid/>
          <w:lang w:eastAsia="zh-HK"/>
        </w:rPr>
        <w:t>之</w:t>
      </w:r>
      <w:r w:rsidR="00CE0122" w:rsidRPr="00CE0122">
        <w:rPr>
          <w:rFonts w:hint="eastAsia"/>
          <w:snapToGrid/>
        </w:rPr>
        <w:t>綠色運輸網</w:t>
      </w:r>
      <w:r w:rsidR="00CE0122">
        <w:rPr>
          <w:rFonts w:hint="eastAsia"/>
          <w:snapToGrid/>
        </w:rPr>
        <w:t>，</w:t>
      </w:r>
      <w:r w:rsidR="00CE0122">
        <w:rPr>
          <w:rFonts w:hint="eastAsia"/>
          <w:snapToGrid/>
          <w:lang w:eastAsia="zh-HK"/>
        </w:rPr>
        <w:t>然實際執行時因</w:t>
      </w:r>
      <w:r w:rsidR="00CE0122" w:rsidRPr="00CE0122">
        <w:rPr>
          <w:rFonts w:hint="eastAsia"/>
          <w:snapToGrid/>
        </w:rPr>
        <w:t>交車延宕</w:t>
      </w:r>
      <w:r w:rsidR="00CE0122">
        <w:rPr>
          <w:rFonts w:hint="eastAsia"/>
          <w:snapToGrid/>
          <w:lang w:eastAsia="zh-HK"/>
        </w:rPr>
        <w:t>等因素</w:t>
      </w:r>
      <w:r w:rsidR="00CE0122">
        <w:rPr>
          <w:rFonts w:hint="eastAsia"/>
          <w:snapToGrid/>
        </w:rPr>
        <w:t>，</w:t>
      </w:r>
      <w:r w:rsidR="00CE0122" w:rsidRPr="00CE0122">
        <w:rPr>
          <w:rFonts w:hint="eastAsia"/>
          <w:snapToGrid/>
        </w:rPr>
        <w:t>業經修正計畫將交車期程由104至113年度展延至116年度</w:t>
      </w:r>
      <w:r w:rsidR="00CE0122">
        <w:rPr>
          <w:rFonts w:hint="eastAsia"/>
          <w:snapToGrid/>
        </w:rPr>
        <w:t>，</w:t>
      </w:r>
      <w:r w:rsidR="00CE0122">
        <w:rPr>
          <w:rFonts w:hint="eastAsia"/>
          <w:snapToGrid/>
          <w:lang w:eastAsia="zh-HK"/>
        </w:rPr>
        <w:t>且</w:t>
      </w:r>
      <w:r w:rsidR="005261F1">
        <w:rPr>
          <w:rFonts w:hint="eastAsia"/>
          <w:snapToGrid/>
        </w:rPr>
        <w:t>113</w:t>
      </w:r>
      <w:r w:rsidR="005261F1">
        <w:rPr>
          <w:rFonts w:hint="eastAsia"/>
          <w:snapToGrid/>
          <w:lang w:eastAsia="zh-HK"/>
        </w:rPr>
        <w:t>年度</w:t>
      </w:r>
      <w:r w:rsidR="00CE0122" w:rsidRPr="00CE0122">
        <w:rPr>
          <w:rFonts w:hint="eastAsia"/>
          <w:snapToGrid/>
        </w:rPr>
        <w:t>準點率未達</w:t>
      </w:r>
      <w:r w:rsidR="005261F1">
        <w:rPr>
          <w:rFonts w:hint="eastAsia"/>
          <w:snapToGrid/>
          <w:lang w:eastAsia="zh-HK"/>
        </w:rPr>
        <w:t>設定目標</w:t>
      </w:r>
      <w:r w:rsidR="005261F1">
        <w:rPr>
          <w:rFonts w:hint="eastAsia"/>
          <w:snapToGrid/>
        </w:rPr>
        <w:t>，</w:t>
      </w:r>
      <w:r w:rsidR="005261F1">
        <w:rPr>
          <w:rFonts w:hint="eastAsia"/>
          <w:snapToGrid/>
          <w:lang w:eastAsia="zh-HK"/>
        </w:rPr>
        <w:t>另</w:t>
      </w:r>
      <w:r w:rsidR="00CE0122" w:rsidRPr="00CE0122">
        <w:rPr>
          <w:rFonts w:hint="eastAsia"/>
          <w:snapToGrid/>
        </w:rPr>
        <w:t>客座利用率</w:t>
      </w:r>
      <w:r w:rsidR="005261F1">
        <w:rPr>
          <w:rFonts w:hint="eastAsia"/>
          <w:snapToGrid/>
          <w:lang w:eastAsia="zh-HK"/>
        </w:rPr>
        <w:t>亦屬</w:t>
      </w:r>
      <w:r w:rsidR="00CE0122" w:rsidRPr="00CE0122">
        <w:rPr>
          <w:rFonts w:hint="eastAsia"/>
          <w:snapToGrid/>
        </w:rPr>
        <w:t>偏低，</w:t>
      </w:r>
      <w:r w:rsidR="005261F1">
        <w:rPr>
          <w:rFonts w:hint="eastAsia"/>
          <w:snapToGrid/>
          <w:lang w:eastAsia="zh-HK"/>
        </w:rPr>
        <w:t>顯示</w:t>
      </w:r>
      <w:r w:rsidR="00834BDE">
        <w:rPr>
          <w:rFonts w:hint="eastAsia"/>
          <w:snapToGrid/>
        </w:rPr>
        <w:t>計畫效益</w:t>
      </w:r>
      <w:r w:rsidR="00834BDE">
        <w:rPr>
          <w:rFonts w:hint="eastAsia"/>
          <w:snapToGrid/>
          <w:lang w:eastAsia="zh-HK"/>
        </w:rPr>
        <w:t>仍有提升空間</w:t>
      </w:r>
      <w:r w:rsidR="00612C7E">
        <w:rPr>
          <w:rFonts w:hint="eastAsia"/>
          <w:snapToGrid/>
        </w:rPr>
        <w:t>，</w:t>
      </w:r>
      <w:r w:rsidR="00612C7E">
        <w:rPr>
          <w:rFonts w:hint="eastAsia"/>
          <w:snapToGrid/>
          <w:lang w:eastAsia="zh-HK"/>
        </w:rPr>
        <w:t>允宜持續改善</w:t>
      </w:r>
      <w:r w:rsidR="00982D40">
        <w:rPr>
          <w:rFonts w:hint="eastAsia"/>
          <w:snapToGrid/>
          <w:lang w:eastAsia="zh-HK"/>
        </w:rPr>
        <w:t>精進</w:t>
      </w:r>
      <w:r w:rsidR="00612C7E">
        <w:rPr>
          <w:rFonts w:hint="eastAsia"/>
          <w:snapToGrid/>
        </w:rPr>
        <w:t>，</w:t>
      </w:r>
      <w:r w:rsidR="00612C7E">
        <w:rPr>
          <w:rFonts w:hint="eastAsia"/>
          <w:snapToGrid/>
          <w:lang w:eastAsia="zh-HK"/>
        </w:rPr>
        <w:t>俾</w:t>
      </w:r>
      <w:r w:rsidR="009B5885">
        <w:rPr>
          <w:rFonts w:hint="eastAsia"/>
          <w:snapToGrid/>
          <w:lang w:eastAsia="zh-HK"/>
        </w:rPr>
        <w:t>提升</w:t>
      </w:r>
      <w:r w:rsidR="009B5885" w:rsidRPr="009B5885">
        <w:rPr>
          <w:rFonts w:hint="eastAsia"/>
          <w:snapToGrid/>
          <w:lang w:eastAsia="zh-HK"/>
        </w:rPr>
        <w:t>節能減碳</w:t>
      </w:r>
      <w:r w:rsidR="009B5885">
        <w:rPr>
          <w:rFonts w:hint="eastAsia"/>
          <w:snapToGrid/>
          <w:lang w:eastAsia="zh-HK"/>
        </w:rPr>
        <w:t>及</w:t>
      </w:r>
      <w:r w:rsidR="009B5885" w:rsidRPr="009B5885">
        <w:rPr>
          <w:rFonts w:hint="eastAsia"/>
          <w:snapToGrid/>
          <w:lang w:eastAsia="zh-HK"/>
        </w:rPr>
        <w:t>運轉效能，以穩固市場定位並強化營運績效</w:t>
      </w:r>
      <w:r w:rsidRPr="00D26352">
        <w:rPr>
          <w:rFonts w:hint="eastAsia"/>
          <w:snapToGrid/>
        </w:rPr>
        <w:t>。</w:t>
      </w:r>
    </w:p>
    <w:bookmarkEnd w:id="6"/>
    <w:bookmarkEnd w:id="7"/>
    <w:bookmarkEnd w:id="8"/>
    <w:p w:rsidR="00CE4670" w:rsidRDefault="000752FE" w:rsidP="00405E3A">
      <w:pPr>
        <w:pStyle w:val="ab"/>
        <w:rPr>
          <w:rFonts w:hAnsi="標楷體"/>
        </w:rPr>
      </w:pPr>
      <w:r w:rsidRPr="003F49F5">
        <w:rPr>
          <w:rFonts w:hAnsi="標楷體" w:hint="eastAsia"/>
        </w:rPr>
        <w:t>（分機：</w:t>
      </w:r>
      <w:r w:rsidR="00871D1B">
        <w:rPr>
          <w:rFonts w:hAnsi="標楷體" w:hint="eastAsia"/>
        </w:rPr>
        <w:t>8</w:t>
      </w:r>
      <w:r w:rsidR="00871D1B">
        <w:rPr>
          <w:rFonts w:hAnsi="標楷體"/>
        </w:rPr>
        <w:t>667</w:t>
      </w:r>
      <w:r w:rsidRPr="003F49F5">
        <w:rPr>
          <w:rFonts w:hAnsi="標楷體" w:hint="eastAsia"/>
        </w:rPr>
        <w:t xml:space="preserve"> </w:t>
      </w:r>
      <w:bookmarkEnd w:id="0"/>
      <w:bookmarkEnd w:id="2"/>
      <w:bookmarkEnd w:id="3"/>
      <w:bookmarkEnd w:id="4"/>
      <w:bookmarkEnd w:id="5"/>
      <w:r w:rsidR="00871D1B">
        <w:rPr>
          <w:rFonts w:hAnsi="標楷體" w:hint="eastAsia"/>
        </w:rPr>
        <w:t>楊慧敏</w:t>
      </w:r>
      <w:r w:rsidR="00D2566A" w:rsidRPr="003F49F5">
        <w:rPr>
          <w:rFonts w:hAnsi="標楷體"/>
        </w:rPr>
        <w:t>）</w:t>
      </w:r>
    </w:p>
    <w:sectPr w:rsidR="00CE4670" w:rsidSect="000202D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5F94" w:rsidRDefault="00615F94" w:rsidP="00712B70">
      <w:pPr>
        <w:spacing w:line="240" w:lineRule="auto"/>
        <w:ind w:left="560" w:firstLine="560"/>
      </w:pPr>
      <w:r>
        <w:separator/>
      </w:r>
    </w:p>
  </w:endnote>
  <w:endnote w:type="continuationSeparator" w:id="0">
    <w:p w:rsidR="00615F94" w:rsidRDefault="00615F94"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B1B" w:rsidRDefault="000E4B1B">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B1B" w:rsidRDefault="000E4B1B" w:rsidP="00295DD9">
    <w:pPr>
      <w:pStyle w:val="af1"/>
      <w:ind w:leftChars="0" w:left="566" w:firstLineChars="0" w:firstLine="566"/>
      <w:jc w:val="center"/>
    </w:pPr>
    <w:r>
      <w:fldChar w:fldCharType="begin"/>
    </w:r>
    <w:r>
      <w:instrText>PAGE   \* MERGEFORMAT</w:instrText>
    </w:r>
    <w:r>
      <w:fldChar w:fldCharType="separate"/>
    </w:r>
    <w:r w:rsidR="006113E5" w:rsidRPr="006113E5">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B1B" w:rsidRDefault="000E4B1B">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5F94" w:rsidRDefault="00615F94" w:rsidP="00E854DA">
      <w:pPr>
        <w:spacing w:line="240" w:lineRule="auto"/>
        <w:ind w:leftChars="210" w:left="588" w:firstLine="560"/>
      </w:pPr>
      <w:r>
        <w:separator/>
      </w:r>
    </w:p>
  </w:footnote>
  <w:footnote w:type="continuationSeparator" w:id="0">
    <w:p w:rsidR="00615F94" w:rsidRDefault="00615F94" w:rsidP="00712B70">
      <w:pPr>
        <w:spacing w:line="240" w:lineRule="auto"/>
        <w:ind w:left="560" w:firstLine="560"/>
      </w:pPr>
      <w:r>
        <w:continuationSeparator/>
      </w:r>
    </w:p>
  </w:footnote>
  <w:footnote w:id="1">
    <w:p w:rsidR="000E4B1B" w:rsidRPr="00E63D3D" w:rsidRDefault="000E4B1B" w:rsidP="005F788F">
      <w:pPr>
        <w:pStyle w:val="142"/>
        <w:ind w:left="73" w:hangingChars="30" w:hanging="73"/>
        <w:jc w:val="both"/>
        <w:rPr>
          <w:rFonts w:hint="eastAsia"/>
        </w:rPr>
      </w:pPr>
      <w:r>
        <w:rPr>
          <w:rStyle w:val="af6"/>
        </w:rPr>
        <w:footnoteRef/>
      </w:r>
      <w:r w:rsidRPr="00E63D3D">
        <w:rPr>
          <w:rFonts w:hint="eastAsia"/>
        </w:rPr>
        <w:t>行政院97年1月14日院臺交字第0970000817號函</w:t>
      </w:r>
      <w:r>
        <w:rPr>
          <w:rFonts w:hint="eastAsia"/>
        </w:rPr>
        <w:t>略以，</w:t>
      </w:r>
      <w:r w:rsidRPr="00E63D3D">
        <w:rPr>
          <w:rFonts w:hint="eastAsia"/>
        </w:rPr>
        <w:t>為因應未來臺鐵轉型為都會區捷運化運輸角色之營運需求，並有系統地整體規劃臺鐵未來購車計畫，請交通部研擬臺鐵未來10年各項購置、汰換車輛計畫，陳報行政院核定。</w:t>
      </w:r>
    </w:p>
  </w:footnote>
  <w:footnote w:id="2">
    <w:p w:rsidR="000E4B1B" w:rsidRPr="004F3D3C" w:rsidRDefault="000E4B1B" w:rsidP="004F3D3C">
      <w:pPr>
        <w:pStyle w:val="142"/>
        <w:ind w:left="182" w:hangingChars="75" w:hanging="182"/>
        <w:jc w:val="both"/>
        <w:rPr>
          <w:rFonts w:hint="eastAsia"/>
        </w:rPr>
      </w:pPr>
      <w:r>
        <w:rPr>
          <w:rStyle w:val="af6"/>
        </w:rPr>
        <w:footnoteRef/>
      </w:r>
      <w:r>
        <w:t xml:space="preserve"> </w:t>
      </w:r>
      <w:r w:rsidRPr="004F3D3C">
        <w:rPr>
          <w:rFonts w:hint="eastAsia"/>
        </w:rPr>
        <w:t>審計部113年度中央政府總決算附屬單位決算及綜計表審核報告_營業部分，頁</w:t>
      </w:r>
      <w:r>
        <w:rPr>
          <w:rFonts w:hint="eastAsia"/>
          <w:lang w:eastAsia="zh-HK"/>
        </w:rPr>
        <w:t>乙</w:t>
      </w:r>
      <w:r>
        <w:rPr>
          <w:rFonts w:hint="eastAsia"/>
        </w:rPr>
        <w:t>-272</w:t>
      </w:r>
      <w:r w:rsidRPr="004F3D3C">
        <w:rPr>
          <w:rFonts w:hint="eastAsia"/>
        </w:rPr>
        <w:t>頁。</w:t>
      </w:r>
    </w:p>
  </w:footnote>
  <w:footnote w:id="3">
    <w:p w:rsidR="000E4B1B" w:rsidRDefault="000E4B1B" w:rsidP="00B1131A">
      <w:pPr>
        <w:pStyle w:val="142"/>
        <w:ind w:left="182" w:hangingChars="75" w:hanging="182"/>
        <w:jc w:val="both"/>
      </w:pPr>
      <w:r>
        <w:rPr>
          <w:rStyle w:val="af6"/>
        </w:rPr>
        <w:footnoteRef/>
      </w:r>
      <w:r>
        <w:t xml:space="preserve"> </w:t>
      </w:r>
      <w:r>
        <w:rPr>
          <w:rFonts w:hint="eastAsia"/>
          <w:lang w:eastAsia="zh-HK"/>
        </w:rPr>
        <w:t>參據臺鐵</w:t>
      </w:r>
      <w:r>
        <w:rPr>
          <w:rFonts w:hint="eastAsia"/>
        </w:rPr>
        <w:t>114</w:t>
      </w:r>
      <w:r>
        <w:rPr>
          <w:rFonts w:hint="eastAsia"/>
          <w:lang w:eastAsia="zh-HK"/>
        </w:rPr>
        <w:t>及</w:t>
      </w:r>
      <w:r>
        <w:rPr>
          <w:rFonts w:hint="eastAsia"/>
        </w:rPr>
        <w:t>115</w:t>
      </w:r>
      <w:r>
        <w:rPr>
          <w:rFonts w:hint="eastAsia"/>
          <w:lang w:eastAsia="zh-HK"/>
        </w:rPr>
        <w:t>年度</w:t>
      </w:r>
      <w:r>
        <w:rPr>
          <w:rFonts w:hint="eastAsia"/>
        </w:rPr>
        <w:t>預算</w:t>
      </w:r>
      <w:r>
        <w:rPr>
          <w:rFonts w:hint="eastAsia"/>
          <w:lang w:eastAsia="zh-HK"/>
        </w:rPr>
        <w:t>書</w:t>
      </w:r>
      <w:r>
        <w:rPr>
          <w:rFonts w:hint="eastAsia"/>
        </w:rPr>
        <w:t>，</w:t>
      </w:r>
      <w:r>
        <w:rPr>
          <w:rFonts w:hint="eastAsia"/>
          <w:lang w:eastAsia="zh-HK"/>
        </w:rPr>
        <w:t>臺鐵</w:t>
      </w:r>
      <w:r w:rsidRPr="00B1131A">
        <w:rPr>
          <w:rFonts w:hint="eastAsia"/>
          <w:lang w:eastAsia="zh-HK"/>
        </w:rPr>
        <w:t>設定113年度之準點率提升至97%，114及115年度</w:t>
      </w:r>
      <w:r w:rsidRPr="00B1131A">
        <w:rPr>
          <w:rFonts w:hint="eastAsia"/>
        </w:rPr>
        <w:t>持續</w:t>
      </w:r>
      <w:r w:rsidRPr="00B1131A">
        <w:rPr>
          <w:rFonts w:hint="eastAsia"/>
          <w:lang w:eastAsia="zh-HK"/>
        </w:rPr>
        <w:t>提升至97.5%、97.7%以上</w:t>
      </w:r>
      <w:r>
        <w:rPr>
          <w:rFonts w:hint="eastAsia"/>
        </w:rPr>
        <w:t>。</w:t>
      </w:r>
    </w:p>
  </w:footnote>
  <w:footnote w:id="4">
    <w:p w:rsidR="000E4B1B" w:rsidRPr="008728EE" w:rsidRDefault="000E4B1B" w:rsidP="00604F09">
      <w:pPr>
        <w:pStyle w:val="142"/>
        <w:ind w:left="243" w:hangingChars="100" w:hanging="243"/>
        <w:jc w:val="both"/>
      </w:pPr>
      <w:r>
        <w:rPr>
          <w:rStyle w:val="af6"/>
        </w:rPr>
        <w:footnoteRef/>
      </w:r>
      <w:r>
        <w:t xml:space="preserve"> </w:t>
      </w:r>
      <w:r>
        <w:rPr>
          <w:rFonts w:hint="eastAsia"/>
          <w:lang w:eastAsia="zh-HK"/>
        </w:rPr>
        <w:t>審計部</w:t>
      </w:r>
      <w:r>
        <w:rPr>
          <w:rFonts w:hint="eastAsia"/>
        </w:rPr>
        <w:t>113</w:t>
      </w:r>
      <w:r>
        <w:rPr>
          <w:rFonts w:hint="eastAsia"/>
          <w:lang w:eastAsia="zh-HK"/>
        </w:rPr>
        <w:t>年度</w:t>
      </w:r>
      <w:r w:rsidRPr="004618BF">
        <w:rPr>
          <w:rFonts w:hint="eastAsia"/>
          <w:lang w:eastAsia="zh-HK"/>
        </w:rPr>
        <w:t>中央政府總決算附屬單位決算及綜計表審核報告_營業部分</w:t>
      </w:r>
      <w:r>
        <w:rPr>
          <w:rFonts w:hint="eastAsia"/>
        </w:rPr>
        <w:t>，</w:t>
      </w:r>
      <w:r>
        <w:rPr>
          <w:rFonts w:hint="eastAsia"/>
          <w:lang w:eastAsia="zh-HK"/>
        </w:rPr>
        <w:t>頁乙</w:t>
      </w:r>
      <w:r>
        <w:rPr>
          <w:rFonts w:hint="eastAsia"/>
        </w:rPr>
        <w:t>-263</w:t>
      </w:r>
      <w:r>
        <w:rPr>
          <w:rFonts w:hint="eastAsia"/>
          <w:lang w:eastAsia="zh-HK"/>
        </w:rPr>
        <w:t>至</w:t>
      </w:r>
      <w:r>
        <w:rPr>
          <w:rFonts w:hint="eastAsia"/>
        </w:rPr>
        <w:t>266。</w:t>
      </w:r>
    </w:p>
  </w:footnote>
  <w:footnote w:id="5">
    <w:p w:rsidR="000E4B1B" w:rsidRPr="000C2FBD" w:rsidRDefault="000E4B1B" w:rsidP="000C2FBD">
      <w:pPr>
        <w:pStyle w:val="142"/>
        <w:ind w:left="182" w:hangingChars="75" w:hanging="182"/>
        <w:jc w:val="both"/>
        <w:rPr>
          <w:rFonts w:hint="eastAsia"/>
        </w:rPr>
      </w:pPr>
      <w:r>
        <w:rPr>
          <w:rStyle w:val="af6"/>
        </w:rPr>
        <w:footnoteRef/>
      </w:r>
      <w:r>
        <w:t xml:space="preserve"> </w:t>
      </w:r>
      <w:r>
        <w:rPr>
          <w:rFonts w:hint="eastAsia"/>
          <w:lang w:eastAsia="zh-HK"/>
        </w:rPr>
        <w:t>摘自臺鐵</w:t>
      </w:r>
      <w:r>
        <w:rPr>
          <w:rFonts w:hint="eastAsia"/>
        </w:rPr>
        <w:t>113</w:t>
      </w:r>
      <w:r>
        <w:rPr>
          <w:rFonts w:hint="eastAsia"/>
          <w:lang w:eastAsia="zh-HK"/>
        </w:rPr>
        <w:t>年度</w:t>
      </w:r>
      <w:r>
        <w:rPr>
          <w:rFonts w:hint="eastAsia"/>
        </w:rPr>
        <w:t>決算書</w:t>
      </w:r>
      <w:r>
        <w:rPr>
          <w:rFonts w:hint="eastAsia"/>
          <w:lang w:eastAsia="zh-HK"/>
        </w:rPr>
        <w:t>第</w:t>
      </w:r>
      <w:r>
        <w:rPr>
          <w:rFonts w:hint="eastAsia"/>
        </w:rPr>
        <w:t>4</w:t>
      </w:r>
      <w:r>
        <w:rPr>
          <w:rFonts w:hint="eastAsia"/>
          <w:lang w:eastAsia="zh-HK"/>
        </w:rPr>
        <w:t>頁</w:t>
      </w:r>
      <w:r>
        <w:rPr>
          <w:rFonts w:hint="eastAsia"/>
        </w:rPr>
        <w:t>。</w:t>
      </w:r>
    </w:p>
  </w:footnote>
  <w:footnote w:id="6">
    <w:p w:rsidR="000E4B1B" w:rsidRPr="00EE3F30" w:rsidRDefault="000E4B1B" w:rsidP="000E4B1B">
      <w:pPr>
        <w:pStyle w:val="142"/>
        <w:ind w:left="243" w:hangingChars="100" w:hanging="243"/>
        <w:jc w:val="both"/>
        <w:rPr>
          <w:rFonts w:hint="eastAsia"/>
        </w:rPr>
      </w:pPr>
      <w:r>
        <w:rPr>
          <w:rStyle w:val="af6"/>
        </w:rPr>
        <w:footnoteRef/>
      </w:r>
      <w:r>
        <w:t xml:space="preserve"> </w:t>
      </w:r>
      <w:r w:rsidRPr="00EE3F30">
        <w:rPr>
          <w:rFonts w:hint="eastAsia"/>
        </w:rPr>
        <w:t>審計部113年度中央政府總決算附屬單位決算及綜計表審核報告_營業部分，頁26</w:t>
      </w:r>
      <w:r>
        <w:rPr>
          <w:rFonts w:hint="eastAsia"/>
        </w:rPr>
        <w:t>0</w:t>
      </w:r>
      <w:r>
        <w:rPr>
          <w:rFonts w:hint="eastAsia"/>
          <w:lang w:eastAsia="zh-HK"/>
        </w:rPr>
        <w:t>頁</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B1B" w:rsidRDefault="000E4B1B">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B1B" w:rsidRDefault="000E4B1B">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B1B" w:rsidRDefault="000E4B1B">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2204"/>
        </w:tabs>
        <w:ind w:left="2204" w:hanging="360"/>
      </w:pPr>
      <w:rPr>
        <w:rFonts w:ascii="標楷體" w:eastAsia="標楷體" w:hAnsi="標楷體" w:cs="Times New Roman" w:hint="eastAsia"/>
      </w:rPr>
    </w:lvl>
    <w:lvl w:ilvl="1" w:tplc="04090003" w:tentative="1">
      <w:start w:val="1"/>
      <w:numFmt w:val="bullet"/>
      <w:lvlText w:val=""/>
      <w:lvlJc w:val="left"/>
      <w:pPr>
        <w:tabs>
          <w:tab w:val="num" w:pos="2804"/>
        </w:tabs>
        <w:ind w:left="2804" w:hanging="480"/>
      </w:pPr>
      <w:rPr>
        <w:rFonts w:ascii="Wingdings" w:hAnsi="Wingdings" w:hint="default"/>
      </w:rPr>
    </w:lvl>
    <w:lvl w:ilvl="2" w:tplc="04090005" w:tentative="1">
      <w:start w:val="1"/>
      <w:numFmt w:val="bullet"/>
      <w:lvlText w:val=""/>
      <w:lvlJc w:val="left"/>
      <w:pPr>
        <w:tabs>
          <w:tab w:val="num" w:pos="3284"/>
        </w:tabs>
        <w:ind w:left="3284" w:hanging="480"/>
      </w:pPr>
      <w:rPr>
        <w:rFonts w:ascii="Wingdings" w:hAnsi="Wingdings" w:hint="default"/>
      </w:rPr>
    </w:lvl>
    <w:lvl w:ilvl="3" w:tplc="04090001" w:tentative="1">
      <w:start w:val="1"/>
      <w:numFmt w:val="bullet"/>
      <w:lvlText w:val=""/>
      <w:lvlJc w:val="left"/>
      <w:pPr>
        <w:tabs>
          <w:tab w:val="num" w:pos="3764"/>
        </w:tabs>
        <w:ind w:left="3764" w:hanging="480"/>
      </w:pPr>
      <w:rPr>
        <w:rFonts w:ascii="Wingdings" w:hAnsi="Wingdings" w:hint="default"/>
      </w:rPr>
    </w:lvl>
    <w:lvl w:ilvl="4" w:tplc="04090003" w:tentative="1">
      <w:start w:val="1"/>
      <w:numFmt w:val="bullet"/>
      <w:lvlText w:val=""/>
      <w:lvlJc w:val="left"/>
      <w:pPr>
        <w:tabs>
          <w:tab w:val="num" w:pos="4244"/>
        </w:tabs>
        <w:ind w:left="4244" w:hanging="480"/>
      </w:pPr>
      <w:rPr>
        <w:rFonts w:ascii="Wingdings" w:hAnsi="Wingdings" w:hint="default"/>
      </w:rPr>
    </w:lvl>
    <w:lvl w:ilvl="5" w:tplc="04090005" w:tentative="1">
      <w:start w:val="1"/>
      <w:numFmt w:val="bullet"/>
      <w:lvlText w:val=""/>
      <w:lvlJc w:val="left"/>
      <w:pPr>
        <w:tabs>
          <w:tab w:val="num" w:pos="4724"/>
        </w:tabs>
        <w:ind w:left="4724" w:hanging="480"/>
      </w:pPr>
      <w:rPr>
        <w:rFonts w:ascii="Wingdings" w:hAnsi="Wingdings" w:hint="default"/>
      </w:rPr>
    </w:lvl>
    <w:lvl w:ilvl="6" w:tplc="04090001" w:tentative="1">
      <w:start w:val="1"/>
      <w:numFmt w:val="bullet"/>
      <w:lvlText w:val=""/>
      <w:lvlJc w:val="left"/>
      <w:pPr>
        <w:tabs>
          <w:tab w:val="num" w:pos="5204"/>
        </w:tabs>
        <w:ind w:left="5204" w:hanging="480"/>
      </w:pPr>
      <w:rPr>
        <w:rFonts w:ascii="Wingdings" w:hAnsi="Wingdings" w:hint="default"/>
      </w:rPr>
    </w:lvl>
    <w:lvl w:ilvl="7" w:tplc="04090003" w:tentative="1">
      <w:start w:val="1"/>
      <w:numFmt w:val="bullet"/>
      <w:lvlText w:val=""/>
      <w:lvlJc w:val="left"/>
      <w:pPr>
        <w:tabs>
          <w:tab w:val="num" w:pos="5684"/>
        </w:tabs>
        <w:ind w:left="5684" w:hanging="480"/>
      </w:pPr>
      <w:rPr>
        <w:rFonts w:ascii="Wingdings" w:hAnsi="Wingdings" w:hint="default"/>
      </w:rPr>
    </w:lvl>
    <w:lvl w:ilvl="8" w:tplc="04090005" w:tentative="1">
      <w:start w:val="1"/>
      <w:numFmt w:val="bullet"/>
      <w:lvlText w:val=""/>
      <w:lvlJc w:val="left"/>
      <w:pPr>
        <w:tabs>
          <w:tab w:val="num" w:pos="6164"/>
        </w:tabs>
        <w:ind w:left="6164" w:hanging="480"/>
      </w:pPr>
      <w:rPr>
        <w:rFonts w:ascii="Wingdings" w:hAnsi="Wingdings" w:hint="default"/>
      </w:rPr>
    </w:lvl>
  </w:abstractNum>
  <w:abstractNum w:abstractNumId="1" w15:restartNumberingAfterBreak="0">
    <w:nsid w:val="14FE161D"/>
    <w:multiLevelType w:val="hybridMultilevel"/>
    <w:tmpl w:val="21F296C6"/>
    <w:lvl w:ilvl="0" w:tplc="664CF92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6"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8"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7"/>
  </w:num>
  <w:num w:numId="3">
    <w:abstractNumId w:val="5"/>
  </w:num>
  <w:num w:numId="4">
    <w:abstractNumId w:val="3"/>
  </w:num>
  <w:num w:numId="5">
    <w:abstractNumId w:val="4"/>
  </w:num>
  <w:num w:numId="6">
    <w:abstractNumId w:val="8"/>
  </w:num>
  <w:num w:numId="7">
    <w:abstractNumId w:val="10"/>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1"/>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3B3"/>
    <w:rsid w:val="00001995"/>
    <w:rsid w:val="00002573"/>
    <w:rsid w:val="000029E0"/>
    <w:rsid w:val="00002F19"/>
    <w:rsid w:val="0000317E"/>
    <w:rsid w:val="00003B05"/>
    <w:rsid w:val="00004BE1"/>
    <w:rsid w:val="00005807"/>
    <w:rsid w:val="00005886"/>
    <w:rsid w:val="000066C9"/>
    <w:rsid w:val="000068DF"/>
    <w:rsid w:val="000074B5"/>
    <w:rsid w:val="000074C1"/>
    <w:rsid w:val="000078C4"/>
    <w:rsid w:val="00007BB1"/>
    <w:rsid w:val="00007D81"/>
    <w:rsid w:val="00010824"/>
    <w:rsid w:val="00010A31"/>
    <w:rsid w:val="00010FE4"/>
    <w:rsid w:val="000110F3"/>
    <w:rsid w:val="0001170D"/>
    <w:rsid w:val="00011BCF"/>
    <w:rsid w:val="00011FB1"/>
    <w:rsid w:val="00012534"/>
    <w:rsid w:val="00012CB4"/>
    <w:rsid w:val="00012F03"/>
    <w:rsid w:val="00013550"/>
    <w:rsid w:val="00013BDE"/>
    <w:rsid w:val="0001609C"/>
    <w:rsid w:val="00016AD5"/>
    <w:rsid w:val="00016C54"/>
    <w:rsid w:val="00016CEB"/>
    <w:rsid w:val="00017892"/>
    <w:rsid w:val="00017A2D"/>
    <w:rsid w:val="00017D36"/>
    <w:rsid w:val="00017E2C"/>
    <w:rsid w:val="000202D8"/>
    <w:rsid w:val="00020A97"/>
    <w:rsid w:val="00020A9F"/>
    <w:rsid w:val="0002125B"/>
    <w:rsid w:val="00021B97"/>
    <w:rsid w:val="0002223D"/>
    <w:rsid w:val="00022701"/>
    <w:rsid w:val="000228E7"/>
    <w:rsid w:val="00022A32"/>
    <w:rsid w:val="00022FBC"/>
    <w:rsid w:val="00023BDA"/>
    <w:rsid w:val="00023F11"/>
    <w:rsid w:val="000243DE"/>
    <w:rsid w:val="000264DA"/>
    <w:rsid w:val="000265DC"/>
    <w:rsid w:val="000277DE"/>
    <w:rsid w:val="00027803"/>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4B6"/>
    <w:rsid w:val="0003693C"/>
    <w:rsid w:val="00037028"/>
    <w:rsid w:val="000378F1"/>
    <w:rsid w:val="00037D39"/>
    <w:rsid w:val="00040FAB"/>
    <w:rsid w:val="000416F5"/>
    <w:rsid w:val="00042A80"/>
    <w:rsid w:val="0004310B"/>
    <w:rsid w:val="000434BB"/>
    <w:rsid w:val="0004387F"/>
    <w:rsid w:val="0004400F"/>
    <w:rsid w:val="00044536"/>
    <w:rsid w:val="00045462"/>
    <w:rsid w:val="00045A42"/>
    <w:rsid w:val="00045C65"/>
    <w:rsid w:val="00046803"/>
    <w:rsid w:val="00046F54"/>
    <w:rsid w:val="00047284"/>
    <w:rsid w:val="00047DF0"/>
    <w:rsid w:val="00047F3F"/>
    <w:rsid w:val="00050390"/>
    <w:rsid w:val="000506C3"/>
    <w:rsid w:val="00050E0A"/>
    <w:rsid w:val="00051032"/>
    <w:rsid w:val="00052216"/>
    <w:rsid w:val="00052D0C"/>
    <w:rsid w:val="00053FE1"/>
    <w:rsid w:val="00054BC7"/>
    <w:rsid w:val="000551D0"/>
    <w:rsid w:val="000558E9"/>
    <w:rsid w:val="00055CFB"/>
    <w:rsid w:val="000567F4"/>
    <w:rsid w:val="0005708A"/>
    <w:rsid w:val="00060503"/>
    <w:rsid w:val="0006064C"/>
    <w:rsid w:val="00060A19"/>
    <w:rsid w:val="00060A40"/>
    <w:rsid w:val="00061087"/>
    <w:rsid w:val="00061761"/>
    <w:rsid w:val="00061AF5"/>
    <w:rsid w:val="00061F64"/>
    <w:rsid w:val="00062BB3"/>
    <w:rsid w:val="00063435"/>
    <w:rsid w:val="00063798"/>
    <w:rsid w:val="00063BE0"/>
    <w:rsid w:val="00063F45"/>
    <w:rsid w:val="000642FC"/>
    <w:rsid w:val="00064441"/>
    <w:rsid w:val="00064554"/>
    <w:rsid w:val="00065B71"/>
    <w:rsid w:val="00065E00"/>
    <w:rsid w:val="00065F2D"/>
    <w:rsid w:val="00066F8B"/>
    <w:rsid w:val="0006781A"/>
    <w:rsid w:val="00067A3D"/>
    <w:rsid w:val="00067ED3"/>
    <w:rsid w:val="0007023C"/>
    <w:rsid w:val="00070DF7"/>
    <w:rsid w:val="000711EA"/>
    <w:rsid w:val="00071CFA"/>
    <w:rsid w:val="00071D0E"/>
    <w:rsid w:val="0007201A"/>
    <w:rsid w:val="00072445"/>
    <w:rsid w:val="00072D3D"/>
    <w:rsid w:val="00073756"/>
    <w:rsid w:val="00073864"/>
    <w:rsid w:val="00073A48"/>
    <w:rsid w:val="00074315"/>
    <w:rsid w:val="00074EE6"/>
    <w:rsid w:val="000752FE"/>
    <w:rsid w:val="000766BA"/>
    <w:rsid w:val="00077E78"/>
    <w:rsid w:val="00080028"/>
    <w:rsid w:val="00080996"/>
    <w:rsid w:val="00080A27"/>
    <w:rsid w:val="00080AF0"/>
    <w:rsid w:val="00080F7B"/>
    <w:rsid w:val="00081339"/>
    <w:rsid w:val="000814D7"/>
    <w:rsid w:val="00081654"/>
    <w:rsid w:val="0008218C"/>
    <w:rsid w:val="00082820"/>
    <w:rsid w:val="00082DD8"/>
    <w:rsid w:val="00083130"/>
    <w:rsid w:val="000834CD"/>
    <w:rsid w:val="00083A5C"/>
    <w:rsid w:val="00083CA0"/>
    <w:rsid w:val="00083E27"/>
    <w:rsid w:val="00084114"/>
    <w:rsid w:val="0008417E"/>
    <w:rsid w:val="000846BE"/>
    <w:rsid w:val="00085408"/>
    <w:rsid w:val="00085F50"/>
    <w:rsid w:val="00086346"/>
    <w:rsid w:val="00086624"/>
    <w:rsid w:val="00086B01"/>
    <w:rsid w:val="00086BEE"/>
    <w:rsid w:val="00086D7A"/>
    <w:rsid w:val="00086F0F"/>
    <w:rsid w:val="00087588"/>
    <w:rsid w:val="000902E2"/>
    <w:rsid w:val="00090A80"/>
    <w:rsid w:val="00090E1B"/>
    <w:rsid w:val="00091273"/>
    <w:rsid w:val="000928DF"/>
    <w:rsid w:val="00093812"/>
    <w:rsid w:val="0009479E"/>
    <w:rsid w:val="00094E25"/>
    <w:rsid w:val="00094ED5"/>
    <w:rsid w:val="00095127"/>
    <w:rsid w:val="00095B49"/>
    <w:rsid w:val="000963E4"/>
    <w:rsid w:val="00096796"/>
    <w:rsid w:val="00097382"/>
    <w:rsid w:val="00097B12"/>
    <w:rsid w:val="00097F17"/>
    <w:rsid w:val="000A0024"/>
    <w:rsid w:val="000A0214"/>
    <w:rsid w:val="000A14AA"/>
    <w:rsid w:val="000A177C"/>
    <w:rsid w:val="000A1CA9"/>
    <w:rsid w:val="000A1CC7"/>
    <w:rsid w:val="000A202B"/>
    <w:rsid w:val="000A2098"/>
    <w:rsid w:val="000A29AA"/>
    <w:rsid w:val="000A2C05"/>
    <w:rsid w:val="000A2CE5"/>
    <w:rsid w:val="000A3033"/>
    <w:rsid w:val="000A376A"/>
    <w:rsid w:val="000A37DD"/>
    <w:rsid w:val="000A3AD7"/>
    <w:rsid w:val="000A3C0A"/>
    <w:rsid w:val="000A42AD"/>
    <w:rsid w:val="000A4B7E"/>
    <w:rsid w:val="000A5465"/>
    <w:rsid w:val="000A5B8D"/>
    <w:rsid w:val="000A5ED4"/>
    <w:rsid w:val="000A6852"/>
    <w:rsid w:val="000A68A8"/>
    <w:rsid w:val="000A6CD9"/>
    <w:rsid w:val="000A6D13"/>
    <w:rsid w:val="000A7EFF"/>
    <w:rsid w:val="000B04E0"/>
    <w:rsid w:val="000B055E"/>
    <w:rsid w:val="000B1C94"/>
    <w:rsid w:val="000B1F39"/>
    <w:rsid w:val="000B2615"/>
    <w:rsid w:val="000B2905"/>
    <w:rsid w:val="000B2F21"/>
    <w:rsid w:val="000B2F8D"/>
    <w:rsid w:val="000B3464"/>
    <w:rsid w:val="000B36B0"/>
    <w:rsid w:val="000B3E2D"/>
    <w:rsid w:val="000B3EC2"/>
    <w:rsid w:val="000B44EB"/>
    <w:rsid w:val="000B467F"/>
    <w:rsid w:val="000B4AE6"/>
    <w:rsid w:val="000B4D9D"/>
    <w:rsid w:val="000B4EDC"/>
    <w:rsid w:val="000B5857"/>
    <w:rsid w:val="000B5A6E"/>
    <w:rsid w:val="000B5BA2"/>
    <w:rsid w:val="000B60B9"/>
    <w:rsid w:val="000B6238"/>
    <w:rsid w:val="000B650D"/>
    <w:rsid w:val="000B6875"/>
    <w:rsid w:val="000B6CE5"/>
    <w:rsid w:val="000B7EF4"/>
    <w:rsid w:val="000C0878"/>
    <w:rsid w:val="000C19B3"/>
    <w:rsid w:val="000C1FD5"/>
    <w:rsid w:val="000C2161"/>
    <w:rsid w:val="000C2FBD"/>
    <w:rsid w:val="000C3961"/>
    <w:rsid w:val="000C3BB5"/>
    <w:rsid w:val="000C3DD5"/>
    <w:rsid w:val="000C516F"/>
    <w:rsid w:val="000C5BD5"/>
    <w:rsid w:val="000C5C01"/>
    <w:rsid w:val="000C6BCF"/>
    <w:rsid w:val="000C7C59"/>
    <w:rsid w:val="000C7D8F"/>
    <w:rsid w:val="000D02F4"/>
    <w:rsid w:val="000D0935"/>
    <w:rsid w:val="000D0BD4"/>
    <w:rsid w:val="000D0E8C"/>
    <w:rsid w:val="000D1055"/>
    <w:rsid w:val="000D12EB"/>
    <w:rsid w:val="000D235E"/>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2EED"/>
    <w:rsid w:val="000E3025"/>
    <w:rsid w:val="000E3712"/>
    <w:rsid w:val="000E4056"/>
    <w:rsid w:val="000E490E"/>
    <w:rsid w:val="000E4A01"/>
    <w:rsid w:val="000E4B1B"/>
    <w:rsid w:val="000E4C12"/>
    <w:rsid w:val="000E4FDD"/>
    <w:rsid w:val="000E57EE"/>
    <w:rsid w:val="000E5B5A"/>
    <w:rsid w:val="000E5E02"/>
    <w:rsid w:val="000E5FC2"/>
    <w:rsid w:val="000E62DD"/>
    <w:rsid w:val="000E6C01"/>
    <w:rsid w:val="000E732E"/>
    <w:rsid w:val="000E755B"/>
    <w:rsid w:val="000E77BD"/>
    <w:rsid w:val="000E7917"/>
    <w:rsid w:val="000E7BB7"/>
    <w:rsid w:val="000E7FB9"/>
    <w:rsid w:val="000F04AB"/>
    <w:rsid w:val="000F088C"/>
    <w:rsid w:val="000F0D78"/>
    <w:rsid w:val="000F15F2"/>
    <w:rsid w:val="000F1899"/>
    <w:rsid w:val="000F1D7A"/>
    <w:rsid w:val="000F27A2"/>
    <w:rsid w:val="000F3956"/>
    <w:rsid w:val="000F3E32"/>
    <w:rsid w:val="000F42AF"/>
    <w:rsid w:val="000F4766"/>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29D"/>
    <w:rsid w:val="001054B0"/>
    <w:rsid w:val="00105E41"/>
    <w:rsid w:val="001070A6"/>
    <w:rsid w:val="0010735C"/>
    <w:rsid w:val="001074EA"/>
    <w:rsid w:val="00107F95"/>
    <w:rsid w:val="001100AD"/>
    <w:rsid w:val="00110888"/>
    <w:rsid w:val="00110BFD"/>
    <w:rsid w:val="0011199B"/>
    <w:rsid w:val="0011343F"/>
    <w:rsid w:val="00113B82"/>
    <w:rsid w:val="0011482E"/>
    <w:rsid w:val="00115023"/>
    <w:rsid w:val="001154AB"/>
    <w:rsid w:val="00115899"/>
    <w:rsid w:val="00116F76"/>
    <w:rsid w:val="00117149"/>
    <w:rsid w:val="00117175"/>
    <w:rsid w:val="00117DB2"/>
    <w:rsid w:val="00117DC8"/>
    <w:rsid w:val="00120004"/>
    <w:rsid w:val="001202B8"/>
    <w:rsid w:val="0012040A"/>
    <w:rsid w:val="00121C28"/>
    <w:rsid w:val="001220ED"/>
    <w:rsid w:val="00122BED"/>
    <w:rsid w:val="00122C1C"/>
    <w:rsid w:val="00122C4D"/>
    <w:rsid w:val="00123D3A"/>
    <w:rsid w:val="00123FD7"/>
    <w:rsid w:val="0012536A"/>
    <w:rsid w:val="00125CC1"/>
    <w:rsid w:val="001260D0"/>
    <w:rsid w:val="001264DB"/>
    <w:rsid w:val="0012773B"/>
    <w:rsid w:val="00130132"/>
    <w:rsid w:val="00130BA4"/>
    <w:rsid w:val="00131555"/>
    <w:rsid w:val="001317F4"/>
    <w:rsid w:val="00131A49"/>
    <w:rsid w:val="00131E7D"/>
    <w:rsid w:val="0013272D"/>
    <w:rsid w:val="00132B40"/>
    <w:rsid w:val="00132C6A"/>
    <w:rsid w:val="0013300B"/>
    <w:rsid w:val="001333E0"/>
    <w:rsid w:val="00133E2C"/>
    <w:rsid w:val="00135792"/>
    <w:rsid w:val="0013587B"/>
    <w:rsid w:val="00135B62"/>
    <w:rsid w:val="00136575"/>
    <w:rsid w:val="00136A8C"/>
    <w:rsid w:val="001372F7"/>
    <w:rsid w:val="00137737"/>
    <w:rsid w:val="0014053F"/>
    <w:rsid w:val="0014058D"/>
    <w:rsid w:val="00141073"/>
    <w:rsid w:val="0014174E"/>
    <w:rsid w:val="00141FCE"/>
    <w:rsid w:val="00142CBA"/>
    <w:rsid w:val="00143347"/>
    <w:rsid w:val="001441FE"/>
    <w:rsid w:val="00145800"/>
    <w:rsid w:val="001461EA"/>
    <w:rsid w:val="0014686E"/>
    <w:rsid w:val="0014689D"/>
    <w:rsid w:val="00147347"/>
    <w:rsid w:val="00150176"/>
    <w:rsid w:val="00150DCA"/>
    <w:rsid w:val="001513CA"/>
    <w:rsid w:val="00151A70"/>
    <w:rsid w:val="00151CBC"/>
    <w:rsid w:val="00151E20"/>
    <w:rsid w:val="0015225E"/>
    <w:rsid w:val="001524AF"/>
    <w:rsid w:val="001527C0"/>
    <w:rsid w:val="0015321C"/>
    <w:rsid w:val="001534B7"/>
    <w:rsid w:val="00153A84"/>
    <w:rsid w:val="00153B3D"/>
    <w:rsid w:val="00154CF5"/>
    <w:rsid w:val="00155A7F"/>
    <w:rsid w:val="00157004"/>
    <w:rsid w:val="001574CC"/>
    <w:rsid w:val="001576F3"/>
    <w:rsid w:val="001578D4"/>
    <w:rsid w:val="0016047C"/>
    <w:rsid w:val="00160BFC"/>
    <w:rsid w:val="001613E3"/>
    <w:rsid w:val="00162580"/>
    <w:rsid w:val="00162A6E"/>
    <w:rsid w:val="0016312C"/>
    <w:rsid w:val="00163489"/>
    <w:rsid w:val="00163A04"/>
    <w:rsid w:val="00163CBE"/>
    <w:rsid w:val="0016425D"/>
    <w:rsid w:val="00164355"/>
    <w:rsid w:val="0016454D"/>
    <w:rsid w:val="001645A3"/>
    <w:rsid w:val="001646B0"/>
    <w:rsid w:val="00164735"/>
    <w:rsid w:val="0016486D"/>
    <w:rsid w:val="00165437"/>
    <w:rsid w:val="00165ECF"/>
    <w:rsid w:val="00166FA0"/>
    <w:rsid w:val="0016718B"/>
    <w:rsid w:val="00167616"/>
    <w:rsid w:val="00167739"/>
    <w:rsid w:val="00167969"/>
    <w:rsid w:val="0017064E"/>
    <w:rsid w:val="00170852"/>
    <w:rsid w:val="001709FB"/>
    <w:rsid w:val="0017229B"/>
    <w:rsid w:val="00172D0E"/>
    <w:rsid w:val="00172DF0"/>
    <w:rsid w:val="00173961"/>
    <w:rsid w:val="00173A1A"/>
    <w:rsid w:val="001759BE"/>
    <w:rsid w:val="00175A8A"/>
    <w:rsid w:val="001764CC"/>
    <w:rsid w:val="0017664B"/>
    <w:rsid w:val="00177198"/>
    <w:rsid w:val="00177592"/>
    <w:rsid w:val="00177790"/>
    <w:rsid w:val="001803C0"/>
    <w:rsid w:val="00180A61"/>
    <w:rsid w:val="00180CA6"/>
    <w:rsid w:val="00180FD2"/>
    <w:rsid w:val="00181103"/>
    <w:rsid w:val="0018151F"/>
    <w:rsid w:val="00183435"/>
    <w:rsid w:val="0018367D"/>
    <w:rsid w:val="001838FD"/>
    <w:rsid w:val="001848FC"/>
    <w:rsid w:val="0018587F"/>
    <w:rsid w:val="00185BDA"/>
    <w:rsid w:val="001863DC"/>
    <w:rsid w:val="0018672D"/>
    <w:rsid w:val="001914D6"/>
    <w:rsid w:val="0019178E"/>
    <w:rsid w:val="00191DC6"/>
    <w:rsid w:val="001926D2"/>
    <w:rsid w:val="00192A62"/>
    <w:rsid w:val="00192FBB"/>
    <w:rsid w:val="001933FE"/>
    <w:rsid w:val="001949A5"/>
    <w:rsid w:val="00195044"/>
    <w:rsid w:val="00195062"/>
    <w:rsid w:val="0019546B"/>
    <w:rsid w:val="00195BA0"/>
    <w:rsid w:val="00196026"/>
    <w:rsid w:val="001960AD"/>
    <w:rsid w:val="001967C4"/>
    <w:rsid w:val="00196992"/>
    <w:rsid w:val="00196D57"/>
    <w:rsid w:val="0019711B"/>
    <w:rsid w:val="001978E5"/>
    <w:rsid w:val="001A014D"/>
    <w:rsid w:val="001A02D1"/>
    <w:rsid w:val="001A1168"/>
    <w:rsid w:val="001A118D"/>
    <w:rsid w:val="001A120F"/>
    <w:rsid w:val="001A16B8"/>
    <w:rsid w:val="001A3291"/>
    <w:rsid w:val="001A329D"/>
    <w:rsid w:val="001A346B"/>
    <w:rsid w:val="001A34CC"/>
    <w:rsid w:val="001A34FD"/>
    <w:rsid w:val="001A3C73"/>
    <w:rsid w:val="001A417E"/>
    <w:rsid w:val="001A4551"/>
    <w:rsid w:val="001A4DAC"/>
    <w:rsid w:val="001A54E3"/>
    <w:rsid w:val="001A5548"/>
    <w:rsid w:val="001A5792"/>
    <w:rsid w:val="001A5B11"/>
    <w:rsid w:val="001A5B69"/>
    <w:rsid w:val="001A5BF0"/>
    <w:rsid w:val="001A62B5"/>
    <w:rsid w:val="001A64E0"/>
    <w:rsid w:val="001A7B2E"/>
    <w:rsid w:val="001B00B3"/>
    <w:rsid w:val="001B0630"/>
    <w:rsid w:val="001B0AD7"/>
    <w:rsid w:val="001B0D1D"/>
    <w:rsid w:val="001B10E3"/>
    <w:rsid w:val="001B117A"/>
    <w:rsid w:val="001B21CB"/>
    <w:rsid w:val="001B25AE"/>
    <w:rsid w:val="001B292D"/>
    <w:rsid w:val="001B2EA9"/>
    <w:rsid w:val="001B2ED7"/>
    <w:rsid w:val="001B41A4"/>
    <w:rsid w:val="001B466F"/>
    <w:rsid w:val="001B4E0E"/>
    <w:rsid w:val="001B5140"/>
    <w:rsid w:val="001B5401"/>
    <w:rsid w:val="001B5AC2"/>
    <w:rsid w:val="001B618E"/>
    <w:rsid w:val="001B664B"/>
    <w:rsid w:val="001B6D3A"/>
    <w:rsid w:val="001B6D82"/>
    <w:rsid w:val="001B6F9C"/>
    <w:rsid w:val="001B7010"/>
    <w:rsid w:val="001B75FE"/>
    <w:rsid w:val="001C1AF2"/>
    <w:rsid w:val="001C243E"/>
    <w:rsid w:val="001C26AB"/>
    <w:rsid w:val="001C34D6"/>
    <w:rsid w:val="001C36BB"/>
    <w:rsid w:val="001C4015"/>
    <w:rsid w:val="001C43A2"/>
    <w:rsid w:val="001C4551"/>
    <w:rsid w:val="001C549A"/>
    <w:rsid w:val="001C55B9"/>
    <w:rsid w:val="001C592A"/>
    <w:rsid w:val="001C6757"/>
    <w:rsid w:val="001C6A89"/>
    <w:rsid w:val="001C72F4"/>
    <w:rsid w:val="001C7B51"/>
    <w:rsid w:val="001C7F57"/>
    <w:rsid w:val="001D0113"/>
    <w:rsid w:val="001D09B6"/>
    <w:rsid w:val="001D0B6D"/>
    <w:rsid w:val="001D13AC"/>
    <w:rsid w:val="001D1771"/>
    <w:rsid w:val="001D1D62"/>
    <w:rsid w:val="001D215D"/>
    <w:rsid w:val="001D2162"/>
    <w:rsid w:val="001D2F79"/>
    <w:rsid w:val="001D38C1"/>
    <w:rsid w:val="001D3B19"/>
    <w:rsid w:val="001D3C83"/>
    <w:rsid w:val="001D3CE3"/>
    <w:rsid w:val="001D43C9"/>
    <w:rsid w:val="001D45F3"/>
    <w:rsid w:val="001D48B2"/>
    <w:rsid w:val="001D4F75"/>
    <w:rsid w:val="001D5271"/>
    <w:rsid w:val="001D5360"/>
    <w:rsid w:val="001D558E"/>
    <w:rsid w:val="001D5AB0"/>
    <w:rsid w:val="001D5DC1"/>
    <w:rsid w:val="001D6565"/>
    <w:rsid w:val="001D6732"/>
    <w:rsid w:val="001D6C11"/>
    <w:rsid w:val="001D723E"/>
    <w:rsid w:val="001D7E78"/>
    <w:rsid w:val="001E0784"/>
    <w:rsid w:val="001E0AF8"/>
    <w:rsid w:val="001E1EAB"/>
    <w:rsid w:val="001E25E1"/>
    <w:rsid w:val="001E2769"/>
    <w:rsid w:val="001E3BDD"/>
    <w:rsid w:val="001E3E03"/>
    <w:rsid w:val="001E4BDB"/>
    <w:rsid w:val="001E4D42"/>
    <w:rsid w:val="001E4F9E"/>
    <w:rsid w:val="001E5107"/>
    <w:rsid w:val="001E5533"/>
    <w:rsid w:val="001E58FF"/>
    <w:rsid w:val="001E59E9"/>
    <w:rsid w:val="001E5BBC"/>
    <w:rsid w:val="001E5CC1"/>
    <w:rsid w:val="001E6D91"/>
    <w:rsid w:val="001E7313"/>
    <w:rsid w:val="001E75E7"/>
    <w:rsid w:val="001E7CAF"/>
    <w:rsid w:val="001E7F0F"/>
    <w:rsid w:val="001E7FD0"/>
    <w:rsid w:val="001F03EC"/>
    <w:rsid w:val="001F0BF8"/>
    <w:rsid w:val="001F1363"/>
    <w:rsid w:val="001F139A"/>
    <w:rsid w:val="001F1C66"/>
    <w:rsid w:val="001F1F48"/>
    <w:rsid w:val="001F2B5E"/>
    <w:rsid w:val="001F2FE7"/>
    <w:rsid w:val="001F3373"/>
    <w:rsid w:val="001F33F1"/>
    <w:rsid w:val="001F38D0"/>
    <w:rsid w:val="001F3E8F"/>
    <w:rsid w:val="001F486B"/>
    <w:rsid w:val="001F4896"/>
    <w:rsid w:val="001F5CA7"/>
    <w:rsid w:val="001F5EA7"/>
    <w:rsid w:val="001F635F"/>
    <w:rsid w:val="001F6FD3"/>
    <w:rsid w:val="001F7753"/>
    <w:rsid w:val="001F7C82"/>
    <w:rsid w:val="001F7DE2"/>
    <w:rsid w:val="0020015F"/>
    <w:rsid w:val="0020046E"/>
    <w:rsid w:val="0020077F"/>
    <w:rsid w:val="00200AA8"/>
    <w:rsid w:val="00200BA8"/>
    <w:rsid w:val="0020123C"/>
    <w:rsid w:val="002012E3"/>
    <w:rsid w:val="0020198F"/>
    <w:rsid w:val="0020222E"/>
    <w:rsid w:val="002022F0"/>
    <w:rsid w:val="002023CB"/>
    <w:rsid w:val="00203F0F"/>
    <w:rsid w:val="002042C1"/>
    <w:rsid w:val="0020445F"/>
    <w:rsid w:val="00204F41"/>
    <w:rsid w:val="00205DB4"/>
    <w:rsid w:val="00206AF3"/>
    <w:rsid w:val="00206DAD"/>
    <w:rsid w:val="00207017"/>
    <w:rsid w:val="002074E7"/>
    <w:rsid w:val="0020755F"/>
    <w:rsid w:val="002104BF"/>
    <w:rsid w:val="0021055B"/>
    <w:rsid w:val="0021058F"/>
    <w:rsid w:val="00210A6E"/>
    <w:rsid w:val="00211818"/>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468"/>
    <w:rsid w:val="002226AC"/>
    <w:rsid w:val="002226CF"/>
    <w:rsid w:val="00222B75"/>
    <w:rsid w:val="002238F2"/>
    <w:rsid w:val="00224097"/>
    <w:rsid w:val="002245B7"/>
    <w:rsid w:val="0022513D"/>
    <w:rsid w:val="00225411"/>
    <w:rsid w:val="002258B8"/>
    <w:rsid w:val="00226C6C"/>
    <w:rsid w:val="00227190"/>
    <w:rsid w:val="00227EF6"/>
    <w:rsid w:val="0023000E"/>
    <w:rsid w:val="0023017B"/>
    <w:rsid w:val="00230976"/>
    <w:rsid w:val="00231685"/>
    <w:rsid w:val="00231DE5"/>
    <w:rsid w:val="0023224E"/>
    <w:rsid w:val="00232F43"/>
    <w:rsid w:val="002335BE"/>
    <w:rsid w:val="0023362B"/>
    <w:rsid w:val="002336A5"/>
    <w:rsid w:val="002337EB"/>
    <w:rsid w:val="002344C2"/>
    <w:rsid w:val="0023499B"/>
    <w:rsid w:val="00234A43"/>
    <w:rsid w:val="002356F3"/>
    <w:rsid w:val="00235936"/>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873"/>
    <w:rsid w:val="00243A20"/>
    <w:rsid w:val="00244106"/>
    <w:rsid w:val="00244417"/>
    <w:rsid w:val="00244981"/>
    <w:rsid w:val="00244F65"/>
    <w:rsid w:val="00245146"/>
    <w:rsid w:val="002454BD"/>
    <w:rsid w:val="00246301"/>
    <w:rsid w:val="0024659C"/>
    <w:rsid w:val="00246ADD"/>
    <w:rsid w:val="00247919"/>
    <w:rsid w:val="00247B72"/>
    <w:rsid w:val="00247C44"/>
    <w:rsid w:val="002505F6"/>
    <w:rsid w:val="002510CC"/>
    <w:rsid w:val="00251401"/>
    <w:rsid w:val="00252951"/>
    <w:rsid w:val="002537E1"/>
    <w:rsid w:val="002538F8"/>
    <w:rsid w:val="00254138"/>
    <w:rsid w:val="00254980"/>
    <w:rsid w:val="00254AAB"/>
    <w:rsid w:val="00254D83"/>
    <w:rsid w:val="00254E2B"/>
    <w:rsid w:val="00255750"/>
    <w:rsid w:val="00255F18"/>
    <w:rsid w:val="00256144"/>
    <w:rsid w:val="00256DF5"/>
    <w:rsid w:val="00256DFF"/>
    <w:rsid w:val="00256EA8"/>
    <w:rsid w:val="00257062"/>
    <w:rsid w:val="002572D5"/>
    <w:rsid w:val="00257F1F"/>
    <w:rsid w:val="0026022E"/>
    <w:rsid w:val="00260ACC"/>
    <w:rsid w:val="00260CD9"/>
    <w:rsid w:val="00261CEA"/>
    <w:rsid w:val="00261EE6"/>
    <w:rsid w:val="00262F12"/>
    <w:rsid w:val="0026319D"/>
    <w:rsid w:val="0026357A"/>
    <w:rsid w:val="00263923"/>
    <w:rsid w:val="00263C09"/>
    <w:rsid w:val="00263D18"/>
    <w:rsid w:val="00263F6B"/>
    <w:rsid w:val="002641AA"/>
    <w:rsid w:val="0026431A"/>
    <w:rsid w:val="0026469D"/>
    <w:rsid w:val="002647C6"/>
    <w:rsid w:val="002649C4"/>
    <w:rsid w:val="00264D77"/>
    <w:rsid w:val="002654C9"/>
    <w:rsid w:val="00265C35"/>
    <w:rsid w:val="00265CA2"/>
    <w:rsid w:val="0026702F"/>
    <w:rsid w:val="00267AD7"/>
    <w:rsid w:val="00270A96"/>
    <w:rsid w:val="00270EFC"/>
    <w:rsid w:val="002716D2"/>
    <w:rsid w:val="00271968"/>
    <w:rsid w:val="00271CF1"/>
    <w:rsid w:val="00271E8B"/>
    <w:rsid w:val="002721F0"/>
    <w:rsid w:val="00272B71"/>
    <w:rsid w:val="00273CB5"/>
    <w:rsid w:val="002748A9"/>
    <w:rsid w:val="00274A3A"/>
    <w:rsid w:val="00274BCC"/>
    <w:rsid w:val="002750F3"/>
    <w:rsid w:val="00275493"/>
    <w:rsid w:val="00275846"/>
    <w:rsid w:val="00275FB4"/>
    <w:rsid w:val="002763B3"/>
    <w:rsid w:val="00277219"/>
    <w:rsid w:val="002777EC"/>
    <w:rsid w:val="002778E1"/>
    <w:rsid w:val="0027792C"/>
    <w:rsid w:val="002779C8"/>
    <w:rsid w:val="00281260"/>
    <w:rsid w:val="00281668"/>
    <w:rsid w:val="00281B1D"/>
    <w:rsid w:val="00281B72"/>
    <w:rsid w:val="00281D5E"/>
    <w:rsid w:val="00282C5A"/>
    <w:rsid w:val="00283445"/>
    <w:rsid w:val="00283641"/>
    <w:rsid w:val="0028494D"/>
    <w:rsid w:val="002850D8"/>
    <w:rsid w:val="002859A7"/>
    <w:rsid w:val="00285DC6"/>
    <w:rsid w:val="00286A67"/>
    <w:rsid w:val="00286A7E"/>
    <w:rsid w:val="00286B87"/>
    <w:rsid w:val="00286D24"/>
    <w:rsid w:val="00286D32"/>
    <w:rsid w:val="00286F31"/>
    <w:rsid w:val="0029104F"/>
    <w:rsid w:val="002915F2"/>
    <w:rsid w:val="00291F70"/>
    <w:rsid w:val="0029286B"/>
    <w:rsid w:val="00292ED7"/>
    <w:rsid w:val="002939DB"/>
    <w:rsid w:val="00293BDB"/>
    <w:rsid w:val="00293F29"/>
    <w:rsid w:val="00294304"/>
    <w:rsid w:val="00294F1C"/>
    <w:rsid w:val="0029522B"/>
    <w:rsid w:val="00295DD9"/>
    <w:rsid w:val="0029605D"/>
    <w:rsid w:val="00296082"/>
    <w:rsid w:val="002960DD"/>
    <w:rsid w:val="00296A04"/>
    <w:rsid w:val="002A00E6"/>
    <w:rsid w:val="002A13E5"/>
    <w:rsid w:val="002A2123"/>
    <w:rsid w:val="002A247E"/>
    <w:rsid w:val="002A2560"/>
    <w:rsid w:val="002A413F"/>
    <w:rsid w:val="002A4428"/>
    <w:rsid w:val="002A4C94"/>
    <w:rsid w:val="002A4E1B"/>
    <w:rsid w:val="002A59BC"/>
    <w:rsid w:val="002A63F6"/>
    <w:rsid w:val="002A6889"/>
    <w:rsid w:val="002A6919"/>
    <w:rsid w:val="002A69FA"/>
    <w:rsid w:val="002A7AA3"/>
    <w:rsid w:val="002A7DE4"/>
    <w:rsid w:val="002B0889"/>
    <w:rsid w:val="002B1171"/>
    <w:rsid w:val="002B2393"/>
    <w:rsid w:val="002B282C"/>
    <w:rsid w:val="002B2901"/>
    <w:rsid w:val="002B2C6B"/>
    <w:rsid w:val="002B2E72"/>
    <w:rsid w:val="002B332B"/>
    <w:rsid w:val="002B41EC"/>
    <w:rsid w:val="002B5517"/>
    <w:rsid w:val="002B58AD"/>
    <w:rsid w:val="002B6C07"/>
    <w:rsid w:val="002B6E30"/>
    <w:rsid w:val="002B7155"/>
    <w:rsid w:val="002B7B3D"/>
    <w:rsid w:val="002C0389"/>
    <w:rsid w:val="002C1121"/>
    <w:rsid w:val="002C189C"/>
    <w:rsid w:val="002C1EA4"/>
    <w:rsid w:val="002C254C"/>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C97"/>
    <w:rsid w:val="002D3D6E"/>
    <w:rsid w:val="002D408A"/>
    <w:rsid w:val="002D564A"/>
    <w:rsid w:val="002D5ACE"/>
    <w:rsid w:val="002D5E1C"/>
    <w:rsid w:val="002D5E4F"/>
    <w:rsid w:val="002D61E1"/>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F15"/>
    <w:rsid w:val="002E3AFD"/>
    <w:rsid w:val="002E45EE"/>
    <w:rsid w:val="002E4B97"/>
    <w:rsid w:val="002E5BD8"/>
    <w:rsid w:val="002E68A6"/>
    <w:rsid w:val="002E6926"/>
    <w:rsid w:val="002E6B1B"/>
    <w:rsid w:val="002F047A"/>
    <w:rsid w:val="002F0800"/>
    <w:rsid w:val="002F0DFB"/>
    <w:rsid w:val="002F17A6"/>
    <w:rsid w:val="002F2683"/>
    <w:rsid w:val="002F2699"/>
    <w:rsid w:val="002F272B"/>
    <w:rsid w:val="002F2B08"/>
    <w:rsid w:val="002F2BCA"/>
    <w:rsid w:val="002F33F1"/>
    <w:rsid w:val="002F3425"/>
    <w:rsid w:val="002F36C8"/>
    <w:rsid w:val="002F3B58"/>
    <w:rsid w:val="002F422C"/>
    <w:rsid w:val="002F428D"/>
    <w:rsid w:val="002F4736"/>
    <w:rsid w:val="002F4F02"/>
    <w:rsid w:val="002F56B2"/>
    <w:rsid w:val="002F571D"/>
    <w:rsid w:val="002F5F6C"/>
    <w:rsid w:val="002F7A05"/>
    <w:rsid w:val="003000AB"/>
    <w:rsid w:val="003000EC"/>
    <w:rsid w:val="00300B5E"/>
    <w:rsid w:val="003014D2"/>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1022"/>
    <w:rsid w:val="00311AFE"/>
    <w:rsid w:val="00312582"/>
    <w:rsid w:val="003126FD"/>
    <w:rsid w:val="00312794"/>
    <w:rsid w:val="003129DA"/>
    <w:rsid w:val="00312EB4"/>
    <w:rsid w:val="0031311F"/>
    <w:rsid w:val="00313468"/>
    <w:rsid w:val="003134D4"/>
    <w:rsid w:val="00313F27"/>
    <w:rsid w:val="003143C1"/>
    <w:rsid w:val="00314437"/>
    <w:rsid w:val="0031473D"/>
    <w:rsid w:val="00314C85"/>
    <w:rsid w:val="00314DA3"/>
    <w:rsid w:val="00314F5E"/>
    <w:rsid w:val="00315C86"/>
    <w:rsid w:val="00315F03"/>
    <w:rsid w:val="003163D8"/>
    <w:rsid w:val="00317049"/>
    <w:rsid w:val="0031723A"/>
    <w:rsid w:val="00317285"/>
    <w:rsid w:val="00317292"/>
    <w:rsid w:val="00317FBF"/>
    <w:rsid w:val="00320066"/>
    <w:rsid w:val="003201A3"/>
    <w:rsid w:val="003206F6"/>
    <w:rsid w:val="00320891"/>
    <w:rsid w:val="003208C6"/>
    <w:rsid w:val="0032096B"/>
    <w:rsid w:val="00320EEF"/>
    <w:rsid w:val="003211DB"/>
    <w:rsid w:val="0032183B"/>
    <w:rsid w:val="00321866"/>
    <w:rsid w:val="00322153"/>
    <w:rsid w:val="00322771"/>
    <w:rsid w:val="00322A96"/>
    <w:rsid w:val="003230E8"/>
    <w:rsid w:val="0032350B"/>
    <w:rsid w:val="0032356F"/>
    <w:rsid w:val="003235AF"/>
    <w:rsid w:val="003237D1"/>
    <w:rsid w:val="00323A8E"/>
    <w:rsid w:val="00323BF6"/>
    <w:rsid w:val="00323FD7"/>
    <w:rsid w:val="00324322"/>
    <w:rsid w:val="00324493"/>
    <w:rsid w:val="003249A6"/>
    <w:rsid w:val="00324F29"/>
    <w:rsid w:val="003258AF"/>
    <w:rsid w:val="00326209"/>
    <w:rsid w:val="00326483"/>
    <w:rsid w:val="003264C5"/>
    <w:rsid w:val="0032705E"/>
    <w:rsid w:val="003274D1"/>
    <w:rsid w:val="0033065C"/>
    <w:rsid w:val="00330B6B"/>
    <w:rsid w:val="00330D08"/>
    <w:rsid w:val="00331208"/>
    <w:rsid w:val="0033123E"/>
    <w:rsid w:val="003318BB"/>
    <w:rsid w:val="00331F3C"/>
    <w:rsid w:val="00332182"/>
    <w:rsid w:val="00332448"/>
    <w:rsid w:val="0033263D"/>
    <w:rsid w:val="003328A3"/>
    <w:rsid w:val="003329FF"/>
    <w:rsid w:val="003332EB"/>
    <w:rsid w:val="00333347"/>
    <w:rsid w:val="0033364C"/>
    <w:rsid w:val="003338C7"/>
    <w:rsid w:val="0033439A"/>
    <w:rsid w:val="00334485"/>
    <w:rsid w:val="00334EE7"/>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2CD5"/>
    <w:rsid w:val="003438A7"/>
    <w:rsid w:val="003438CF"/>
    <w:rsid w:val="00343C25"/>
    <w:rsid w:val="00345860"/>
    <w:rsid w:val="00345DEE"/>
    <w:rsid w:val="00345F6E"/>
    <w:rsid w:val="00346D88"/>
    <w:rsid w:val="003475FB"/>
    <w:rsid w:val="00347E67"/>
    <w:rsid w:val="00347FE1"/>
    <w:rsid w:val="003509AF"/>
    <w:rsid w:val="00350B1C"/>
    <w:rsid w:val="00351181"/>
    <w:rsid w:val="003517AC"/>
    <w:rsid w:val="00351AE3"/>
    <w:rsid w:val="00351F43"/>
    <w:rsid w:val="0035234D"/>
    <w:rsid w:val="003523FE"/>
    <w:rsid w:val="00352CDD"/>
    <w:rsid w:val="003533A2"/>
    <w:rsid w:val="0035424F"/>
    <w:rsid w:val="00354436"/>
    <w:rsid w:val="00354892"/>
    <w:rsid w:val="00354C0D"/>
    <w:rsid w:val="00354F81"/>
    <w:rsid w:val="00356A6F"/>
    <w:rsid w:val="003571A1"/>
    <w:rsid w:val="0035737A"/>
    <w:rsid w:val="003573AD"/>
    <w:rsid w:val="00357896"/>
    <w:rsid w:val="00357A5E"/>
    <w:rsid w:val="003600D1"/>
    <w:rsid w:val="00360363"/>
    <w:rsid w:val="00361723"/>
    <w:rsid w:val="00361B3E"/>
    <w:rsid w:val="00361B5E"/>
    <w:rsid w:val="003637F8"/>
    <w:rsid w:val="00364048"/>
    <w:rsid w:val="003647FD"/>
    <w:rsid w:val="00364B36"/>
    <w:rsid w:val="00364CE4"/>
    <w:rsid w:val="00364DFE"/>
    <w:rsid w:val="0036656D"/>
    <w:rsid w:val="00366694"/>
    <w:rsid w:val="00366DC3"/>
    <w:rsid w:val="00367311"/>
    <w:rsid w:val="003673CC"/>
    <w:rsid w:val="003706F3"/>
    <w:rsid w:val="00370B18"/>
    <w:rsid w:val="00370C43"/>
    <w:rsid w:val="003718D4"/>
    <w:rsid w:val="0037214A"/>
    <w:rsid w:val="00372BA0"/>
    <w:rsid w:val="003734AD"/>
    <w:rsid w:val="00373FDE"/>
    <w:rsid w:val="00374A53"/>
    <w:rsid w:val="00374D8C"/>
    <w:rsid w:val="003754DB"/>
    <w:rsid w:val="00375E53"/>
    <w:rsid w:val="00376529"/>
    <w:rsid w:val="00376A64"/>
    <w:rsid w:val="00376DC2"/>
    <w:rsid w:val="0037736B"/>
    <w:rsid w:val="0037753F"/>
    <w:rsid w:val="00377805"/>
    <w:rsid w:val="00377EB8"/>
    <w:rsid w:val="00380AF1"/>
    <w:rsid w:val="00380AF2"/>
    <w:rsid w:val="00380F13"/>
    <w:rsid w:val="00380FD5"/>
    <w:rsid w:val="0038106B"/>
    <w:rsid w:val="003813C4"/>
    <w:rsid w:val="003824FA"/>
    <w:rsid w:val="00382807"/>
    <w:rsid w:val="0038300C"/>
    <w:rsid w:val="003832F9"/>
    <w:rsid w:val="00383585"/>
    <w:rsid w:val="00383D40"/>
    <w:rsid w:val="00384C41"/>
    <w:rsid w:val="00384E8D"/>
    <w:rsid w:val="00384F02"/>
    <w:rsid w:val="0038607D"/>
    <w:rsid w:val="00386123"/>
    <w:rsid w:val="00386395"/>
    <w:rsid w:val="003865C0"/>
    <w:rsid w:val="003868D2"/>
    <w:rsid w:val="0038780F"/>
    <w:rsid w:val="00387D64"/>
    <w:rsid w:val="003904EF"/>
    <w:rsid w:val="003912FC"/>
    <w:rsid w:val="00391451"/>
    <w:rsid w:val="00391746"/>
    <w:rsid w:val="003917D8"/>
    <w:rsid w:val="00391C39"/>
    <w:rsid w:val="003927A7"/>
    <w:rsid w:val="00392ABB"/>
    <w:rsid w:val="00392C43"/>
    <w:rsid w:val="00392CD4"/>
    <w:rsid w:val="00392D13"/>
    <w:rsid w:val="0039379D"/>
    <w:rsid w:val="003940A4"/>
    <w:rsid w:val="003942D5"/>
    <w:rsid w:val="0039476F"/>
    <w:rsid w:val="00394EAF"/>
    <w:rsid w:val="00396361"/>
    <w:rsid w:val="003968FB"/>
    <w:rsid w:val="00396E88"/>
    <w:rsid w:val="00396EFB"/>
    <w:rsid w:val="003973F4"/>
    <w:rsid w:val="00397AEA"/>
    <w:rsid w:val="00397B51"/>
    <w:rsid w:val="00397CC5"/>
    <w:rsid w:val="003A0081"/>
    <w:rsid w:val="003A0A22"/>
    <w:rsid w:val="003A0BD7"/>
    <w:rsid w:val="003A0C5F"/>
    <w:rsid w:val="003A243C"/>
    <w:rsid w:val="003A26CB"/>
    <w:rsid w:val="003A2E76"/>
    <w:rsid w:val="003A2F0C"/>
    <w:rsid w:val="003A32EB"/>
    <w:rsid w:val="003A3309"/>
    <w:rsid w:val="003A35F7"/>
    <w:rsid w:val="003A3FEE"/>
    <w:rsid w:val="003A4289"/>
    <w:rsid w:val="003A4312"/>
    <w:rsid w:val="003A4B5B"/>
    <w:rsid w:val="003A53C6"/>
    <w:rsid w:val="003A57EF"/>
    <w:rsid w:val="003A699F"/>
    <w:rsid w:val="003A7EEB"/>
    <w:rsid w:val="003A7F4C"/>
    <w:rsid w:val="003B041F"/>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6BCC"/>
    <w:rsid w:val="003B7FB3"/>
    <w:rsid w:val="003C02B0"/>
    <w:rsid w:val="003C0BFC"/>
    <w:rsid w:val="003C10F2"/>
    <w:rsid w:val="003C2307"/>
    <w:rsid w:val="003C310C"/>
    <w:rsid w:val="003C3369"/>
    <w:rsid w:val="003C36BB"/>
    <w:rsid w:val="003C3835"/>
    <w:rsid w:val="003C38A5"/>
    <w:rsid w:val="003C3B26"/>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E039D"/>
    <w:rsid w:val="003E14FD"/>
    <w:rsid w:val="003E1EC5"/>
    <w:rsid w:val="003E2566"/>
    <w:rsid w:val="003E258A"/>
    <w:rsid w:val="003E262C"/>
    <w:rsid w:val="003E3184"/>
    <w:rsid w:val="003E33B8"/>
    <w:rsid w:val="003E358D"/>
    <w:rsid w:val="003E3877"/>
    <w:rsid w:val="003E38C4"/>
    <w:rsid w:val="003E4144"/>
    <w:rsid w:val="003E41B9"/>
    <w:rsid w:val="003E4CF4"/>
    <w:rsid w:val="003E52CB"/>
    <w:rsid w:val="003E5E1F"/>
    <w:rsid w:val="003E6365"/>
    <w:rsid w:val="003E7386"/>
    <w:rsid w:val="003E7A86"/>
    <w:rsid w:val="003E7C4F"/>
    <w:rsid w:val="003E7D9A"/>
    <w:rsid w:val="003E7F48"/>
    <w:rsid w:val="003F0114"/>
    <w:rsid w:val="003F04A1"/>
    <w:rsid w:val="003F0992"/>
    <w:rsid w:val="003F1081"/>
    <w:rsid w:val="003F1DBB"/>
    <w:rsid w:val="003F213C"/>
    <w:rsid w:val="003F22A4"/>
    <w:rsid w:val="003F24A4"/>
    <w:rsid w:val="003F30FA"/>
    <w:rsid w:val="003F39C5"/>
    <w:rsid w:val="003F4002"/>
    <w:rsid w:val="003F424A"/>
    <w:rsid w:val="003F470C"/>
    <w:rsid w:val="003F49F5"/>
    <w:rsid w:val="003F518C"/>
    <w:rsid w:val="003F6326"/>
    <w:rsid w:val="003F63C9"/>
    <w:rsid w:val="003F64EA"/>
    <w:rsid w:val="003F650F"/>
    <w:rsid w:val="003F6553"/>
    <w:rsid w:val="003F715F"/>
    <w:rsid w:val="003F746D"/>
    <w:rsid w:val="003F7A63"/>
    <w:rsid w:val="004002CB"/>
    <w:rsid w:val="004004E9"/>
    <w:rsid w:val="004009E9"/>
    <w:rsid w:val="00400F34"/>
    <w:rsid w:val="00400FEA"/>
    <w:rsid w:val="00401AFF"/>
    <w:rsid w:val="004023CC"/>
    <w:rsid w:val="004025EE"/>
    <w:rsid w:val="004027A5"/>
    <w:rsid w:val="00402977"/>
    <w:rsid w:val="00403AFE"/>
    <w:rsid w:val="00403D07"/>
    <w:rsid w:val="004046C6"/>
    <w:rsid w:val="004046F6"/>
    <w:rsid w:val="00404CB5"/>
    <w:rsid w:val="0040509B"/>
    <w:rsid w:val="00405182"/>
    <w:rsid w:val="004059FE"/>
    <w:rsid w:val="00405E3A"/>
    <w:rsid w:val="00406799"/>
    <w:rsid w:val="00406FF7"/>
    <w:rsid w:val="004070A0"/>
    <w:rsid w:val="004077F4"/>
    <w:rsid w:val="00407D4C"/>
    <w:rsid w:val="00410340"/>
    <w:rsid w:val="00410A08"/>
    <w:rsid w:val="00410B67"/>
    <w:rsid w:val="00411248"/>
    <w:rsid w:val="00411317"/>
    <w:rsid w:val="00412135"/>
    <w:rsid w:val="0041293F"/>
    <w:rsid w:val="00412B72"/>
    <w:rsid w:val="00412F7D"/>
    <w:rsid w:val="0041366F"/>
    <w:rsid w:val="0041399F"/>
    <w:rsid w:val="00413F27"/>
    <w:rsid w:val="004148DB"/>
    <w:rsid w:val="00414A1C"/>
    <w:rsid w:val="004152DA"/>
    <w:rsid w:val="0041555B"/>
    <w:rsid w:val="00415E12"/>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3D19"/>
    <w:rsid w:val="00424297"/>
    <w:rsid w:val="00424434"/>
    <w:rsid w:val="004248FC"/>
    <w:rsid w:val="00424D49"/>
    <w:rsid w:val="004250E1"/>
    <w:rsid w:val="00425766"/>
    <w:rsid w:val="0042578D"/>
    <w:rsid w:val="00426A53"/>
    <w:rsid w:val="00430221"/>
    <w:rsid w:val="00430296"/>
    <w:rsid w:val="00430CFB"/>
    <w:rsid w:val="004321CF"/>
    <w:rsid w:val="00432CBB"/>
    <w:rsid w:val="00432CE7"/>
    <w:rsid w:val="0043480E"/>
    <w:rsid w:val="00434E0F"/>
    <w:rsid w:val="00435C3D"/>
    <w:rsid w:val="004365F6"/>
    <w:rsid w:val="00436611"/>
    <w:rsid w:val="00436D88"/>
    <w:rsid w:val="0043732E"/>
    <w:rsid w:val="0043735B"/>
    <w:rsid w:val="0043737D"/>
    <w:rsid w:val="0044090B"/>
    <w:rsid w:val="00441234"/>
    <w:rsid w:val="0044268E"/>
    <w:rsid w:val="00442779"/>
    <w:rsid w:val="00442F9A"/>
    <w:rsid w:val="00443501"/>
    <w:rsid w:val="00443D70"/>
    <w:rsid w:val="00443F22"/>
    <w:rsid w:val="0044419D"/>
    <w:rsid w:val="004441DC"/>
    <w:rsid w:val="00444B16"/>
    <w:rsid w:val="00444C22"/>
    <w:rsid w:val="004457DB"/>
    <w:rsid w:val="00445A45"/>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4B58"/>
    <w:rsid w:val="004559D0"/>
    <w:rsid w:val="00455BBA"/>
    <w:rsid w:val="00455CF1"/>
    <w:rsid w:val="00455DEC"/>
    <w:rsid w:val="0045601D"/>
    <w:rsid w:val="004561DB"/>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4AD"/>
    <w:rsid w:val="00462FAD"/>
    <w:rsid w:val="0046382B"/>
    <w:rsid w:val="004648B3"/>
    <w:rsid w:val="004648DA"/>
    <w:rsid w:val="004657B6"/>
    <w:rsid w:val="00465924"/>
    <w:rsid w:val="00465F82"/>
    <w:rsid w:val="00466802"/>
    <w:rsid w:val="00466EE3"/>
    <w:rsid w:val="00467997"/>
    <w:rsid w:val="00467F8E"/>
    <w:rsid w:val="004708BF"/>
    <w:rsid w:val="00470EAF"/>
    <w:rsid w:val="00470FCA"/>
    <w:rsid w:val="00471305"/>
    <w:rsid w:val="004713AC"/>
    <w:rsid w:val="004714B4"/>
    <w:rsid w:val="0047163C"/>
    <w:rsid w:val="00472114"/>
    <w:rsid w:val="00472774"/>
    <w:rsid w:val="00472ABA"/>
    <w:rsid w:val="00473111"/>
    <w:rsid w:val="004733B5"/>
    <w:rsid w:val="004737FA"/>
    <w:rsid w:val="0047381A"/>
    <w:rsid w:val="00473CCA"/>
    <w:rsid w:val="00473DE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21B0"/>
    <w:rsid w:val="0049251D"/>
    <w:rsid w:val="00492A00"/>
    <w:rsid w:val="00492D67"/>
    <w:rsid w:val="00493491"/>
    <w:rsid w:val="00493966"/>
    <w:rsid w:val="00493F25"/>
    <w:rsid w:val="00494114"/>
    <w:rsid w:val="00494F12"/>
    <w:rsid w:val="004950BC"/>
    <w:rsid w:val="00495718"/>
    <w:rsid w:val="004957C3"/>
    <w:rsid w:val="0049590E"/>
    <w:rsid w:val="0049603F"/>
    <w:rsid w:val="00496072"/>
    <w:rsid w:val="0049678D"/>
    <w:rsid w:val="004974DA"/>
    <w:rsid w:val="0049793D"/>
    <w:rsid w:val="00497D38"/>
    <w:rsid w:val="00497D7B"/>
    <w:rsid w:val="00497DEC"/>
    <w:rsid w:val="00497E30"/>
    <w:rsid w:val="004A0339"/>
    <w:rsid w:val="004A03B5"/>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E80"/>
    <w:rsid w:val="004B52AD"/>
    <w:rsid w:val="004B59B8"/>
    <w:rsid w:val="004B5FE0"/>
    <w:rsid w:val="004B6C90"/>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4B5"/>
    <w:rsid w:val="004C34CC"/>
    <w:rsid w:val="004C34CF"/>
    <w:rsid w:val="004C3597"/>
    <w:rsid w:val="004C35D6"/>
    <w:rsid w:val="004C3600"/>
    <w:rsid w:val="004C36E0"/>
    <w:rsid w:val="004C3C5C"/>
    <w:rsid w:val="004C3D99"/>
    <w:rsid w:val="004C5291"/>
    <w:rsid w:val="004C581E"/>
    <w:rsid w:val="004C60CE"/>
    <w:rsid w:val="004C60ED"/>
    <w:rsid w:val="004D1E50"/>
    <w:rsid w:val="004D2C35"/>
    <w:rsid w:val="004D2F3D"/>
    <w:rsid w:val="004D354F"/>
    <w:rsid w:val="004D3CC4"/>
    <w:rsid w:val="004D3F1B"/>
    <w:rsid w:val="004D47C5"/>
    <w:rsid w:val="004D4A63"/>
    <w:rsid w:val="004D4F64"/>
    <w:rsid w:val="004D5CB6"/>
    <w:rsid w:val="004D6097"/>
    <w:rsid w:val="004D7BEB"/>
    <w:rsid w:val="004D7D3E"/>
    <w:rsid w:val="004E05D7"/>
    <w:rsid w:val="004E06B8"/>
    <w:rsid w:val="004E0EEE"/>
    <w:rsid w:val="004E1738"/>
    <w:rsid w:val="004E1E0E"/>
    <w:rsid w:val="004E263E"/>
    <w:rsid w:val="004E2B5A"/>
    <w:rsid w:val="004E3516"/>
    <w:rsid w:val="004E431D"/>
    <w:rsid w:val="004E44C2"/>
    <w:rsid w:val="004E5139"/>
    <w:rsid w:val="004E5802"/>
    <w:rsid w:val="004E5B27"/>
    <w:rsid w:val="004E5F6F"/>
    <w:rsid w:val="004E613B"/>
    <w:rsid w:val="004E625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3D3C"/>
    <w:rsid w:val="004F41F0"/>
    <w:rsid w:val="004F49D8"/>
    <w:rsid w:val="004F4D61"/>
    <w:rsid w:val="004F5028"/>
    <w:rsid w:val="004F5463"/>
    <w:rsid w:val="004F5BED"/>
    <w:rsid w:val="004F5C5C"/>
    <w:rsid w:val="004F6359"/>
    <w:rsid w:val="004F688A"/>
    <w:rsid w:val="004F6A01"/>
    <w:rsid w:val="004F70D8"/>
    <w:rsid w:val="004F7323"/>
    <w:rsid w:val="004F7482"/>
    <w:rsid w:val="004F7B7F"/>
    <w:rsid w:val="00500B4D"/>
    <w:rsid w:val="0050125F"/>
    <w:rsid w:val="0050137F"/>
    <w:rsid w:val="005018E2"/>
    <w:rsid w:val="00501AB6"/>
    <w:rsid w:val="00501DF3"/>
    <w:rsid w:val="00502382"/>
    <w:rsid w:val="00502703"/>
    <w:rsid w:val="00502C95"/>
    <w:rsid w:val="00503B98"/>
    <w:rsid w:val="00503D12"/>
    <w:rsid w:val="00504373"/>
    <w:rsid w:val="00504AE3"/>
    <w:rsid w:val="0050603A"/>
    <w:rsid w:val="00506169"/>
    <w:rsid w:val="00506907"/>
    <w:rsid w:val="00507A79"/>
    <w:rsid w:val="00510288"/>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0F07"/>
    <w:rsid w:val="00521784"/>
    <w:rsid w:val="00521D4F"/>
    <w:rsid w:val="0052233C"/>
    <w:rsid w:val="00523C15"/>
    <w:rsid w:val="00523D5B"/>
    <w:rsid w:val="005250B4"/>
    <w:rsid w:val="005250CE"/>
    <w:rsid w:val="005253BD"/>
    <w:rsid w:val="005258E8"/>
    <w:rsid w:val="00525916"/>
    <w:rsid w:val="00525AE1"/>
    <w:rsid w:val="00525E98"/>
    <w:rsid w:val="00525FD5"/>
    <w:rsid w:val="005261F1"/>
    <w:rsid w:val="00526ADD"/>
    <w:rsid w:val="00526BD0"/>
    <w:rsid w:val="00527127"/>
    <w:rsid w:val="005278CC"/>
    <w:rsid w:val="005278F4"/>
    <w:rsid w:val="005305D1"/>
    <w:rsid w:val="00531471"/>
    <w:rsid w:val="00531ABE"/>
    <w:rsid w:val="00531DA4"/>
    <w:rsid w:val="00531EF1"/>
    <w:rsid w:val="00532474"/>
    <w:rsid w:val="00532612"/>
    <w:rsid w:val="005332AA"/>
    <w:rsid w:val="005332F4"/>
    <w:rsid w:val="005337C6"/>
    <w:rsid w:val="00533B7A"/>
    <w:rsid w:val="0053542D"/>
    <w:rsid w:val="00535B26"/>
    <w:rsid w:val="0053642A"/>
    <w:rsid w:val="0053645C"/>
    <w:rsid w:val="00536B25"/>
    <w:rsid w:val="00537E3C"/>
    <w:rsid w:val="00540C81"/>
    <w:rsid w:val="00541973"/>
    <w:rsid w:val="00541DC1"/>
    <w:rsid w:val="00542FFE"/>
    <w:rsid w:val="005435EA"/>
    <w:rsid w:val="00543A9C"/>
    <w:rsid w:val="00543FBA"/>
    <w:rsid w:val="00544029"/>
    <w:rsid w:val="00544286"/>
    <w:rsid w:val="00544AF0"/>
    <w:rsid w:val="00545186"/>
    <w:rsid w:val="005454B2"/>
    <w:rsid w:val="0054614A"/>
    <w:rsid w:val="00546977"/>
    <w:rsid w:val="00550274"/>
    <w:rsid w:val="00550490"/>
    <w:rsid w:val="00550A0E"/>
    <w:rsid w:val="00550FF7"/>
    <w:rsid w:val="00551B19"/>
    <w:rsid w:val="0055204A"/>
    <w:rsid w:val="005521DC"/>
    <w:rsid w:val="005524DB"/>
    <w:rsid w:val="005529B9"/>
    <w:rsid w:val="00552A25"/>
    <w:rsid w:val="00553070"/>
    <w:rsid w:val="00553A0E"/>
    <w:rsid w:val="0055444A"/>
    <w:rsid w:val="00554991"/>
    <w:rsid w:val="00555000"/>
    <w:rsid w:val="00555272"/>
    <w:rsid w:val="00555335"/>
    <w:rsid w:val="005553B2"/>
    <w:rsid w:val="0055584F"/>
    <w:rsid w:val="005563F9"/>
    <w:rsid w:val="00556434"/>
    <w:rsid w:val="005567BE"/>
    <w:rsid w:val="00556AF8"/>
    <w:rsid w:val="005572EA"/>
    <w:rsid w:val="00557347"/>
    <w:rsid w:val="00557E38"/>
    <w:rsid w:val="005608A5"/>
    <w:rsid w:val="00561BD7"/>
    <w:rsid w:val="00561E14"/>
    <w:rsid w:val="00562047"/>
    <w:rsid w:val="00563112"/>
    <w:rsid w:val="005631D3"/>
    <w:rsid w:val="0056321C"/>
    <w:rsid w:val="0056330E"/>
    <w:rsid w:val="005641EF"/>
    <w:rsid w:val="00565D56"/>
    <w:rsid w:val="005664B7"/>
    <w:rsid w:val="00566AA3"/>
    <w:rsid w:val="00567015"/>
    <w:rsid w:val="00567794"/>
    <w:rsid w:val="00570622"/>
    <w:rsid w:val="005707E4"/>
    <w:rsid w:val="005707F6"/>
    <w:rsid w:val="00570AB0"/>
    <w:rsid w:val="00570F8D"/>
    <w:rsid w:val="00571373"/>
    <w:rsid w:val="0057181D"/>
    <w:rsid w:val="00572019"/>
    <w:rsid w:val="00572147"/>
    <w:rsid w:val="005721D9"/>
    <w:rsid w:val="005723AC"/>
    <w:rsid w:val="005725E4"/>
    <w:rsid w:val="00572618"/>
    <w:rsid w:val="00573959"/>
    <w:rsid w:val="00573C2C"/>
    <w:rsid w:val="005740A9"/>
    <w:rsid w:val="005740E0"/>
    <w:rsid w:val="005747F1"/>
    <w:rsid w:val="00574C1F"/>
    <w:rsid w:val="00574CD8"/>
    <w:rsid w:val="00575CB6"/>
    <w:rsid w:val="00575E48"/>
    <w:rsid w:val="00576578"/>
    <w:rsid w:val="00576D59"/>
    <w:rsid w:val="005770BE"/>
    <w:rsid w:val="0057748B"/>
    <w:rsid w:val="00577958"/>
    <w:rsid w:val="00577FA9"/>
    <w:rsid w:val="00580131"/>
    <w:rsid w:val="00580491"/>
    <w:rsid w:val="00580D9C"/>
    <w:rsid w:val="00581AE1"/>
    <w:rsid w:val="00582248"/>
    <w:rsid w:val="0058240B"/>
    <w:rsid w:val="00582C48"/>
    <w:rsid w:val="00582C73"/>
    <w:rsid w:val="005833B0"/>
    <w:rsid w:val="00583E5D"/>
    <w:rsid w:val="005840D2"/>
    <w:rsid w:val="005855B4"/>
    <w:rsid w:val="0058577B"/>
    <w:rsid w:val="00585C38"/>
    <w:rsid w:val="005860FB"/>
    <w:rsid w:val="00586A17"/>
    <w:rsid w:val="00586C88"/>
    <w:rsid w:val="0058734F"/>
    <w:rsid w:val="00587357"/>
    <w:rsid w:val="005876E6"/>
    <w:rsid w:val="00587705"/>
    <w:rsid w:val="00587C4F"/>
    <w:rsid w:val="00591E5A"/>
    <w:rsid w:val="00592717"/>
    <w:rsid w:val="00592899"/>
    <w:rsid w:val="00592A58"/>
    <w:rsid w:val="005931BD"/>
    <w:rsid w:val="0059346F"/>
    <w:rsid w:val="00593499"/>
    <w:rsid w:val="00593D5B"/>
    <w:rsid w:val="00594D44"/>
    <w:rsid w:val="00594DCD"/>
    <w:rsid w:val="00595644"/>
    <w:rsid w:val="00595674"/>
    <w:rsid w:val="005957DB"/>
    <w:rsid w:val="005958C3"/>
    <w:rsid w:val="0059604C"/>
    <w:rsid w:val="005969EE"/>
    <w:rsid w:val="00596A28"/>
    <w:rsid w:val="00596FB1"/>
    <w:rsid w:val="00597A70"/>
    <w:rsid w:val="00597BD7"/>
    <w:rsid w:val="00597D28"/>
    <w:rsid w:val="00597DF7"/>
    <w:rsid w:val="005A036C"/>
    <w:rsid w:val="005A0EF8"/>
    <w:rsid w:val="005A113D"/>
    <w:rsid w:val="005A130E"/>
    <w:rsid w:val="005A150F"/>
    <w:rsid w:val="005A1926"/>
    <w:rsid w:val="005A287D"/>
    <w:rsid w:val="005A2B65"/>
    <w:rsid w:val="005A2C4A"/>
    <w:rsid w:val="005A2DBF"/>
    <w:rsid w:val="005A2F7D"/>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6CC"/>
    <w:rsid w:val="005B6B7A"/>
    <w:rsid w:val="005B6C1E"/>
    <w:rsid w:val="005B6DA3"/>
    <w:rsid w:val="005B6FEC"/>
    <w:rsid w:val="005B7A95"/>
    <w:rsid w:val="005C08E1"/>
    <w:rsid w:val="005C0C9E"/>
    <w:rsid w:val="005C1138"/>
    <w:rsid w:val="005C1C3A"/>
    <w:rsid w:val="005C1EE7"/>
    <w:rsid w:val="005C2386"/>
    <w:rsid w:val="005C246D"/>
    <w:rsid w:val="005C2760"/>
    <w:rsid w:val="005C3426"/>
    <w:rsid w:val="005C3A33"/>
    <w:rsid w:val="005C3B1A"/>
    <w:rsid w:val="005C3B58"/>
    <w:rsid w:val="005C41D1"/>
    <w:rsid w:val="005C438C"/>
    <w:rsid w:val="005C44B7"/>
    <w:rsid w:val="005C4B94"/>
    <w:rsid w:val="005C4CBB"/>
    <w:rsid w:val="005C5797"/>
    <w:rsid w:val="005C5E03"/>
    <w:rsid w:val="005C64A3"/>
    <w:rsid w:val="005C72F1"/>
    <w:rsid w:val="005D05A7"/>
    <w:rsid w:val="005D133F"/>
    <w:rsid w:val="005D1745"/>
    <w:rsid w:val="005D1965"/>
    <w:rsid w:val="005D1A6A"/>
    <w:rsid w:val="005D1C56"/>
    <w:rsid w:val="005D1CE4"/>
    <w:rsid w:val="005D28F3"/>
    <w:rsid w:val="005D42AA"/>
    <w:rsid w:val="005D4632"/>
    <w:rsid w:val="005D4D81"/>
    <w:rsid w:val="005D4F4C"/>
    <w:rsid w:val="005D5863"/>
    <w:rsid w:val="005D5C90"/>
    <w:rsid w:val="005D6A60"/>
    <w:rsid w:val="005D709B"/>
    <w:rsid w:val="005D7F3A"/>
    <w:rsid w:val="005E037F"/>
    <w:rsid w:val="005E0655"/>
    <w:rsid w:val="005E0AD4"/>
    <w:rsid w:val="005E0CE2"/>
    <w:rsid w:val="005E10ED"/>
    <w:rsid w:val="005E11A9"/>
    <w:rsid w:val="005E2231"/>
    <w:rsid w:val="005E258A"/>
    <w:rsid w:val="005E25F0"/>
    <w:rsid w:val="005E28AF"/>
    <w:rsid w:val="005E2DEC"/>
    <w:rsid w:val="005E31FE"/>
    <w:rsid w:val="005E3270"/>
    <w:rsid w:val="005E47A8"/>
    <w:rsid w:val="005E4818"/>
    <w:rsid w:val="005E49CB"/>
    <w:rsid w:val="005E522B"/>
    <w:rsid w:val="005E52CE"/>
    <w:rsid w:val="005E58A5"/>
    <w:rsid w:val="005E5BD3"/>
    <w:rsid w:val="005E5DAA"/>
    <w:rsid w:val="005E5ED7"/>
    <w:rsid w:val="005E712C"/>
    <w:rsid w:val="005E7136"/>
    <w:rsid w:val="005E7E9B"/>
    <w:rsid w:val="005E7FFC"/>
    <w:rsid w:val="005F1ACA"/>
    <w:rsid w:val="005F28AE"/>
    <w:rsid w:val="005F2928"/>
    <w:rsid w:val="005F2E6A"/>
    <w:rsid w:val="005F3D2D"/>
    <w:rsid w:val="005F468C"/>
    <w:rsid w:val="005F49D2"/>
    <w:rsid w:val="005F4F66"/>
    <w:rsid w:val="005F56EC"/>
    <w:rsid w:val="005F69D8"/>
    <w:rsid w:val="005F6BA3"/>
    <w:rsid w:val="005F6E7E"/>
    <w:rsid w:val="005F737A"/>
    <w:rsid w:val="005F788F"/>
    <w:rsid w:val="005F78DF"/>
    <w:rsid w:val="005F7AF5"/>
    <w:rsid w:val="00600134"/>
    <w:rsid w:val="00600515"/>
    <w:rsid w:val="006017A9"/>
    <w:rsid w:val="00601D81"/>
    <w:rsid w:val="006029A8"/>
    <w:rsid w:val="0060307B"/>
    <w:rsid w:val="0060310A"/>
    <w:rsid w:val="006036F0"/>
    <w:rsid w:val="00603B52"/>
    <w:rsid w:val="00604383"/>
    <w:rsid w:val="006045A4"/>
    <w:rsid w:val="00604C51"/>
    <w:rsid w:val="00604F09"/>
    <w:rsid w:val="006052EB"/>
    <w:rsid w:val="00605834"/>
    <w:rsid w:val="00605BA2"/>
    <w:rsid w:val="00605C8B"/>
    <w:rsid w:val="00605CB2"/>
    <w:rsid w:val="00606041"/>
    <w:rsid w:val="00606167"/>
    <w:rsid w:val="006067E0"/>
    <w:rsid w:val="006074E0"/>
    <w:rsid w:val="0060760A"/>
    <w:rsid w:val="00610356"/>
    <w:rsid w:val="00610CA6"/>
    <w:rsid w:val="00610FD2"/>
    <w:rsid w:val="006113E5"/>
    <w:rsid w:val="00611601"/>
    <w:rsid w:val="006121CB"/>
    <w:rsid w:val="00612C7E"/>
    <w:rsid w:val="00612FDF"/>
    <w:rsid w:val="00613066"/>
    <w:rsid w:val="006134ED"/>
    <w:rsid w:val="006147EB"/>
    <w:rsid w:val="00614A4D"/>
    <w:rsid w:val="006152A0"/>
    <w:rsid w:val="00615DF6"/>
    <w:rsid w:val="00615E0B"/>
    <w:rsid w:val="00615F94"/>
    <w:rsid w:val="00616076"/>
    <w:rsid w:val="006160C5"/>
    <w:rsid w:val="00616EE9"/>
    <w:rsid w:val="00616FFB"/>
    <w:rsid w:val="0061755D"/>
    <w:rsid w:val="00617E13"/>
    <w:rsid w:val="00620134"/>
    <w:rsid w:val="00620E5E"/>
    <w:rsid w:val="00621C64"/>
    <w:rsid w:val="00621C94"/>
    <w:rsid w:val="00621E6F"/>
    <w:rsid w:val="00621F36"/>
    <w:rsid w:val="0062211B"/>
    <w:rsid w:val="0062219C"/>
    <w:rsid w:val="00622A41"/>
    <w:rsid w:val="00623B37"/>
    <w:rsid w:val="006242CA"/>
    <w:rsid w:val="006243AF"/>
    <w:rsid w:val="00624BDC"/>
    <w:rsid w:val="00625657"/>
    <w:rsid w:val="006260E2"/>
    <w:rsid w:val="00626251"/>
    <w:rsid w:val="00626C63"/>
    <w:rsid w:val="00627019"/>
    <w:rsid w:val="0062741D"/>
    <w:rsid w:val="006276E0"/>
    <w:rsid w:val="00627990"/>
    <w:rsid w:val="00627D7B"/>
    <w:rsid w:val="00630B72"/>
    <w:rsid w:val="00630DAE"/>
    <w:rsid w:val="00631135"/>
    <w:rsid w:val="0063163A"/>
    <w:rsid w:val="00631742"/>
    <w:rsid w:val="00631F8B"/>
    <w:rsid w:val="006320BB"/>
    <w:rsid w:val="006321F1"/>
    <w:rsid w:val="00632B30"/>
    <w:rsid w:val="00632E8C"/>
    <w:rsid w:val="006336E6"/>
    <w:rsid w:val="0063374C"/>
    <w:rsid w:val="00633B98"/>
    <w:rsid w:val="00633F86"/>
    <w:rsid w:val="0063513C"/>
    <w:rsid w:val="006352DF"/>
    <w:rsid w:val="006360D4"/>
    <w:rsid w:val="0063769C"/>
    <w:rsid w:val="00637C85"/>
    <w:rsid w:val="00637F1D"/>
    <w:rsid w:val="006402B3"/>
    <w:rsid w:val="00640A05"/>
    <w:rsid w:val="00641E26"/>
    <w:rsid w:val="00642186"/>
    <w:rsid w:val="00642CB7"/>
    <w:rsid w:val="00643C78"/>
    <w:rsid w:val="006442A5"/>
    <w:rsid w:val="0064451D"/>
    <w:rsid w:val="00644BFE"/>
    <w:rsid w:val="006451F8"/>
    <w:rsid w:val="0064533B"/>
    <w:rsid w:val="006465BD"/>
    <w:rsid w:val="00647439"/>
    <w:rsid w:val="006474B6"/>
    <w:rsid w:val="006508F5"/>
    <w:rsid w:val="00650DA4"/>
    <w:rsid w:val="006511BD"/>
    <w:rsid w:val="00651F8E"/>
    <w:rsid w:val="0065299A"/>
    <w:rsid w:val="0065323B"/>
    <w:rsid w:val="0065364E"/>
    <w:rsid w:val="00655A93"/>
    <w:rsid w:val="00656EDF"/>
    <w:rsid w:val="00657300"/>
    <w:rsid w:val="00657387"/>
    <w:rsid w:val="00657C7D"/>
    <w:rsid w:val="00660A59"/>
    <w:rsid w:val="006610CB"/>
    <w:rsid w:val="0066133E"/>
    <w:rsid w:val="00662126"/>
    <w:rsid w:val="00662137"/>
    <w:rsid w:val="006635E2"/>
    <w:rsid w:val="00663C1C"/>
    <w:rsid w:val="00664056"/>
    <w:rsid w:val="006640B4"/>
    <w:rsid w:val="006644F5"/>
    <w:rsid w:val="00665760"/>
    <w:rsid w:val="00665ECF"/>
    <w:rsid w:val="006661E5"/>
    <w:rsid w:val="0066699E"/>
    <w:rsid w:val="006670A2"/>
    <w:rsid w:val="00667172"/>
    <w:rsid w:val="00667512"/>
    <w:rsid w:val="00667734"/>
    <w:rsid w:val="00667CC0"/>
    <w:rsid w:val="00670DEF"/>
    <w:rsid w:val="00670ECB"/>
    <w:rsid w:val="00670F8B"/>
    <w:rsid w:val="00672375"/>
    <w:rsid w:val="0067252B"/>
    <w:rsid w:val="00672CAE"/>
    <w:rsid w:val="0067302B"/>
    <w:rsid w:val="006732D2"/>
    <w:rsid w:val="00673750"/>
    <w:rsid w:val="00673A0C"/>
    <w:rsid w:val="0067431C"/>
    <w:rsid w:val="006746E8"/>
    <w:rsid w:val="0067537B"/>
    <w:rsid w:val="00675C25"/>
    <w:rsid w:val="00676372"/>
    <w:rsid w:val="0067675E"/>
    <w:rsid w:val="00676940"/>
    <w:rsid w:val="00677530"/>
    <w:rsid w:val="00680464"/>
    <w:rsid w:val="006807E4"/>
    <w:rsid w:val="00680C2B"/>
    <w:rsid w:val="00680DBF"/>
    <w:rsid w:val="00680EBD"/>
    <w:rsid w:val="00681150"/>
    <w:rsid w:val="00681934"/>
    <w:rsid w:val="0068237C"/>
    <w:rsid w:val="0068238E"/>
    <w:rsid w:val="00682644"/>
    <w:rsid w:val="00682889"/>
    <w:rsid w:val="006839EE"/>
    <w:rsid w:val="00683AA4"/>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CDE"/>
    <w:rsid w:val="00692D6C"/>
    <w:rsid w:val="00692F3A"/>
    <w:rsid w:val="00693AA9"/>
    <w:rsid w:val="00693CFD"/>
    <w:rsid w:val="00693F64"/>
    <w:rsid w:val="0069466F"/>
    <w:rsid w:val="00694679"/>
    <w:rsid w:val="00694EAD"/>
    <w:rsid w:val="006953EE"/>
    <w:rsid w:val="0069546E"/>
    <w:rsid w:val="00695B76"/>
    <w:rsid w:val="00695FF6"/>
    <w:rsid w:val="006960C9"/>
    <w:rsid w:val="00696A5E"/>
    <w:rsid w:val="00696AAC"/>
    <w:rsid w:val="00696B01"/>
    <w:rsid w:val="00696FE1"/>
    <w:rsid w:val="006977A9"/>
    <w:rsid w:val="00697B22"/>
    <w:rsid w:val="00697D25"/>
    <w:rsid w:val="006A0BBB"/>
    <w:rsid w:val="006A24EB"/>
    <w:rsid w:val="006A2A2E"/>
    <w:rsid w:val="006A2DD7"/>
    <w:rsid w:val="006A2EA9"/>
    <w:rsid w:val="006A3031"/>
    <w:rsid w:val="006A36BF"/>
    <w:rsid w:val="006A3FEB"/>
    <w:rsid w:val="006A4128"/>
    <w:rsid w:val="006A4AB4"/>
    <w:rsid w:val="006A500B"/>
    <w:rsid w:val="006A5485"/>
    <w:rsid w:val="006A5E4F"/>
    <w:rsid w:val="006A6147"/>
    <w:rsid w:val="006A62AA"/>
    <w:rsid w:val="006A690C"/>
    <w:rsid w:val="006A7FDF"/>
    <w:rsid w:val="006B01D4"/>
    <w:rsid w:val="006B0635"/>
    <w:rsid w:val="006B0754"/>
    <w:rsid w:val="006B09EE"/>
    <w:rsid w:val="006B0B4B"/>
    <w:rsid w:val="006B0E5C"/>
    <w:rsid w:val="006B144C"/>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D5"/>
    <w:rsid w:val="006C1C2D"/>
    <w:rsid w:val="006C2EA7"/>
    <w:rsid w:val="006C30FB"/>
    <w:rsid w:val="006C32B8"/>
    <w:rsid w:val="006C33BD"/>
    <w:rsid w:val="006C4B4E"/>
    <w:rsid w:val="006C4C35"/>
    <w:rsid w:val="006C5110"/>
    <w:rsid w:val="006C52B6"/>
    <w:rsid w:val="006C5717"/>
    <w:rsid w:val="006C57B5"/>
    <w:rsid w:val="006C5B55"/>
    <w:rsid w:val="006C5BEC"/>
    <w:rsid w:val="006C6D51"/>
    <w:rsid w:val="006C6DF1"/>
    <w:rsid w:val="006C756D"/>
    <w:rsid w:val="006C76F7"/>
    <w:rsid w:val="006C7811"/>
    <w:rsid w:val="006C7B21"/>
    <w:rsid w:val="006D06E6"/>
    <w:rsid w:val="006D0700"/>
    <w:rsid w:val="006D08D6"/>
    <w:rsid w:val="006D0D49"/>
    <w:rsid w:val="006D0DD1"/>
    <w:rsid w:val="006D0E3C"/>
    <w:rsid w:val="006D10CB"/>
    <w:rsid w:val="006D136D"/>
    <w:rsid w:val="006D1429"/>
    <w:rsid w:val="006D19BF"/>
    <w:rsid w:val="006D22A3"/>
    <w:rsid w:val="006D2350"/>
    <w:rsid w:val="006D238F"/>
    <w:rsid w:val="006D27A2"/>
    <w:rsid w:val="006D2AEA"/>
    <w:rsid w:val="006D3DF9"/>
    <w:rsid w:val="006D435D"/>
    <w:rsid w:val="006D50CC"/>
    <w:rsid w:val="006D5103"/>
    <w:rsid w:val="006D525F"/>
    <w:rsid w:val="006D6326"/>
    <w:rsid w:val="006D64C5"/>
    <w:rsid w:val="006D7208"/>
    <w:rsid w:val="006D7555"/>
    <w:rsid w:val="006D76B4"/>
    <w:rsid w:val="006D77EB"/>
    <w:rsid w:val="006D7864"/>
    <w:rsid w:val="006E00EC"/>
    <w:rsid w:val="006E017F"/>
    <w:rsid w:val="006E0473"/>
    <w:rsid w:val="006E198B"/>
    <w:rsid w:val="006E26E8"/>
    <w:rsid w:val="006E36E0"/>
    <w:rsid w:val="006E3D6E"/>
    <w:rsid w:val="006E427F"/>
    <w:rsid w:val="006E46F3"/>
    <w:rsid w:val="006E47CF"/>
    <w:rsid w:val="006E4ECB"/>
    <w:rsid w:val="006E5722"/>
    <w:rsid w:val="006E5754"/>
    <w:rsid w:val="006E5859"/>
    <w:rsid w:val="006E5C32"/>
    <w:rsid w:val="006E6607"/>
    <w:rsid w:val="006E6687"/>
    <w:rsid w:val="006E6913"/>
    <w:rsid w:val="006E6F86"/>
    <w:rsid w:val="006E7920"/>
    <w:rsid w:val="006F0B89"/>
    <w:rsid w:val="006F12DE"/>
    <w:rsid w:val="006F13F3"/>
    <w:rsid w:val="006F1C49"/>
    <w:rsid w:val="006F1E10"/>
    <w:rsid w:val="006F1EF4"/>
    <w:rsid w:val="006F2024"/>
    <w:rsid w:val="006F243D"/>
    <w:rsid w:val="006F2543"/>
    <w:rsid w:val="006F3346"/>
    <w:rsid w:val="006F3735"/>
    <w:rsid w:val="006F37A6"/>
    <w:rsid w:val="006F3ECA"/>
    <w:rsid w:val="006F46AE"/>
    <w:rsid w:val="006F4FE1"/>
    <w:rsid w:val="006F5562"/>
    <w:rsid w:val="006F5914"/>
    <w:rsid w:val="006F59B2"/>
    <w:rsid w:val="006F66DA"/>
    <w:rsid w:val="006F6EB5"/>
    <w:rsid w:val="006F6FBA"/>
    <w:rsid w:val="006F6FD5"/>
    <w:rsid w:val="006F7AB0"/>
    <w:rsid w:val="00700215"/>
    <w:rsid w:val="007006E9"/>
    <w:rsid w:val="00700C57"/>
    <w:rsid w:val="00700C6E"/>
    <w:rsid w:val="00701010"/>
    <w:rsid w:val="007015A1"/>
    <w:rsid w:val="007016A3"/>
    <w:rsid w:val="00702195"/>
    <w:rsid w:val="007021D2"/>
    <w:rsid w:val="0070360E"/>
    <w:rsid w:val="00703641"/>
    <w:rsid w:val="00704B00"/>
    <w:rsid w:val="00704B77"/>
    <w:rsid w:val="00705AE5"/>
    <w:rsid w:val="007060D0"/>
    <w:rsid w:val="00706706"/>
    <w:rsid w:val="00707431"/>
    <w:rsid w:val="007103CE"/>
    <w:rsid w:val="0071059E"/>
    <w:rsid w:val="00710DF8"/>
    <w:rsid w:val="007114B7"/>
    <w:rsid w:val="00711D96"/>
    <w:rsid w:val="00711EAB"/>
    <w:rsid w:val="007120E7"/>
    <w:rsid w:val="00712B70"/>
    <w:rsid w:val="00712F62"/>
    <w:rsid w:val="00713971"/>
    <w:rsid w:val="007139C8"/>
    <w:rsid w:val="00713A85"/>
    <w:rsid w:val="00713AEC"/>
    <w:rsid w:val="00714C0E"/>
    <w:rsid w:val="00715445"/>
    <w:rsid w:val="00715DBC"/>
    <w:rsid w:val="00715F08"/>
    <w:rsid w:val="00715FEA"/>
    <w:rsid w:val="007162E3"/>
    <w:rsid w:val="00716BED"/>
    <w:rsid w:val="00717A27"/>
    <w:rsid w:val="00717C53"/>
    <w:rsid w:val="00717CDB"/>
    <w:rsid w:val="00720010"/>
    <w:rsid w:val="00720A71"/>
    <w:rsid w:val="00720DEB"/>
    <w:rsid w:val="00721B07"/>
    <w:rsid w:val="00721B69"/>
    <w:rsid w:val="0072251F"/>
    <w:rsid w:val="00722782"/>
    <w:rsid w:val="00722EC4"/>
    <w:rsid w:val="0072380F"/>
    <w:rsid w:val="00723C76"/>
    <w:rsid w:val="007255F2"/>
    <w:rsid w:val="00725CEB"/>
    <w:rsid w:val="0072649E"/>
    <w:rsid w:val="0072660B"/>
    <w:rsid w:val="00726622"/>
    <w:rsid w:val="00726B4E"/>
    <w:rsid w:val="00726E37"/>
    <w:rsid w:val="00726F80"/>
    <w:rsid w:val="00727F2C"/>
    <w:rsid w:val="0073010D"/>
    <w:rsid w:val="0073086B"/>
    <w:rsid w:val="00730A30"/>
    <w:rsid w:val="00730AD1"/>
    <w:rsid w:val="00730CC0"/>
    <w:rsid w:val="00731E92"/>
    <w:rsid w:val="00731EF2"/>
    <w:rsid w:val="00732629"/>
    <w:rsid w:val="00732926"/>
    <w:rsid w:val="00733694"/>
    <w:rsid w:val="007339C7"/>
    <w:rsid w:val="00733DE6"/>
    <w:rsid w:val="00733EC3"/>
    <w:rsid w:val="00733EE3"/>
    <w:rsid w:val="007350D9"/>
    <w:rsid w:val="007352C9"/>
    <w:rsid w:val="0073567B"/>
    <w:rsid w:val="007357AD"/>
    <w:rsid w:val="0073639D"/>
    <w:rsid w:val="00736F51"/>
    <w:rsid w:val="0073736E"/>
    <w:rsid w:val="00737A19"/>
    <w:rsid w:val="00740249"/>
    <w:rsid w:val="00740452"/>
    <w:rsid w:val="00740A2C"/>
    <w:rsid w:val="0074100E"/>
    <w:rsid w:val="0074176D"/>
    <w:rsid w:val="00743DE5"/>
    <w:rsid w:val="00744408"/>
    <w:rsid w:val="007447FD"/>
    <w:rsid w:val="00744C75"/>
    <w:rsid w:val="00745204"/>
    <w:rsid w:val="0074595F"/>
    <w:rsid w:val="007464AE"/>
    <w:rsid w:val="007468C1"/>
    <w:rsid w:val="00746E01"/>
    <w:rsid w:val="00746F35"/>
    <w:rsid w:val="007471AA"/>
    <w:rsid w:val="00747268"/>
    <w:rsid w:val="007475F6"/>
    <w:rsid w:val="007477FA"/>
    <w:rsid w:val="00747D69"/>
    <w:rsid w:val="00747FAC"/>
    <w:rsid w:val="0075089C"/>
    <w:rsid w:val="00750E0A"/>
    <w:rsid w:val="0075135A"/>
    <w:rsid w:val="00751531"/>
    <w:rsid w:val="00751AA6"/>
    <w:rsid w:val="00751F5C"/>
    <w:rsid w:val="007531D3"/>
    <w:rsid w:val="007534C5"/>
    <w:rsid w:val="00753BDA"/>
    <w:rsid w:val="00753CF2"/>
    <w:rsid w:val="00754587"/>
    <w:rsid w:val="00755673"/>
    <w:rsid w:val="00755964"/>
    <w:rsid w:val="00755B55"/>
    <w:rsid w:val="00755CF2"/>
    <w:rsid w:val="00756857"/>
    <w:rsid w:val="00756C72"/>
    <w:rsid w:val="007571FB"/>
    <w:rsid w:val="00757889"/>
    <w:rsid w:val="00760706"/>
    <w:rsid w:val="0076134B"/>
    <w:rsid w:val="007613FE"/>
    <w:rsid w:val="00761B30"/>
    <w:rsid w:val="007628BF"/>
    <w:rsid w:val="00762E2C"/>
    <w:rsid w:val="00762F85"/>
    <w:rsid w:val="00763175"/>
    <w:rsid w:val="0076337C"/>
    <w:rsid w:val="00765AED"/>
    <w:rsid w:val="00765D75"/>
    <w:rsid w:val="00766590"/>
    <w:rsid w:val="007667B3"/>
    <w:rsid w:val="007668A3"/>
    <w:rsid w:val="00766F57"/>
    <w:rsid w:val="00767C10"/>
    <w:rsid w:val="00767E7F"/>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803F3"/>
    <w:rsid w:val="007806E0"/>
    <w:rsid w:val="00780C68"/>
    <w:rsid w:val="00780F3E"/>
    <w:rsid w:val="00780F9E"/>
    <w:rsid w:val="00781822"/>
    <w:rsid w:val="007820BE"/>
    <w:rsid w:val="00782139"/>
    <w:rsid w:val="007823AC"/>
    <w:rsid w:val="0078282B"/>
    <w:rsid w:val="00782A9A"/>
    <w:rsid w:val="00782AD3"/>
    <w:rsid w:val="00782CD2"/>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F49"/>
    <w:rsid w:val="007978D5"/>
    <w:rsid w:val="007A1007"/>
    <w:rsid w:val="007A13F8"/>
    <w:rsid w:val="007A16FE"/>
    <w:rsid w:val="007A1F5C"/>
    <w:rsid w:val="007A2763"/>
    <w:rsid w:val="007A3260"/>
    <w:rsid w:val="007A3422"/>
    <w:rsid w:val="007A3CA4"/>
    <w:rsid w:val="007A3E31"/>
    <w:rsid w:val="007A422B"/>
    <w:rsid w:val="007A4859"/>
    <w:rsid w:val="007A522A"/>
    <w:rsid w:val="007A5C5B"/>
    <w:rsid w:val="007A6906"/>
    <w:rsid w:val="007A71C3"/>
    <w:rsid w:val="007A7759"/>
    <w:rsid w:val="007A7A71"/>
    <w:rsid w:val="007B0244"/>
    <w:rsid w:val="007B061E"/>
    <w:rsid w:val="007B07E0"/>
    <w:rsid w:val="007B0C5C"/>
    <w:rsid w:val="007B0D2D"/>
    <w:rsid w:val="007B1064"/>
    <w:rsid w:val="007B1A49"/>
    <w:rsid w:val="007B2208"/>
    <w:rsid w:val="007B2ABA"/>
    <w:rsid w:val="007B3010"/>
    <w:rsid w:val="007B3A2A"/>
    <w:rsid w:val="007B4271"/>
    <w:rsid w:val="007B432A"/>
    <w:rsid w:val="007B48B1"/>
    <w:rsid w:val="007B4905"/>
    <w:rsid w:val="007B498C"/>
    <w:rsid w:val="007B514D"/>
    <w:rsid w:val="007B52F1"/>
    <w:rsid w:val="007B57C7"/>
    <w:rsid w:val="007B584A"/>
    <w:rsid w:val="007B5CAC"/>
    <w:rsid w:val="007B5EDA"/>
    <w:rsid w:val="007B6F53"/>
    <w:rsid w:val="007C05D9"/>
    <w:rsid w:val="007C1609"/>
    <w:rsid w:val="007C1F24"/>
    <w:rsid w:val="007C206A"/>
    <w:rsid w:val="007C2AAA"/>
    <w:rsid w:val="007C2CAB"/>
    <w:rsid w:val="007C2F07"/>
    <w:rsid w:val="007C2F46"/>
    <w:rsid w:val="007C319F"/>
    <w:rsid w:val="007C44EB"/>
    <w:rsid w:val="007C5545"/>
    <w:rsid w:val="007C59F7"/>
    <w:rsid w:val="007C64EF"/>
    <w:rsid w:val="007C68ED"/>
    <w:rsid w:val="007C712C"/>
    <w:rsid w:val="007D0594"/>
    <w:rsid w:val="007D06AC"/>
    <w:rsid w:val="007D11BB"/>
    <w:rsid w:val="007D1346"/>
    <w:rsid w:val="007D1393"/>
    <w:rsid w:val="007D206F"/>
    <w:rsid w:val="007D22F7"/>
    <w:rsid w:val="007D2A66"/>
    <w:rsid w:val="007D35B0"/>
    <w:rsid w:val="007D431F"/>
    <w:rsid w:val="007D4E6C"/>
    <w:rsid w:val="007D52CF"/>
    <w:rsid w:val="007D537B"/>
    <w:rsid w:val="007D539F"/>
    <w:rsid w:val="007D5420"/>
    <w:rsid w:val="007D588C"/>
    <w:rsid w:val="007E0021"/>
    <w:rsid w:val="007E008C"/>
    <w:rsid w:val="007E1053"/>
    <w:rsid w:val="007E1C18"/>
    <w:rsid w:val="007E1C6F"/>
    <w:rsid w:val="007E1F5C"/>
    <w:rsid w:val="007E2FA0"/>
    <w:rsid w:val="007E3585"/>
    <w:rsid w:val="007E3CC2"/>
    <w:rsid w:val="007E4385"/>
    <w:rsid w:val="007E47DD"/>
    <w:rsid w:val="007E4C4E"/>
    <w:rsid w:val="007E609A"/>
    <w:rsid w:val="007E6831"/>
    <w:rsid w:val="007E6B10"/>
    <w:rsid w:val="007E6DBE"/>
    <w:rsid w:val="007F0433"/>
    <w:rsid w:val="007F0600"/>
    <w:rsid w:val="007F06DB"/>
    <w:rsid w:val="007F06EA"/>
    <w:rsid w:val="007F11C5"/>
    <w:rsid w:val="007F13D4"/>
    <w:rsid w:val="007F14ED"/>
    <w:rsid w:val="007F1E60"/>
    <w:rsid w:val="007F28D4"/>
    <w:rsid w:val="007F2B44"/>
    <w:rsid w:val="007F32D3"/>
    <w:rsid w:val="007F3691"/>
    <w:rsid w:val="007F4DF3"/>
    <w:rsid w:val="007F571F"/>
    <w:rsid w:val="007F5AFD"/>
    <w:rsid w:val="007F61CA"/>
    <w:rsid w:val="007F6353"/>
    <w:rsid w:val="007F6485"/>
    <w:rsid w:val="007F6EAE"/>
    <w:rsid w:val="007F750E"/>
    <w:rsid w:val="007F78C7"/>
    <w:rsid w:val="008018A8"/>
    <w:rsid w:val="00801AA6"/>
    <w:rsid w:val="00801DD2"/>
    <w:rsid w:val="008024A9"/>
    <w:rsid w:val="00802BA7"/>
    <w:rsid w:val="00802E63"/>
    <w:rsid w:val="008031FE"/>
    <w:rsid w:val="00803987"/>
    <w:rsid w:val="0080471A"/>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DB9"/>
    <w:rsid w:val="008132B5"/>
    <w:rsid w:val="008133F5"/>
    <w:rsid w:val="0081414C"/>
    <w:rsid w:val="00814297"/>
    <w:rsid w:val="0081460E"/>
    <w:rsid w:val="008148C3"/>
    <w:rsid w:val="00814DAF"/>
    <w:rsid w:val="00815959"/>
    <w:rsid w:val="00815C8B"/>
    <w:rsid w:val="00815F8E"/>
    <w:rsid w:val="00816321"/>
    <w:rsid w:val="00816D8C"/>
    <w:rsid w:val="00817274"/>
    <w:rsid w:val="00820167"/>
    <w:rsid w:val="00820CE1"/>
    <w:rsid w:val="00820F26"/>
    <w:rsid w:val="0082217C"/>
    <w:rsid w:val="00822898"/>
    <w:rsid w:val="0082389C"/>
    <w:rsid w:val="00824032"/>
    <w:rsid w:val="0082432F"/>
    <w:rsid w:val="008246F7"/>
    <w:rsid w:val="008248FB"/>
    <w:rsid w:val="0082490F"/>
    <w:rsid w:val="0082495A"/>
    <w:rsid w:val="008266BE"/>
    <w:rsid w:val="008269B8"/>
    <w:rsid w:val="0082720F"/>
    <w:rsid w:val="00827452"/>
    <w:rsid w:val="0082789D"/>
    <w:rsid w:val="00827975"/>
    <w:rsid w:val="008301BF"/>
    <w:rsid w:val="008304BF"/>
    <w:rsid w:val="00830D40"/>
    <w:rsid w:val="00830EF4"/>
    <w:rsid w:val="008313DB"/>
    <w:rsid w:val="0083278E"/>
    <w:rsid w:val="0083364D"/>
    <w:rsid w:val="00833E31"/>
    <w:rsid w:val="00834BC8"/>
    <w:rsid w:val="00834BDE"/>
    <w:rsid w:val="00834CAB"/>
    <w:rsid w:val="00835497"/>
    <w:rsid w:val="00835949"/>
    <w:rsid w:val="00835B1E"/>
    <w:rsid w:val="00835E77"/>
    <w:rsid w:val="00835EA1"/>
    <w:rsid w:val="00836AE3"/>
    <w:rsid w:val="008373D9"/>
    <w:rsid w:val="0083752F"/>
    <w:rsid w:val="00840287"/>
    <w:rsid w:val="008408FE"/>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14"/>
    <w:rsid w:val="00847E3F"/>
    <w:rsid w:val="00847F6D"/>
    <w:rsid w:val="00850B1B"/>
    <w:rsid w:val="00850D10"/>
    <w:rsid w:val="0085115C"/>
    <w:rsid w:val="008514A3"/>
    <w:rsid w:val="008519FB"/>
    <w:rsid w:val="008524B0"/>
    <w:rsid w:val="0085285C"/>
    <w:rsid w:val="00852C9C"/>
    <w:rsid w:val="00853014"/>
    <w:rsid w:val="00853921"/>
    <w:rsid w:val="00853A53"/>
    <w:rsid w:val="00854059"/>
    <w:rsid w:val="00855C2F"/>
    <w:rsid w:val="00855EE3"/>
    <w:rsid w:val="00856029"/>
    <w:rsid w:val="008560A8"/>
    <w:rsid w:val="00856119"/>
    <w:rsid w:val="0086044F"/>
    <w:rsid w:val="00860FB9"/>
    <w:rsid w:val="0086103A"/>
    <w:rsid w:val="008617B3"/>
    <w:rsid w:val="0086225D"/>
    <w:rsid w:val="008628EE"/>
    <w:rsid w:val="00862D22"/>
    <w:rsid w:val="00862DF3"/>
    <w:rsid w:val="00862F28"/>
    <w:rsid w:val="00864F82"/>
    <w:rsid w:val="00865388"/>
    <w:rsid w:val="00865541"/>
    <w:rsid w:val="008655E1"/>
    <w:rsid w:val="00865CB7"/>
    <w:rsid w:val="00865D04"/>
    <w:rsid w:val="008673D3"/>
    <w:rsid w:val="0086792D"/>
    <w:rsid w:val="008700EA"/>
    <w:rsid w:val="0087124E"/>
    <w:rsid w:val="008717D9"/>
    <w:rsid w:val="00871D1B"/>
    <w:rsid w:val="008721B4"/>
    <w:rsid w:val="00872431"/>
    <w:rsid w:val="008725A9"/>
    <w:rsid w:val="00873244"/>
    <w:rsid w:val="00873A38"/>
    <w:rsid w:val="008740FC"/>
    <w:rsid w:val="00874612"/>
    <w:rsid w:val="008748D6"/>
    <w:rsid w:val="00875CA9"/>
    <w:rsid w:val="0087601A"/>
    <w:rsid w:val="008762C0"/>
    <w:rsid w:val="00876385"/>
    <w:rsid w:val="00876AA0"/>
    <w:rsid w:val="00876B68"/>
    <w:rsid w:val="00877750"/>
    <w:rsid w:val="00877CB5"/>
    <w:rsid w:val="008807E2"/>
    <w:rsid w:val="00880EC9"/>
    <w:rsid w:val="00880F0D"/>
    <w:rsid w:val="008810FE"/>
    <w:rsid w:val="008817E0"/>
    <w:rsid w:val="00883467"/>
    <w:rsid w:val="008835B8"/>
    <w:rsid w:val="00884388"/>
    <w:rsid w:val="00884671"/>
    <w:rsid w:val="00884B97"/>
    <w:rsid w:val="00884BE7"/>
    <w:rsid w:val="00884F3D"/>
    <w:rsid w:val="008850C2"/>
    <w:rsid w:val="00885198"/>
    <w:rsid w:val="00885867"/>
    <w:rsid w:val="00886408"/>
    <w:rsid w:val="00886559"/>
    <w:rsid w:val="00886B0B"/>
    <w:rsid w:val="00887170"/>
    <w:rsid w:val="0088722E"/>
    <w:rsid w:val="008877BE"/>
    <w:rsid w:val="008878A8"/>
    <w:rsid w:val="00887E60"/>
    <w:rsid w:val="00890809"/>
    <w:rsid w:val="0089108B"/>
    <w:rsid w:val="00891142"/>
    <w:rsid w:val="008917D7"/>
    <w:rsid w:val="008923D7"/>
    <w:rsid w:val="0089293B"/>
    <w:rsid w:val="00893C52"/>
    <w:rsid w:val="00894C83"/>
    <w:rsid w:val="00894D03"/>
    <w:rsid w:val="0089515C"/>
    <w:rsid w:val="008957E6"/>
    <w:rsid w:val="008961E8"/>
    <w:rsid w:val="00896816"/>
    <w:rsid w:val="008972FB"/>
    <w:rsid w:val="00897821"/>
    <w:rsid w:val="00897E32"/>
    <w:rsid w:val="008A037B"/>
    <w:rsid w:val="008A09BF"/>
    <w:rsid w:val="008A114D"/>
    <w:rsid w:val="008A16C4"/>
    <w:rsid w:val="008A20B2"/>
    <w:rsid w:val="008A2511"/>
    <w:rsid w:val="008A25A0"/>
    <w:rsid w:val="008A25C9"/>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1493"/>
    <w:rsid w:val="008C1496"/>
    <w:rsid w:val="008C16F5"/>
    <w:rsid w:val="008C19ED"/>
    <w:rsid w:val="008C1D6D"/>
    <w:rsid w:val="008C2409"/>
    <w:rsid w:val="008C29CA"/>
    <w:rsid w:val="008C2A38"/>
    <w:rsid w:val="008C382A"/>
    <w:rsid w:val="008C4116"/>
    <w:rsid w:val="008C47C6"/>
    <w:rsid w:val="008C52A5"/>
    <w:rsid w:val="008C54A1"/>
    <w:rsid w:val="008C5681"/>
    <w:rsid w:val="008C615E"/>
    <w:rsid w:val="008C6514"/>
    <w:rsid w:val="008C68AF"/>
    <w:rsid w:val="008C730D"/>
    <w:rsid w:val="008C7885"/>
    <w:rsid w:val="008C79E0"/>
    <w:rsid w:val="008D07A4"/>
    <w:rsid w:val="008D0B11"/>
    <w:rsid w:val="008D120D"/>
    <w:rsid w:val="008D1744"/>
    <w:rsid w:val="008D22B7"/>
    <w:rsid w:val="008D2AB5"/>
    <w:rsid w:val="008D4EAB"/>
    <w:rsid w:val="008D4EFD"/>
    <w:rsid w:val="008D52CD"/>
    <w:rsid w:val="008D6E39"/>
    <w:rsid w:val="008D71A3"/>
    <w:rsid w:val="008D7EE4"/>
    <w:rsid w:val="008E050E"/>
    <w:rsid w:val="008E07C1"/>
    <w:rsid w:val="008E09BD"/>
    <w:rsid w:val="008E0C4B"/>
    <w:rsid w:val="008E150C"/>
    <w:rsid w:val="008E349A"/>
    <w:rsid w:val="008E372A"/>
    <w:rsid w:val="008E3730"/>
    <w:rsid w:val="008E39C1"/>
    <w:rsid w:val="008E4C0F"/>
    <w:rsid w:val="008E5562"/>
    <w:rsid w:val="008E5BEE"/>
    <w:rsid w:val="008E5DDE"/>
    <w:rsid w:val="008E60CF"/>
    <w:rsid w:val="008E770E"/>
    <w:rsid w:val="008E788D"/>
    <w:rsid w:val="008E796D"/>
    <w:rsid w:val="008E7A43"/>
    <w:rsid w:val="008F04B5"/>
    <w:rsid w:val="008F0CDE"/>
    <w:rsid w:val="008F13FC"/>
    <w:rsid w:val="008F1662"/>
    <w:rsid w:val="008F21ED"/>
    <w:rsid w:val="008F29CC"/>
    <w:rsid w:val="008F2B21"/>
    <w:rsid w:val="008F3518"/>
    <w:rsid w:val="008F35E0"/>
    <w:rsid w:val="008F38B8"/>
    <w:rsid w:val="008F3E13"/>
    <w:rsid w:val="008F43C8"/>
    <w:rsid w:val="008F4CC8"/>
    <w:rsid w:val="008F537E"/>
    <w:rsid w:val="008F53F4"/>
    <w:rsid w:val="008F5787"/>
    <w:rsid w:val="008F61A2"/>
    <w:rsid w:val="008F61E2"/>
    <w:rsid w:val="008F78AC"/>
    <w:rsid w:val="00901024"/>
    <w:rsid w:val="009010C0"/>
    <w:rsid w:val="009016B9"/>
    <w:rsid w:val="00901CA1"/>
    <w:rsid w:val="00902EED"/>
    <w:rsid w:val="00902FCF"/>
    <w:rsid w:val="00902FD2"/>
    <w:rsid w:val="00903854"/>
    <w:rsid w:val="00903B51"/>
    <w:rsid w:val="00903DF4"/>
    <w:rsid w:val="0090429F"/>
    <w:rsid w:val="0090447C"/>
    <w:rsid w:val="0090469C"/>
    <w:rsid w:val="009046E3"/>
    <w:rsid w:val="009047BE"/>
    <w:rsid w:val="00904D11"/>
    <w:rsid w:val="00904FE7"/>
    <w:rsid w:val="00905C17"/>
    <w:rsid w:val="00906A27"/>
    <w:rsid w:val="00906A38"/>
    <w:rsid w:val="00906F2D"/>
    <w:rsid w:val="009078A8"/>
    <w:rsid w:val="009079C5"/>
    <w:rsid w:val="00907C78"/>
    <w:rsid w:val="00907E4B"/>
    <w:rsid w:val="00910068"/>
    <w:rsid w:val="0091029B"/>
    <w:rsid w:val="009104EB"/>
    <w:rsid w:val="00911444"/>
    <w:rsid w:val="00911E7E"/>
    <w:rsid w:val="00912828"/>
    <w:rsid w:val="009132A6"/>
    <w:rsid w:val="009139B6"/>
    <w:rsid w:val="00913E53"/>
    <w:rsid w:val="00913F5A"/>
    <w:rsid w:val="00914670"/>
    <w:rsid w:val="00915059"/>
    <w:rsid w:val="00915544"/>
    <w:rsid w:val="009161D6"/>
    <w:rsid w:val="009165C3"/>
    <w:rsid w:val="00916724"/>
    <w:rsid w:val="0091754C"/>
    <w:rsid w:val="009177EB"/>
    <w:rsid w:val="00917CB2"/>
    <w:rsid w:val="009201E8"/>
    <w:rsid w:val="00920310"/>
    <w:rsid w:val="009218DE"/>
    <w:rsid w:val="00921A6C"/>
    <w:rsid w:val="00922836"/>
    <w:rsid w:val="009229FA"/>
    <w:rsid w:val="00923573"/>
    <w:rsid w:val="009238CB"/>
    <w:rsid w:val="00924059"/>
    <w:rsid w:val="00924604"/>
    <w:rsid w:val="0092520D"/>
    <w:rsid w:val="009257B4"/>
    <w:rsid w:val="00925D59"/>
    <w:rsid w:val="00926A31"/>
    <w:rsid w:val="00926C20"/>
    <w:rsid w:val="0092760A"/>
    <w:rsid w:val="009277BD"/>
    <w:rsid w:val="00930536"/>
    <w:rsid w:val="009305B5"/>
    <w:rsid w:val="00931277"/>
    <w:rsid w:val="009314CC"/>
    <w:rsid w:val="0093152B"/>
    <w:rsid w:val="00931667"/>
    <w:rsid w:val="00931BD4"/>
    <w:rsid w:val="00931F17"/>
    <w:rsid w:val="009327A2"/>
    <w:rsid w:val="009327CD"/>
    <w:rsid w:val="009339A0"/>
    <w:rsid w:val="00933BB1"/>
    <w:rsid w:val="00933F10"/>
    <w:rsid w:val="00934037"/>
    <w:rsid w:val="009361DF"/>
    <w:rsid w:val="009374BD"/>
    <w:rsid w:val="00940398"/>
    <w:rsid w:val="00940635"/>
    <w:rsid w:val="00941676"/>
    <w:rsid w:val="00942069"/>
    <w:rsid w:val="009426B9"/>
    <w:rsid w:val="00942767"/>
    <w:rsid w:val="009429F2"/>
    <w:rsid w:val="00942A62"/>
    <w:rsid w:val="009437AC"/>
    <w:rsid w:val="009440C3"/>
    <w:rsid w:val="009448AA"/>
    <w:rsid w:val="00944A7D"/>
    <w:rsid w:val="00944C85"/>
    <w:rsid w:val="009455D7"/>
    <w:rsid w:val="00945CE8"/>
    <w:rsid w:val="009460CB"/>
    <w:rsid w:val="00946FFE"/>
    <w:rsid w:val="00947032"/>
    <w:rsid w:val="00947260"/>
    <w:rsid w:val="009472E1"/>
    <w:rsid w:val="00947428"/>
    <w:rsid w:val="0094744E"/>
    <w:rsid w:val="00947F1D"/>
    <w:rsid w:val="0095013F"/>
    <w:rsid w:val="0095027D"/>
    <w:rsid w:val="00950D3A"/>
    <w:rsid w:val="00950EEB"/>
    <w:rsid w:val="0095174E"/>
    <w:rsid w:val="0095190D"/>
    <w:rsid w:val="00951A02"/>
    <w:rsid w:val="00952377"/>
    <w:rsid w:val="00952AD9"/>
    <w:rsid w:val="00953184"/>
    <w:rsid w:val="0095374E"/>
    <w:rsid w:val="009545B7"/>
    <w:rsid w:val="00954C49"/>
    <w:rsid w:val="00955B54"/>
    <w:rsid w:val="00955E32"/>
    <w:rsid w:val="00956B64"/>
    <w:rsid w:val="00956E5D"/>
    <w:rsid w:val="0095772E"/>
    <w:rsid w:val="009577F0"/>
    <w:rsid w:val="00960A55"/>
    <w:rsid w:val="009618C1"/>
    <w:rsid w:val="00961D57"/>
    <w:rsid w:val="00963935"/>
    <w:rsid w:val="009641D6"/>
    <w:rsid w:val="00964476"/>
    <w:rsid w:val="0096465B"/>
    <w:rsid w:val="00964C6C"/>
    <w:rsid w:val="0096550E"/>
    <w:rsid w:val="00965513"/>
    <w:rsid w:val="00965724"/>
    <w:rsid w:val="00965799"/>
    <w:rsid w:val="009664DF"/>
    <w:rsid w:val="00966CA1"/>
    <w:rsid w:val="00966F2A"/>
    <w:rsid w:val="009674BA"/>
    <w:rsid w:val="009678B7"/>
    <w:rsid w:val="009678DD"/>
    <w:rsid w:val="00970171"/>
    <w:rsid w:val="009702FB"/>
    <w:rsid w:val="009708C7"/>
    <w:rsid w:val="0097111B"/>
    <w:rsid w:val="00971A24"/>
    <w:rsid w:val="00971C12"/>
    <w:rsid w:val="00971D2E"/>
    <w:rsid w:val="0097272C"/>
    <w:rsid w:val="00972DB0"/>
    <w:rsid w:val="00973E98"/>
    <w:rsid w:val="0097569B"/>
    <w:rsid w:val="009764D0"/>
    <w:rsid w:val="009766AC"/>
    <w:rsid w:val="00977054"/>
    <w:rsid w:val="0098051F"/>
    <w:rsid w:val="00982687"/>
    <w:rsid w:val="0098284D"/>
    <w:rsid w:val="00982B49"/>
    <w:rsid w:val="00982D40"/>
    <w:rsid w:val="00982D83"/>
    <w:rsid w:val="00984109"/>
    <w:rsid w:val="00984214"/>
    <w:rsid w:val="00984514"/>
    <w:rsid w:val="00984BEC"/>
    <w:rsid w:val="0098597A"/>
    <w:rsid w:val="009859EF"/>
    <w:rsid w:val="0098672B"/>
    <w:rsid w:val="00986AFC"/>
    <w:rsid w:val="00986E1B"/>
    <w:rsid w:val="00987056"/>
    <w:rsid w:val="009874FF"/>
    <w:rsid w:val="00987545"/>
    <w:rsid w:val="00990071"/>
    <w:rsid w:val="00990647"/>
    <w:rsid w:val="009919D4"/>
    <w:rsid w:val="00991F2F"/>
    <w:rsid w:val="00991FCD"/>
    <w:rsid w:val="0099248A"/>
    <w:rsid w:val="009925AF"/>
    <w:rsid w:val="00993A5B"/>
    <w:rsid w:val="00993EE5"/>
    <w:rsid w:val="009946A4"/>
    <w:rsid w:val="00994F11"/>
    <w:rsid w:val="00994F53"/>
    <w:rsid w:val="00995468"/>
    <w:rsid w:val="0099558E"/>
    <w:rsid w:val="009957FE"/>
    <w:rsid w:val="009961E4"/>
    <w:rsid w:val="009965A1"/>
    <w:rsid w:val="00996CDD"/>
    <w:rsid w:val="009973BF"/>
    <w:rsid w:val="0099761C"/>
    <w:rsid w:val="00997D84"/>
    <w:rsid w:val="009A0613"/>
    <w:rsid w:val="009A06DC"/>
    <w:rsid w:val="009A2114"/>
    <w:rsid w:val="009A29AC"/>
    <w:rsid w:val="009A2D1F"/>
    <w:rsid w:val="009A2DB2"/>
    <w:rsid w:val="009A379F"/>
    <w:rsid w:val="009A3AAD"/>
    <w:rsid w:val="009A3F4D"/>
    <w:rsid w:val="009A432E"/>
    <w:rsid w:val="009A4909"/>
    <w:rsid w:val="009A5570"/>
    <w:rsid w:val="009A576F"/>
    <w:rsid w:val="009A613F"/>
    <w:rsid w:val="009A7D81"/>
    <w:rsid w:val="009B13F2"/>
    <w:rsid w:val="009B3442"/>
    <w:rsid w:val="009B34E5"/>
    <w:rsid w:val="009B36ED"/>
    <w:rsid w:val="009B3868"/>
    <w:rsid w:val="009B42B4"/>
    <w:rsid w:val="009B4E5D"/>
    <w:rsid w:val="009B5885"/>
    <w:rsid w:val="009B59F5"/>
    <w:rsid w:val="009B6500"/>
    <w:rsid w:val="009B708D"/>
    <w:rsid w:val="009C0658"/>
    <w:rsid w:val="009C0AF2"/>
    <w:rsid w:val="009C0B75"/>
    <w:rsid w:val="009C0CC4"/>
    <w:rsid w:val="009C108B"/>
    <w:rsid w:val="009C1335"/>
    <w:rsid w:val="009C2091"/>
    <w:rsid w:val="009C2530"/>
    <w:rsid w:val="009C2644"/>
    <w:rsid w:val="009C312E"/>
    <w:rsid w:val="009C38A5"/>
    <w:rsid w:val="009C3E52"/>
    <w:rsid w:val="009C3F57"/>
    <w:rsid w:val="009C4A36"/>
    <w:rsid w:val="009C4DE4"/>
    <w:rsid w:val="009C564B"/>
    <w:rsid w:val="009C56B9"/>
    <w:rsid w:val="009C5826"/>
    <w:rsid w:val="009C5A4A"/>
    <w:rsid w:val="009C5BBD"/>
    <w:rsid w:val="009C5E60"/>
    <w:rsid w:val="009C6044"/>
    <w:rsid w:val="009C68C0"/>
    <w:rsid w:val="009C6919"/>
    <w:rsid w:val="009C7B20"/>
    <w:rsid w:val="009C7ED3"/>
    <w:rsid w:val="009D06ED"/>
    <w:rsid w:val="009D0C62"/>
    <w:rsid w:val="009D1A67"/>
    <w:rsid w:val="009D1DA6"/>
    <w:rsid w:val="009D2A6D"/>
    <w:rsid w:val="009D2C24"/>
    <w:rsid w:val="009D31F2"/>
    <w:rsid w:val="009D40E8"/>
    <w:rsid w:val="009D42EF"/>
    <w:rsid w:val="009D509A"/>
    <w:rsid w:val="009D527E"/>
    <w:rsid w:val="009D5324"/>
    <w:rsid w:val="009D5457"/>
    <w:rsid w:val="009D550A"/>
    <w:rsid w:val="009D6007"/>
    <w:rsid w:val="009D627C"/>
    <w:rsid w:val="009D62E4"/>
    <w:rsid w:val="009D6B6A"/>
    <w:rsid w:val="009D73A0"/>
    <w:rsid w:val="009D74AD"/>
    <w:rsid w:val="009D79D5"/>
    <w:rsid w:val="009D7C65"/>
    <w:rsid w:val="009D7C82"/>
    <w:rsid w:val="009E0128"/>
    <w:rsid w:val="009E15D1"/>
    <w:rsid w:val="009E16B0"/>
    <w:rsid w:val="009E17EC"/>
    <w:rsid w:val="009E1EDD"/>
    <w:rsid w:val="009E2A67"/>
    <w:rsid w:val="009E2AE5"/>
    <w:rsid w:val="009E2DD9"/>
    <w:rsid w:val="009E2E38"/>
    <w:rsid w:val="009E3431"/>
    <w:rsid w:val="009E3A3E"/>
    <w:rsid w:val="009E435C"/>
    <w:rsid w:val="009E4A86"/>
    <w:rsid w:val="009E4C53"/>
    <w:rsid w:val="009E4D58"/>
    <w:rsid w:val="009E4F52"/>
    <w:rsid w:val="009E5B5C"/>
    <w:rsid w:val="009E5CE1"/>
    <w:rsid w:val="009E63D6"/>
    <w:rsid w:val="009E698A"/>
    <w:rsid w:val="009F028C"/>
    <w:rsid w:val="009F064B"/>
    <w:rsid w:val="009F0AFB"/>
    <w:rsid w:val="009F1109"/>
    <w:rsid w:val="009F1364"/>
    <w:rsid w:val="009F167C"/>
    <w:rsid w:val="009F1A54"/>
    <w:rsid w:val="009F22B4"/>
    <w:rsid w:val="009F2B8E"/>
    <w:rsid w:val="009F3075"/>
    <w:rsid w:val="009F3A4F"/>
    <w:rsid w:val="009F3D29"/>
    <w:rsid w:val="009F407C"/>
    <w:rsid w:val="009F4487"/>
    <w:rsid w:val="009F44A4"/>
    <w:rsid w:val="009F452E"/>
    <w:rsid w:val="009F49B7"/>
    <w:rsid w:val="009F4AEE"/>
    <w:rsid w:val="009F4E68"/>
    <w:rsid w:val="009F4FBC"/>
    <w:rsid w:val="009F5A72"/>
    <w:rsid w:val="009F610B"/>
    <w:rsid w:val="009F6A28"/>
    <w:rsid w:val="009F6F2B"/>
    <w:rsid w:val="009F7344"/>
    <w:rsid w:val="009F7679"/>
    <w:rsid w:val="009F77D4"/>
    <w:rsid w:val="009F7A33"/>
    <w:rsid w:val="009F7B0D"/>
    <w:rsid w:val="009F7CE7"/>
    <w:rsid w:val="009F7EEF"/>
    <w:rsid w:val="00A007F0"/>
    <w:rsid w:val="00A009CC"/>
    <w:rsid w:val="00A00C52"/>
    <w:rsid w:val="00A015EF"/>
    <w:rsid w:val="00A019EC"/>
    <w:rsid w:val="00A01CF7"/>
    <w:rsid w:val="00A023E6"/>
    <w:rsid w:val="00A0294E"/>
    <w:rsid w:val="00A039BB"/>
    <w:rsid w:val="00A03A43"/>
    <w:rsid w:val="00A03C91"/>
    <w:rsid w:val="00A04A8D"/>
    <w:rsid w:val="00A0588D"/>
    <w:rsid w:val="00A05E0B"/>
    <w:rsid w:val="00A05FAE"/>
    <w:rsid w:val="00A06145"/>
    <w:rsid w:val="00A0619A"/>
    <w:rsid w:val="00A06E60"/>
    <w:rsid w:val="00A07495"/>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20035"/>
    <w:rsid w:val="00A2008F"/>
    <w:rsid w:val="00A20C77"/>
    <w:rsid w:val="00A20CDF"/>
    <w:rsid w:val="00A21936"/>
    <w:rsid w:val="00A2293F"/>
    <w:rsid w:val="00A22DC6"/>
    <w:rsid w:val="00A230DA"/>
    <w:rsid w:val="00A23152"/>
    <w:rsid w:val="00A23376"/>
    <w:rsid w:val="00A2337B"/>
    <w:rsid w:val="00A23458"/>
    <w:rsid w:val="00A23B5A"/>
    <w:rsid w:val="00A23E3F"/>
    <w:rsid w:val="00A23EE6"/>
    <w:rsid w:val="00A25671"/>
    <w:rsid w:val="00A257E5"/>
    <w:rsid w:val="00A263D6"/>
    <w:rsid w:val="00A26B73"/>
    <w:rsid w:val="00A27237"/>
    <w:rsid w:val="00A2725E"/>
    <w:rsid w:val="00A276CB"/>
    <w:rsid w:val="00A27FCC"/>
    <w:rsid w:val="00A307E8"/>
    <w:rsid w:val="00A30A2E"/>
    <w:rsid w:val="00A30B1A"/>
    <w:rsid w:val="00A30F34"/>
    <w:rsid w:val="00A313E1"/>
    <w:rsid w:val="00A318E7"/>
    <w:rsid w:val="00A318F7"/>
    <w:rsid w:val="00A32231"/>
    <w:rsid w:val="00A32AE5"/>
    <w:rsid w:val="00A32C09"/>
    <w:rsid w:val="00A334B1"/>
    <w:rsid w:val="00A337A3"/>
    <w:rsid w:val="00A34114"/>
    <w:rsid w:val="00A34284"/>
    <w:rsid w:val="00A34408"/>
    <w:rsid w:val="00A34AAA"/>
    <w:rsid w:val="00A35668"/>
    <w:rsid w:val="00A36590"/>
    <w:rsid w:val="00A370D0"/>
    <w:rsid w:val="00A3781F"/>
    <w:rsid w:val="00A40613"/>
    <w:rsid w:val="00A40AA0"/>
    <w:rsid w:val="00A41019"/>
    <w:rsid w:val="00A4243A"/>
    <w:rsid w:val="00A4248A"/>
    <w:rsid w:val="00A4347C"/>
    <w:rsid w:val="00A436DC"/>
    <w:rsid w:val="00A43879"/>
    <w:rsid w:val="00A43D51"/>
    <w:rsid w:val="00A443D6"/>
    <w:rsid w:val="00A44E00"/>
    <w:rsid w:val="00A45DE2"/>
    <w:rsid w:val="00A45E16"/>
    <w:rsid w:val="00A4617F"/>
    <w:rsid w:val="00A47354"/>
    <w:rsid w:val="00A476EA"/>
    <w:rsid w:val="00A47877"/>
    <w:rsid w:val="00A479AE"/>
    <w:rsid w:val="00A50915"/>
    <w:rsid w:val="00A5141F"/>
    <w:rsid w:val="00A51513"/>
    <w:rsid w:val="00A527C1"/>
    <w:rsid w:val="00A52F31"/>
    <w:rsid w:val="00A531FE"/>
    <w:rsid w:val="00A53A69"/>
    <w:rsid w:val="00A53C9D"/>
    <w:rsid w:val="00A540F7"/>
    <w:rsid w:val="00A54F1A"/>
    <w:rsid w:val="00A556E1"/>
    <w:rsid w:val="00A557A1"/>
    <w:rsid w:val="00A56B0A"/>
    <w:rsid w:val="00A5754A"/>
    <w:rsid w:val="00A6075F"/>
    <w:rsid w:val="00A607A4"/>
    <w:rsid w:val="00A60A24"/>
    <w:rsid w:val="00A60C24"/>
    <w:rsid w:val="00A61806"/>
    <w:rsid w:val="00A6182E"/>
    <w:rsid w:val="00A62488"/>
    <w:rsid w:val="00A62B70"/>
    <w:rsid w:val="00A62F5C"/>
    <w:rsid w:val="00A62FDD"/>
    <w:rsid w:val="00A63141"/>
    <w:rsid w:val="00A63FD5"/>
    <w:rsid w:val="00A6423B"/>
    <w:rsid w:val="00A645D1"/>
    <w:rsid w:val="00A64AE6"/>
    <w:rsid w:val="00A64B0A"/>
    <w:rsid w:val="00A66A30"/>
    <w:rsid w:val="00A66DFF"/>
    <w:rsid w:val="00A67AB2"/>
    <w:rsid w:val="00A67F0E"/>
    <w:rsid w:val="00A7000A"/>
    <w:rsid w:val="00A702A8"/>
    <w:rsid w:val="00A7091C"/>
    <w:rsid w:val="00A71232"/>
    <w:rsid w:val="00A72350"/>
    <w:rsid w:val="00A72574"/>
    <w:rsid w:val="00A728B3"/>
    <w:rsid w:val="00A7294A"/>
    <w:rsid w:val="00A732C8"/>
    <w:rsid w:val="00A73336"/>
    <w:rsid w:val="00A739BE"/>
    <w:rsid w:val="00A73A89"/>
    <w:rsid w:val="00A7424A"/>
    <w:rsid w:val="00A74338"/>
    <w:rsid w:val="00A7456C"/>
    <w:rsid w:val="00A749B5"/>
    <w:rsid w:val="00A751C6"/>
    <w:rsid w:val="00A7575F"/>
    <w:rsid w:val="00A7584D"/>
    <w:rsid w:val="00A7589D"/>
    <w:rsid w:val="00A75E17"/>
    <w:rsid w:val="00A7642F"/>
    <w:rsid w:val="00A774F5"/>
    <w:rsid w:val="00A77BA1"/>
    <w:rsid w:val="00A77F81"/>
    <w:rsid w:val="00A807FB"/>
    <w:rsid w:val="00A8104F"/>
    <w:rsid w:val="00A8149F"/>
    <w:rsid w:val="00A814D4"/>
    <w:rsid w:val="00A825A9"/>
    <w:rsid w:val="00A82688"/>
    <w:rsid w:val="00A82A2E"/>
    <w:rsid w:val="00A82F03"/>
    <w:rsid w:val="00A8327E"/>
    <w:rsid w:val="00A83B07"/>
    <w:rsid w:val="00A844E7"/>
    <w:rsid w:val="00A84BB1"/>
    <w:rsid w:val="00A8517B"/>
    <w:rsid w:val="00A857B0"/>
    <w:rsid w:val="00A862A5"/>
    <w:rsid w:val="00A8654F"/>
    <w:rsid w:val="00A86E89"/>
    <w:rsid w:val="00A877DC"/>
    <w:rsid w:val="00A87AF9"/>
    <w:rsid w:val="00A87D12"/>
    <w:rsid w:val="00A9042E"/>
    <w:rsid w:val="00A9095A"/>
    <w:rsid w:val="00A90B30"/>
    <w:rsid w:val="00A92D97"/>
    <w:rsid w:val="00A931E1"/>
    <w:rsid w:val="00A9341E"/>
    <w:rsid w:val="00A93433"/>
    <w:rsid w:val="00A935E4"/>
    <w:rsid w:val="00A94315"/>
    <w:rsid w:val="00A94941"/>
    <w:rsid w:val="00A954C9"/>
    <w:rsid w:val="00A968B2"/>
    <w:rsid w:val="00A96BA6"/>
    <w:rsid w:val="00A971C1"/>
    <w:rsid w:val="00A97890"/>
    <w:rsid w:val="00AA010C"/>
    <w:rsid w:val="00AA0689"/>
    <w:rsid w:val="00AA161A"/>
    <w:rsid w:val="00AA1F98"/>
    <w:rsid w:val="00AA2294"/>
    <w:rsid w:val="00AA2838"/>
    <w:rsid w:val="00AA2D49"/>
    <w:rsid w:val="00AA3291"/>
    <w:rsid w:val="00AA34E7"/>
    <w:rsid w:val="00AA3AE7"/>
    <w:rsid w:val="00AA508F"/>
    <w:rsid w:val="00AA56D5"/>
    <w:rsid w:val="00AA59A9"/>
    <w:rsid w:val="00AA6722"/>
    <w:rsid w:val="00AA67BA"/>
    <w:rsid w:val="00AA6A29"/>
    <w:rsid w:val="00AA6CC9"/>
    <w:rsid w:val="00AA71EA"/>
    <w:rsid w:val="00AA7966"/>
    <w:rsid w:val="00AB073F"/>
    <w:rsid w:val="00AB0B30"/>
    <w:rsid w:val="00AB1203"/>
    <w:rsid w:val="00AB153B"/>
    <w:rsid w:val="00AB18FF"/>
    <w:rsid w:val="00AB1AE9"/>
    <w:rsid w:val="00AB2494"/>
    <w:rsid w:val="00AB278B"/>
    <w:rsid w:val="00AB28AB"/>
    <w:rsid w:val="00AB3371"/>
    <w:rsid w:val="00AB3C7E"/>
    <w:rsid w:val="00AB42B6"/>
    <w:rsid w:val="00AB43E3"/>
    <w:rsid w:val="00AB4BF8"/>
    <w:rsid w:val="00AB4DD3"/>
    <w:rsid w:val="00AB51B6"/>
    <w:rsid w:val="00AB597C"/>
    <w:rsid w:val="00AB5E40"/>
    <w:rsid w:val="00AB60B1"/>
    <w:rsid w:val="00AB614B"/>
    <w:rsid w:val="00AB6C5B"/>
    <w:rsid w:val="00AB6D67"/>
    <w:rsid w:val="00AB6DC2"/>
    <w:rsid w:val="00AB7C17"/>
    <w:rsid w:val="00AB7E27"/>
    <w:rsid w:val="00AC0798"/>
    <w:rsid w:val="00AC1163"/>
    <w:rsid w:val="00AC145A"/>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28E"/>
    <w:rsid w:val="00AC67F7"/>
    <w:rsid w:val="00AC7192"/>
    <w:rsid w:val="00AC7403"/>
    <w:rsid w:val="00AC7678"/>
    <w:rsid w:val="00AC7CD5"/>
    <w:rsid w:val="00AD013A"/>
    <w:rsid w:val="00AD080F"/>
    <w:rsid w:val="00AD153E"/>
    <w:rsid w:val="00AD184C"/>
    <w:rsid w:val="00AD214A"/>
    <w:rsid w:val="00AD2CBB"/>
    <w:rsid w:val="00AD2E21"/>
    <w:rsid w:val="00AD4470"/>
    <w:rsid w:val="00AD448B"/>
    <w:rsid w:val="00AD489C"/>
    <w:rsid w:val="00AD4DB2"/>
    <w:rsid w:val="00AD5786"/>
    <w:rsid w:val="00AD5852"/>
    <w:rsid w:val="00AD5AC9"/>
    <w:rsid w:val="00AD5D06"/>
    <w:rsid w:val="00AD60BB"/>
    <w:rsid w:val="00AD6A61"/>
    <w:rsid w:val="00AD6AF6"/>
    <w:rsid w:val="00AD7DB8"/>
    <w:rsid w:val="00AE1C33"/>
    <w:rsid w:val="00AE1E13"/>
    <w:rsid w:val="00AE2539"/>
    <w:rsid w:val="00AE2E92"/>
    <w:rsid w:val="00AE3A5B"/>
    <w:rsid w:val="00AE3C60"/>
    <w:rsid w:val="00AE3D39"/>
    <w:rsid w:val="00AE4B35"/>
    <w:rsid w:val="00AE5118"/>
    <w:rsid w:val="00AE55FB"/>
    <w:rsid w:val="00AE589C"/>
    <w:rsid w:val="00AE5B99"/>
    <w:rsid w:val="00AE7ABE"/>
    <w:rsid w:val="00AE7C52"/>
    <w:rsid w:val="00AF0144"/>
    <w:rsid w:val="00AF05D2"/>
    <w:rsid w:val="00AF068A"/>
    <w:rsid w:val="00AF122C"/>
    <w:rsid w:val="00AF123E"/>
    <w:rsid w:val="00AF16C0"/>
    <w:rsid w:val="00AF31F4"/>
    <w:rsid w:val="00AF3283"/>
    <w:rsid w:val="00AF3BFE"/>
    <w:rsid w:val="00AF52AD"/>
    <w:rsid w:val="00AF52DF"/>
    <w:rsid w:val="00AF55C1"/>
    <w:rsid w:val="00AF56F5"/>
    <w:rsid w:val="00AF59BF"/>
    <w:rsid w:val="00AF5EE3"/>
    <w:rsid w:val="00AF61B5"/>
    <w:rsid w:val="00AF6A3E"/>
    <w:rsid w:val="00AF6D38"/>
    <w:rsid w:val="00AF730D"/>
    <w:rsid w:val="00AF7B2B"/>
    <w:rsid w:val="00AF7D6B"/>
    <w:rsid w:val="00B000CC"/>
    <w:rsid w:val="00B005DD"/>
    <w:rsid w:val="00B0085F"/>
    <w:rsid w:val="00B00CDA"/>
    <w:rsid w:val="00B00F7C"/>
    <w:rsid w:val="00B012E2"/>
    <w:rsid w:val="00B01F4A"/>
    <w:rsid w:val="00B0209F"/>
    <w:rsid w:val="00B02402"/>
    <w:rsid w:val="00B0246C"/>
    <w:rsid w:val="00B024FE"/>
    <w:rsid w:val="00B02C27"/>
    <w:rsid w:val="00B03011"/>
    <w:rsid w:val="00B03748"/>
    <w:rsid w:val="00B041DF"/>
    <w:rsid w:val="00B04200"/>
    <w:rsid w:val="00B044F7"/>
    <w:rsid w:val="00B046A6"/>
    <w:rsid w:val="00B0518B"/>
    <w:rsid w:val="00B05579"/>
    <w:rsid w:val="00B05C84"/>
    <w:rsid w:val="00B05D85"/>
    <w:rsid w:val="00B0667A"/>
    <w:rsid w:val="00B06D3A"/>
    <w:rsid w:val="00B06EF9"/>
    <w:rsid w:val="00B076D2"/>
    <w:rsid w:val="00B07A73"/>
    <w:rsid w:val="00B104A4"/>
    <w:rsid w:val="00B1100D"/>
    <w:rsid w:val="00B1131A"/>
    <w:rsid w:val="00B1157B"/>
    <w:rsid w:val="00B116B8"/>
    <w:rsid w:val="00B11921"/>
    <w:rsid w:val="00B11C44"/>
    <w:rsid w:val="00B11CE2"/>
    <w:rsid w:val="00B12282"/>
    <w:rsid w:val="00B12779"/>
    <w:rsid w:val="00B1281E"/>
    <w:rsid w:val="00B141B1"/>
    <w:rsid w:val="00B14D25"/>
    <w:rsid w:val="00B150D6"/>
    <w:rsid w:val="00B15A66"/>
    <w:rsid w:val="00B160F5"/>
    <w:rsid w:val="00B1630D"/>
    <w:rsid w:val="00B165F0"/>
    <w:rsid w:val="00B1691C"/>
    <w:rsid w:val="00B16F35"/>
    <w:rsid w:val="00B17DF5"/>
    <w:rsid w:val="00B17F14"/>
    <w:rsid w:val="00B20059"/>
    <w:rsid w:val="00B204B4"/>
    <w:rsid w:val="00B20B70"/>
    <w:rsid w:val="00B2171B"/>
    <w:rsid w:val="00B217AE"/>
    <w:rsid w:val="00B22496"/>
    <w:rsid w:val="00B231A0"/>
    <w:rsid w:val="00B23DAD"/>
    <w:rsid w:val="00B23ECB"/>
    <w:rsid w:val="00B24171"/>
    <w:rsid w:val="00B24523"/>
    <w:rsid w:val="00B24B08"/>
    <w:rsid w:val="00B24C7A"/>
    <w:rsid w:val="00B25E3A"/>
    <w:rsid w:val="00B26E97"/>
    <w:rsid w:val="00B274DC"/>
    <w:rsid w:val="00B302E7"/>
    <w:rsid w:val="00B31180"/>
    <w:rsid w:val="00B31921"/>
    <w:rsid w:val="00B32E27"/>
    <w:rsid w:val="00B35666"/>
    <w:rsid w:val="00B35F14"/>
    <w:rsid w:val="00B3618A"/>
    <w:rsid w:val="00B36F72"/>
    <w:rsid w:val="00B3798A"/>
    <w:rsid w:val="00B37CE2"/>
    <w:rsid w:val="00B40A21"/>
    <w:rsid w:val="00B41072"/>
    <w:rsid w:val="00B419CF"/>
    <w:rsid w:val="00B42A8D"/>
    <w:rsid w:val="00B42D46"/>
    <w:rsid w:val="00B42F9C"/>
    <w:rsid w:val="00B43486"/>
    <w:rsid w:val="00B437A0"/>
    <w:rsid w:val="00B4386D"/>
    <w:rsid w:val="00B4403A"/>
    <w:rsid w:val="00B44384"/>
    <w:rsid w:val="00B44585"/>
    <w:rsid w:val="00B4478C"/>
    <w:rsid w:val="00B4572D"/>
    <w:rsid w:val="00B4574C"/>
    <w:rsid w:val="00B45809"/>
    <w:rsid w:val="00B45A71"/>
    <w:rsid w:val="00B46853"/>
    <w:rsid w:val="00B46957"/>
    <w:rsid w:val="00B46A69"/>
    <w:rsid w:val="00B46B00"/>
    <w:rsid w:val="00B47B9F"/>
    <w:rsid w:val="00B47E97"/>
    <w:rsid w:val="00B5033E"/>
    <w:rsid w:val="00B508E2"/>
    <w:rsid w:val="00B5091C"/>
    <w:rsid w:val="00B509E1"/>
    <w:rsid w:val="00B50E76"/>
    <w:rsid w:val="00B50FA9"/>
    <w:rsid w:val="00B51539"/>
    <w:rsid w:val="00B51DB3"/>
    <w:rsid w:val="00B522CA"/>
    <w:rsid w:val="00B522FF"/>
    <w:rsid w:val="00B5260B"/>
    <w:rsid w:val="00B5268A"/>
    <w:rsid w:val="00B52763"/>
    <w:rsid w:val="00B534EB"/>
    <w:rsid w:val="00B54060"/>
    <w:rsid w:val="00B54465"/>
    <w:rsid w:val="00B54FBC"/>
    <w:rsid w:val="00B5514B"/>
    <w:rsid w:val="00B556AB"/>
    <w:rsid w:val="00B55713"/>
    <w:rsid w:val="00B5668A"/>
    <w:rsid w:val="00B56B2E"/>
    <w:rsid w:val="00B56C11"/>
    <w:rsid w:val="00B57700"/>
    <w:rsid w:val="00B60557"/>
    <w:rsid w:val="00B60F59"/>
    <w:rsid w:val="00B6121B"/>
    <w:rsid w:val="00B619CC"/>
    <w:rsid w:val="00B620D3"/>
    <w:rsid w:val="00B62531"/>
    <w:rsid w:val="00B62B74"/>
    <w:rsid w:val="00B62F25"/>
    <w:rsid w:val="00B63402"/>
    <w:rsid w:val="00B6361A"/>
    <w:rsid w:val="00B63700"/>
    <w:rsid w:val="00B64119"/>
    <w:rsid w:val="00B64859"/>
    <w:rsid w:val="00B65FA8"/>
    <w:rsid w:val="00B661D4"/>
    <w:rsid w:val="00B6787E"/>
    <w:rsid w:val="00B67AF5"/>
    <w:rsid w:val="00B70C0B"/>
    <w:rsid w:val="00B70E8D"/>
    <w:rsid w:val="00B710B7"/>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24C"/>
    <w:rsid w:val="00B83334"/>
    <w:rsid w:val="00B83ADC"/>
    <w:rsid w:val="00B84579"/>
    <w:rsid w:val="00B848D1"/>
    <w:rsid w:val="00B84ADE"/>
    <w:rsid w:val="00B84C75"/>
    <w:rsid w:val="00B84F1B"/>
    <w:rsid w:val="00B857A0"/>
    <w:rsid w:val="00B859F0"/>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50"/>
    <w:rsid w:val="00B95EDB"/>
    <w:rsid w:val="00B95F97"/>
    <w:rsid w:val="00B963D9"/>
    <w:rsid w:val="00B96AE8"/>
    <w:rsid w:val="00B977AA"/>
    <w:rsid w:val="00BA06E1"/>
    <w:rsid w:val="00BA13C9"/>
    <w:rsid w:val="00BA20F2"/>
    <w:rsid w:val="00BA256F"/>
    <w:rsid w:val="00BA28CD"/>
    <w:rsid w:val="00BA32DE"/>
    <w:rsid w:val="00BA46D0"/>
    <w:rsid w:val="00BA4B21"/>
    <w:rsid w:val="00BA4F4F"/>
    <w:rsid w:val="00BA5ED7"/>
    <w:rsid w:val="00BA61BA"/>
    <w:rsid w:val="00BA62AA"/>
    <w:rsid w:val="00BA69C9"/>
    <w:rsid w:val="00BA7054"/>
    <w:rsid w:val="00BA7055"/>
    <w:rsid w:val="00BA77B5"/>
    <w:rsid w:val="00BA79C4"/>
    <w:rsid w:val="00BB0065"/>
    <w:rsid w:val="00BB0C1C"/>
    <w:rsid w:val="00BB0D2D"/>
    <w:rsid w:val="00BB0DB5"/>
    <w:rsid w:val="00BB1248"/>
    <w:rsid w:val="00BB12F2"/>
    <w:rsid w:val="00BB17EF"/>
    <w:rsid w:val="00BB1867"/>
    <w:rsid w:val="00BB269C"/>
    <w:rsid w:val="00BB2A59"/>
    <w:rsid w:val="00BB2E2A"/>
    <w:rsid w:val="00BB2FC5"/>
    <w:rsid w:val="00BB3863"/>
    <w:rsid w:val="00BB4E1E"/>
    <w:rsid w:val="00BB532D"/>
    <w:rsid w:val="00BB5746"/>
    <w:rsid w:val="00BB576B"/>
    <w:rsid w:val="00BB58ED"/>
    <w:rsid w:val="00BB6A45"/>
    <w:rsid w:val="00BB6A75"/>
    <w:rsid w:val="00BB6AD1"/>
    <w:rsid w:val="00BB6B84"/>
    <w:rsid w:val="00BB6D42"/>
    <w:rsid w:val="00BB6DA8"/>
    <w:rsid w:val="00BB6E25"/>
    <w:rsid w:val="00BB714A"/>
    <w:rsid w:val="00BB76CE"/>
    <w:rsid w:val="00BB7E6C"/>
    <w:rsid w:val="00BC0C63"/>
    <w:rsid w:val="00BC0E03"/>
    <w:rsid w:val="00BC1102"/>
    <w:rsid w:val="00BC154A"/>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E02"/>
    <w:rsid w:val="00BD70AE"/>
    <w:rsid w:val="00BD7E4C"/>
    <w:rsid w:val="00BD7E66"/>
    <w:rsid w:val="00BD7EE1"/>
    <w:rsid w:val="00BE04CB"/>
    <w:rsid w:val="00BE06A3"/>
    <w:rsid w:val="00BE0887"/>
    <w:rsid w:val="00BE128D"/>
    <w:rsid w:val="00BE146B"/>
    <w:rsid w:val="00BE1C19"/>
    <w:rsid w:val="00BE29D2"/>
    <w:rsid w:val="00BE2CAB"/>
    <w:rsid w:val="00BE34B3"/>
    <w:rsid w:val="00BE374B"/>
    <w:rsid w:val="00BE3D98"/>
    <w:rsid w:val="00BE4EFF"/>
    <w:rsid w:val="00BE5965"/>
    <w:rsid w:val="00BE6416"/>
    <w:rsid w:val="00BE67FF"/>
    <w:rsid w:val="00BE7DFD"/>
    <w:rsid w:val="00BF00C6"/>
    <w:rsid w:val="00BF03A4"/>
    <w:rsid w:val="00BF120E"/>
    <w:rsid w:val="00BF123B"/>
    <w:rsid w:val="00BF1A26"/>
    <w:rsid w:val="00BF2FDD"/>
    <w:rsid w:val="00BF34B3"/>
    <w:rsid w:val="00BF35D5"/>
    <w:rsid w:val="00BF5255"/>
    <w:rsid w:val="00BF56A7"/>
    <w:rsid w:val="00BF5A8A"/>
    <w:rsid w:val="00BF5F1A"/>
    <w:rsid w:val="00BF5FFA"/>
    <w:rsid w:val="00BF617A"/>
    <w:rsid w:val="00BF61FD"/>
    <w:rsid w:val="00BF65A6"/>
    <w:rsid w:val="00BF6AD9"/>
    <w:rsid w:val="00C0226D"/>
    <w:rsid w:val="00C0291C"/>
    <w:rsid w:val="00C029FD"/>
    <w:rsid w:val="00C02DF5"/>
    <w:rsid w:val="00C0368A"/>
    <w:rsid w:val="00C03CDD"/>
    <w:rsid w:val="00C04872"/>
    <w:rsid w:val="00C04912"/>
    <w:rsid w:val="00C04F46"/>
    <w:rsid w:val="00C051F1"/>
    <w:rsid w:val="00C05582"/>
    <w:rsid w:val="00C05F15"/>
    <w:rsid w:val="00C06321"/>
    <w:rsid w:val="00C06389"/>
    <w:rsid w:val="00C06433"/>
    <w:rsid w:val="00C066E8"/>
    <w:rsid w:val="00C06B0F"/>
    <w:rsid w:val="00C06BCA"/>
    <w:rsid w:val="00C06DEC"/>
    <w:rsid w:val="00C072C7"/>
    <w:rsid w:val="00C0779B"/>
    <w:rsid w:val="00C107BC"/>
    <w:rsid w:val="00C109C6"/>
    <w:rsid w:val="00C113AE"/>
    <w:rsid w:val="00C11ACC"/>
    <w:rsid w:val="00C126D3"/>
    <w:rsid w:val="00C12D9D"/>
    <w:rsid w:val="00C12F8A"/>
    <w:rsid w:val="00C142A4"/>
    <w:rsid w:val="00C143DE"/>
    <w:rsid w:val="00C145BE"/>
    <w:rsid w:val="00C14BB1"/>
    <w:rsid w:val="00C14DD6"/>
    <w:rsid w:val="00C15379"/>
    <w:rsid w:val="00C15656"/>
    <w:rsid w:val="00C15779"/>
    <w:rsid w:val="00C160FC"/>
    <w:rsid w:val="00C161F0"/>
    <w:rsid w:val="00C162AE"/>
    <w:rsid w:val="00C16839"/>
    <w:rsid w:val="00C168D5"/>
    <w:rsid w:val="00C16AFF"/>
    <w:rsid w:val="00C1741B"/>
    <w:rsid w:val="00C17565"/>
    <w:rsid w:val="00C1777C"/>
    <w:rsid w:val="00C178DC"/>
    <w:rsid w:val="00C2004C"/>
    <w:rsid w:val="00C209A7"/>
    <w:rsid w:val="00C20BFF"/>
    <w:rsid w:val="00C20F6A"/>
    <w:rsid w:val="00C21965"/>
    <w:rsid w:val="00C221FC"/>
    <w:rsid w:val="00C2322F"/>
    <w:rsid w:val="00C233D9"/>
    <w:rsid w:val="00C23CF2"/>
    <w:rsid w:val="00C24211"/>
    <w:rsid w:val="00C24E2D"/>
    <w:rsid w:val="00C24E2E"/>
    <w:rsid w:val="00C250DF"/>
    <w:rsid w:val="00C251EF"/>
    <w:rsid w:val="00C2551F"/>
    <w:rsid w:val="00C257BD"/>
    <w:rsid w:val="00C2625A"/>
    <w:rsid w:val="00C26A6D"/>
    <w:rsid w:val="00C272BD"/>
    <w:rsid w:val="00C273E2"/>
    <w:rsid w:val="00C2776D"/>
    <w:rsid w:val="00C27B64"/>
    <w:rsid w:val="00C27E0E"/>
    <w:rsid w:val="00C30746"/>
    <w:rsid w:val="00C307C9"/>
    <w:rsid w:val="00C312A1"/>
    <w:rsid w:val="00C31951"/>
    <w:rsid w:val="00C31DE0"/>
    <w:rsid w:val="00C31F0C"/>
    <w:rsid w:val="00C325E3"/>
    <w:rsid w:val="00C32E3E"/>
    <w:rsid w:val="00C33641"/>
    <w:rsid w:val="00C341A2"/>
    <w:rsid w:val="00C34BBE"/>
    <w:rsid w:val="00C34FFD"/>
    <w:rsid w:val="00C3596C"/>
    <w:rsid w:val="00C35AC8"/>
    <w:rsid w:val="00C35BEC"/>
    <w:rsid w:val="00C365C9"/>
    <w:rsid w:val="00C37844"/>
    <w:rsid w:val="00C3793C"/>
    <w:rsid w:val="00C379CF"/>
    <w:rsid w:val="00C40281"/>
    <w:rsid w:val="00C40543"/>
    <w:rsid w:val="00C406D8"/>
    <w:rsid w:val="00C40D06"/>
    <w:rsid w:val="00C40F55"/>
    <w:rsid w:val="00C411B1"/>
    <w:rsid w:val="00C4186E"/>
    <w:rsid w:val="00C41BD3"/>
    <w:rsid w:val="00C432B1"/>
    <w:rsid w:val="00C4334F"/>
    <w:rsid w:val="00C437A1"/>
    <w:rsid w:val="00C4396B"/>
    <w:rsid w:val="00C43B25"/>
    <w:rsid w:val="00C44806"/>
    <w:rsid w:val="00C453C6"/>
    <w:rsid w:val="00C45ACD"/>
    <w:rsid w:val="00C473EC"/>
    <w:rsid w:val="00C47653"/>
    <w:rsid w:val="00C50691"/>
    <w:rsid w:val="00C5097F"/>
    <w:rsid w:val="00C50DF7"/>
    <w:rsid w:val="00C50F79"/>
    <w:rsid w:val="00C51078"/>
    <w:rsid w:val="00C51701"/>
    <w:rsid w:val="00C524DA"/>
    <w:rsid w:val="00C5273E"/>
    <w:rsid w:val="00C52DBB"/>
    <w:rsid w:val="00C52E71"/>
    <w:rsid w:val="00C533F3"/>
    <w:rsid w:val="00C535B6"/>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C89"/>
    <w:rsid w:val="00C63ED8"/>
    <w:rsid w:val="00C64150"/>
    <w:rsid w:val="00C641A0"/>
    <w:rsid w:val="00C641B2"/>
    <w:rsid w:val="00C641E6"/>
    <w:rsid w:val="00C64A11"/>
    <w:rsid w:val="00C64B73"/>
    <w:rsid w:val="00C65B38"/>
    <w:rsid w:val="00C666BE"/>
    <w:rsid w:val="00C66ACF"/>
    <w:rsid w:val="00C66F63"/>
    <w:rsid w:val="00C7029F"/>
    <w:rsid w:val="00C7033D"/>
    <w:rsid w:val="00C70803"/>
    <w:rsid w:val="00C71148"/>
    <w:rsid w:val="00C7165F"/>
    <w:rsid w:val="00C72093"/>
    <w:rsid w:val="00C725B0"/>
    <w:rsid w:val="00C727B5"/>
    <w:rsid w:val="00C72B25"/>
    <w:rsid w:val="00C72B7B"/>
    <w:rsid w:val="00C72C66"/>
    <w:rsid w:val="00C72D0A"/>
    <w:rsid w:val="00C73807"/>
    <w:rsid w:val="00C73D69"/>
    <w:rsid w:val="00C7422B"/>
    <w:rsid w:val="00C74720"/>
    <w:rsid w:val="00C75CFB"/>
    <w:rsid w:val="00C764C5"/>
    <w:rsid w:val="00C7762C"/>
    <w:rsid w:val="00C77ED8"/>
    <w:rsid w:val="00C80726"/>
    <w:rsid w:val="00C808BE"/>
    <w:rsid w:val="00C811D8"/>
    <w:rsid w:val="00C81758"/>
    <w:rsid w:val="00C818A4"/>
    <w:rsid w:val="00C818FB"/>
    <w:rsid w:val="00C821A5"/>
    <w:rsid w:val="00C82553"/>
    <w:rsid w:val="00C82743"/>
    <w:rsid w:val="00C82A8F"/>
    <w:rsid w:val="00C8341C"/>
    <w:rsid w:val="00C84EEB"/>
    <w:rsid w:val="00C85700"/>
    <w:rsid w:val="00C85709"/>
    <w:rsid w:val="00C85A8C"/>
    <w:rsid w:val="00C861AF"/>
    <w:rsid w:val="00C86934"/>
    <w:rsid w:val="00C86CF9"/>
    <w:rsid w:val="00C86F35"/>
    <w:rsid w:val="00C8703D"/>
    <w:rsid w:val="00C87E70"/>
    <w:rsid w:val="00C87FE2"/>
    <w:rsid w:val="00C90128"/>
    <w:rsid w:val="00C90147"/>
    <w:rsid w:val="00C90924"/>
    <w:rsid w:val="00C90FBB"/>
    <w:rsid w:val="00C91754"/>
    <w:rsid w:val="00C91925"/>
    <w:rsid w:val="00C91CBC"/>
    <w:rsid w:val="00C91D23"/>
    <w:rsid w:val="00C931DB"/>
    <w:rsid w:val="00C93457"/>
    <w:rsid w:val="00C93936"/>
    <w:rsid w:val="00C93D7E"/>
    <w:rsid w:val="00C93FB8"/>
    <w:rsid w:val="00C95AB7"/>
    <w:rsid w:val="00C95C7E"/>
    <w:rsid w:val="00C95DD9"/>
    <w:rsid w:val="00C96EF0"/>
    <w:rsid w:val="00C97F7E"/>
    <w:rsid w:val="00CA0710"/>
    <w:rsid w:val="00CA0F36"/>
    <w:rsid w:val="00CA1B90"/>
    <w:rsid w:val="00CA2665"/>
    <w:rsid w:val="00CA2C0B"/>
    <w:rsid w:val="00CA31AA"/>
    <w:rsid w:val="00CA3398"/>
    <w:rsid w:val="00CA3FF3"/>
    <w:rsid w:val="00CA4294"/>
    <w:rsid w:val="00CA535A"/>
    <w:rsid w:val="00CA5926"/>
    <w:rsid w:val="00CA5AF0"/>
    <w:rsid w:val="00CA5E20"/>
    <w:rsid w:val="00CA5F80"/>
    <w:rsid w:val="00CA6B13"/>
    <w:rsid w:val="00CA7620"/>
    <w:rsid w:val="00CA784F"/>
    <w:rsid w:val="00CB0537"/>
    <w:rsid w:val="00CB13B3"/>
    <w:rsid w:val="00CB13C4"/>
    <w:rsid w:val="00CB2D32"/>
    <w:rsid w:val="00CB317A"/>
    <w:rsid w:val="00CB38A7"/>
    <w:rsid w:val="00CB4A49"/>
    <w:rsid w:val="00CB4F5C"/>
    <w:rsid w:val="00CB5323"/>
    <w:rsid w:val="00CB5ABE"/>
    <w:rsid w:val="00CB5C61"/>
    <w:rsid w:val="00CB6AAB"/>
    <w:rsid w:val="00CB754B"/>
    <w:rsid w:val="00CB7616"/>
    <w:rsid w:val="00CB7B15"/>
    <w:rsid w:val="00CB7D8D"/>
    <w:rsid w:val="00CC00C2"/>
    <w:rsid w:val="00CC0997"/>
    <w:rsid w:val="00CC0B50"/>
    <w:rsid w:val="00CC21EA"/>
    <w:rsid w:val="00CC25FD"/>
    <w:rsid w:val="00CC3120"/>
    <w:rsid w:val="00CC313F"/>
    <w:rsid w:val="00CC356E"/>
    <w:rsid w:val="00CC358D"/>
    <w:rsid w:val="00CC3D2E"/>
    <w:rsid w:val="00CC3EA6"/>
    <w:rsid w:val="00CC4638"/>
    <w:rsid w:val="00CC506D"/>
    <w:rsid w:val="00CC5171"/>
    <w:rsid w:val="00CC5263"/>
    <w:rsid w:val="00CC5E18"/>
    <w:rsid w:val="00CC5F32"/>
    <w:rsid w:val="00CC653C"/>
    <w:rsid w:val="00CC6A5D"/>
    <w:rsid w:val="00CC73A3"/>
    <w:rsid w:val="00CC76B0"/>
    <w:rsid w:val="00CC7BFB"/>
    <w:rsid w:val="00CC7D83"/>
    <w:rsid w:val="00CC7E0D"/>
    <w:rsid w:val="00CC7F15"/>
    <w:rsid w:val="00CD0002"/>
    <w:rsid w:val="00CD0C51"/>
    <w:rsid w:val="00CD1097"/>
    <w:rsid w:val="00CD10CD"/>
    <w:rsid w:val="00CD11BE"/>
    <w:rsid w:val="00CD11D1"/>
    <w:rsid w:val="00CD14C0"/>
    <w:rsid w:val="00CD2396"/>
    <w:rsid w:val="00CD2E0E"/>
    <w:rsid w:val="00CD3027"/>
    <w:rsid w:val="00CD3BEE"/>
    <w:rsid w:val="00CD3D67"/>
    <w:rsid w:val="00CD411B"/>
    <w:rsid w:val="00CD4433"/>
    <w:rsid w:val="00CD5305"/>
    <w:rsid w:val="00CD5604"/>
    <w:rsid w:val="00CD569C"/>
    <w:rsid w:val="00CD5986"/>
    <w:rsid w:val="00CD5B73"/>
    <w:rsid w:val="00CD5C9A"/>
    <w:rsid w:val="00CD5CF0"/>
    <w:rsid w:val="00CD5F20"/>
    <w:rsid w:val="00CD69E0"/>
    <w:rsid w:val="00CD6D54"/>
    <w:rsid w:val="00CD73BE"/>
    <w:rsid w:val="00CD79C1"/>
    <w:rsid w:val="00CE0102"/>
    <w:rsid w:val="00CE0122"/>
    <w:rsid w:val="00CE017E"/>
    <w:rsid w:val="00CE03F2"/>
    <w:rsid w:val="00CE098D"/>
    <w:rsid w:val="00CE09AF"/>
    <w:rsid w:val="00CE111C"/>
    <w:rsid w:val="00CE1754"/>
    <w:rsid w:val="00CE1BE3"/>
    <w:rsid w:val="00CE1C0A"/>
    <w:rsid w:val="00CE1D83"/>
    <w:rsid w:val="00CE1EBC"/>
    <w:rsid w:val="00CE2197"/>
    <w:rsid w:val="00CE248A"/>
    <w:rsid w:val="00CE2567"/>
    <w:rsid w:val="00CE2E57"/>
    <w:rsid w:val="00CE3048"/>
    <w:rsid w:val="00CE3845"/>
    <w:rsid w:val="00CE3853"/>
    <w:rsid w:val="00CE3AA2"/>
    <w:rsid w:val="00CE4197"/>
    <w:rsid w:val="00CE4670"/>
    <w:rsid w:val="00CE4955"/>
    <w:rsid w:val="00CE56A7"/>
    <w:rsid w:val="00CE576F"/>
    <w:rsid w:val="00CE5C93"/>
    <w:rsid w:val="00CE5D28"/>
    <w:rsid w:val="00CE6DD5"/>
    <w:rsid w:val="00CE6ED8"/>
    <w:rsid w:val="00CE7CDE"/>
    <w:rsid w:val="00CF08DC"/>
    <w:rsid w:val="00CF183A"/>
    <w:rsid w:val="00CF23B3"/>
    <w:rsid w:val="00CF271E"/>
    <w:rsid w:val="00CF2B88"/>
    <w:rsid w:val="00CF2E3F"/>
    <w:rsid w:val="00CF2F47"/>
    <w:rsid w:val="00CF362C"/>
    <w:rsid w:val="00CF3A4B"/>
    <w:rsid w:val="00CF42C5"/>
    <w:rsid w:val="00CF42D3"/>
    <w:rsid w:val="00CF4894"/>
    <w:rsid w:val="00CF4E8D"/>
    <w:rsid w:val="00CF5B30"/>
    <w:rsid w:val="00CF6522"/>
    <w:rsid w:val="00CF72B9"/>
    <w:rsid w:val="00CF7AD1"/>
    <w:rsid w:val="00CF7ECE"/>
    <w:rsid w:val="00D01E23"/>
    <w:rsid w:val="00D02270"/>
    <w:rsid w:val="00D024B1"/>
    <w:rsid w:val="00D036CF"/>
    <w:rsid w:val="00D03B1D"/>
    <w:rsid w:val="00D03F85"/>
    <w:rsid w:val="00D047D4"/>
    <w:rsid w:val="00D049FA"/>
    <w:rsid w:val="00D04D97"/>
    <w:rsid w:val="00D05150"/>
    <w:rsid w:val="00D05D22"/>
    <w:rsid w:val="00D05E91"/>
    <w:rsid w:val="00D05FC9"/>
    <w:rsid w:val="00D065A9"/>
    <w:rsid w:val="00D06B78"/>
    <w:rsid w:val="00D06CE1"/>
    <w:rsid w:val="00D07574"/>
    <w:rsid w:val="00D1001F"/>
    <w:rsid w:val="00D11062"/>
    <w:rsid w:val="00D11085"/>
    <w:rsid w:val="00D1143C"/>
    <w:rsid w:val="00D1145C"/>
    <w:rsid w:val="00D118F2"/>
    <w:rsid w:val="00D12C44"/>
    <w:rsid w:val="00D131DD"/>
    <w:rsid w:val="00D1330D"/>
    <w:rsid w:val="00D13A99"/>
    <w:rsid w:val="00D146C8"/>
    <w:rsid w:val="00D14F3E"/>
    <w:rsid w:val="00D155CA"/>
    <w:rsid w:val="00D15787"/>
    <w:rsid w:val="00D15ACC"/>
    <w:rsid w:val="00D15CF1"/>
    <w:rsid w:val="00D16785"/>
    <w:rsid w:val="00D16DE4"/>
    <w:rsid w:val="00D17774"/>
    <w:rsid w:val="00D17C57"/>
    <w:rsid w:val="00D17D51"/>
    <w:rsid w:val="00D17FA7"/>
    <w:rsid w:val="00D200C7"/>
    <w:rsid w:val="00D2088C"/>
    <w:rsid w:val="00D20C3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0F16"/>
    <w:rsid w:val="00D319BA"/>
    <w:rsid w:val="00D31A23"/>
    <w:rsid w:val="00D31D2D"/>
    <w:rsid w:val="00D31FE9"/>
    <w:rsid w:val="00D327C8"/>
    <w:rsid w:val="00D335E1"/>
    <w:rsid w:val="00D33FE9"/>
    <w:rsid w:val="00D345D3"/>
    <w:rsid w:val="00D34A25"/>
    <w:rsid w:val="00D34A67"/>
    <w:rsid w:val="00D34AC8"/>
    <w:rsid w:val="00D34E00"/>
    <w:rsid w:val="00D3677B"/>
    <w:rsid w:val="00D36C59"/>
    <w:rsid w:val="00D377DC"/>
    <w:rsid w:val="00D37F71"/>
    <w:rsid w:val="00D40534"/>
    <w:rsid w:val="00D40A70"/>
    <w:rsid w:val="00D40EA6"/>
    <w:rsid w:val="00D41478"/>
    <w:rsid w:val="00D414A6"/>
    <w:rsid w:val="00D41DEA"/>
    <w:rsid w:val="00D42B6C"/>
    <w:rsid w:val="00D431DA"/>
    <w:rsid w:val="00D437BA"/>
    <w:rsid w:val="00D43E76"/>
    <w:rsid w:val="00D44060"/>
    <w:rsid w:val="00D44CCD"/>
    <w:rsid w:val="00D45A7B"/>
    <w:rsid w:val="00D45CD3"/>
    <w:rsid w:val="00D45F37"/>
    <w:rsid w:val="00D460E6"/>
    <w:rsid w:val="00D466A2"/>
    <w:rsid w:val="00D46FEB"/>
    <w:rsid w:val="00D50365"/>
    <w:rsid w:val="00D50C6B"/>
    <w:rsid w:val="00D51371"/>
    <w:rsid w:val="00D51B44"/>
    <w:rsid w:val="00D51DB0"/>
    <w:rsid w:val="00D53E66"/>
    <w:rsid w:val="00D53EB2"/>
    <w:rsid w:val="00D548EE"/>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F13"/>
    <w:rsid w:val="00D63F4B"/>
    <w:rsid w:val="00D657B2"/>
    <w:rsid w:val="00D65DCA"/>
    <w:rsid w:val="00D6601C"/>
    <w:rsid w:val="00D66250"/>
    <w:rsid w:val="00D6627C"/>
    <w:rsid w:val="00D663C0"/>
    <w:rsid w:val="00D665BD"/>
    <w:rsid w:val="00D67657"/>
    <w:rsid w:val="00D678AD"/>
    <w:rsid w:val="00D700D0"/>
    <w:rsid w:val="00D70161"/>
    <w:rsid w:val="00D708B3"/>
    <w:rsid w:val="00D71648"/>
    <w:rsid w:val="00D71675"/>
    <w:rsid w:val="00D72961"/>
    <w:rsid w:val="00D73705"/>
    <w:rsid w:val="00D7379E"/>
    <w:rsid w:val="00D73F0E"/>
    <w:rsid w:val="00D74226"/>
    <w:rsid w:val="00D75384"/>
    <w:rsid w:val="00D758FB"/>
    <w:rsid w:val="00D75F33"/>
    <w:rsid w:val="00D76F5B"/>
    <w:rsid w:val="00D77F60"/>
    <w:rsid w:val="00D80997"/>
    <w:rsid w:val="00D80D30"/>
    <w:rsid w:val="00D810EF"/>
    <w:rsid w:val="00D8136C"/>
    <w:rsid w:val="00D813BF"/>
    <w:rsid w:val="00D817AA"/>
    <w:rsid w:val="00D819D3"/>
    <w:rsid w:val="00D821AD"/>
    <w:rsid w:val="00D8287A"/>
    <w:rsid w:val="00D8344B"/>
    <w:rsid w:val="00D8356D"/>
    <w:rsid w:val="00D84356"/>
    <w:rsid w:val="00D84371"/>
    <w:rsid w:val="00D84F42"/>
    <w:rsid w:val="00D8508C"/>
    <w:rsid w:val="00D85213"/>
    <w:rsid w:val="00D858E9"/>
    <w:rsid w:val="00D85F87"/>
    <w:rsid w:val="00D86352"/>
    <w:rsid w:val="00D869F2"/>
    <w:rsid w:val="00D86EB1"/>
    <w:rsid w:val="00D86F0C"/>
    <w:rsid w:val="00D87115"/>
    <w:rsid w:val="00D908C0"/>
    <w:rsid w:val="00D911A5"/>
    <w:rsid w:val="00D91A41"/>
    <w:rsid w:val="00D9207E"/>
    <w:rsid w:val="00D92167"/>
    <w:rsid w:val="00D923D9"/>
    <w:rsid w:val="00D92613"/>
    <w:rsid w:val="00D92B5F"/>
    <w:rsid w:val="00D93E5B"/>
    <w:rsid w:val="00D94395"/>
    <w:rsid w:val="00D955A3"/>
    <w:rsid w:val="00D95679"/>
    <w:rsid w:val="00D95958"/>
    <w:rsid w:val="00D9625A"/>
    <w:rsid w:val="00D9641C"/>
    <w:rsid w:val="00D97D8A"/>
    <w:rsid w:val="00DA0505"/>
    <w:rsid w:val="00DA0CCB"/>
    <w:rsid w:val="00DA100D"/>
    <w:rsid w:val="00DA1051"/>
    <w:rsid w:val="00DA167F"/>
    <w:rsid w:val="00DA1A40"/>
    <w:rsid w:val="00DA1BAF"/>
    <w:rsid w:val="00DA1CE6"/>
    <w:rsid w:val="00DA1D37"/>
    <w:rsid w:val="00DA2B9D"/>
    <w:rsid w:val="00DA4022"/>
    <w:rsid w:val="00DA4106"/>
    <w:rsid w:val="00DA43A4"/>
    <w:rsid w:val="00DA4806"/>
    <w:rsid w:val="00DA5476"/>
    <w:rsid w:val="00DA5A8D"/>
    <w:rsid w:val="00DA6BDF"/>
    <w:rsid w:val="00DA7015"/>
    <w:rsid w:val="00DA70BD"/>
    <w:rsid w:val="00DA73B0"/>
    <w:rsid w:val="00DA7511"/>
    <w:rsid w:val="00DA7575"/>
    <w:rsid w:val="00DB0201"/>
    <w:rsid w:val="00DB0DB7"/>
    <w:rsid w:val="00DB13E8"/>
    <w:rsid w:val="00DB17D1"/>
    <w:rsid w:val="00DB1A74"/>
    <w:rsid w:val="00DB1FB6"/>
    <w:rsid w:val="00DB2896"/>
    <w:rsid w:val="00DB2DE9"/>
    <w:rsid w:val="00DB2EA7"/>
    <w:rsid w:val="00DB2F08"/>
    <w:rsid w:val="00DB2F72"/>
    <w:rsid w:val="00DB300D"/>
    <w:rsid w:val="00DB47BA"/>
    <w:rsid w:val="00DB4965"/>
    <w:rsid w:val="00DB4C09"/>
    <w:rsid w:val="00DB5807"/>
    <w:rsid w:val="00DB5BE8"/>
    <w:rsid w:val="00DB5E2B"/>
    <w:rsid w:val="00DB64D3"/>
    <w:rsid w:val="00DB6B72"/>
    <w:rsid w:val="00DB70B7"/>
    <w:rsid w:val="00DB74CB"/>
    <w:rsid w:val="00DB7562"/>
    <w:rsid w:val="00DB77ED"/>
    <w:rsid w:val="00DB7F62"/>
    <w:rsid w:val="00DC058B"/>
    <w:rsid w:val="00DC12AA"/>
    <w:rsid w:val="00DC1604"/>
    <w:rsid w:val="00DC1BF2"/>
    <w:rsid w:val="00DC2384"/>
    <w:rsid w:val="00DC290D"/>
    <w:rsid w:val="00DC3B0A"/>
    <w:rsid w:val="00DC43C5"/>
    <w:rsid w:val="00DC4A18"/>
    <w:rsid w:val="00DC4E8A"/>
    <w:rsid w:val="00DC4ED9"/>
    <w:rsid w:val="00DC5348"/>
    <w:rsid w:val="00DC565A"/>
    <w:rsid w:val="00DC5A22"/>
    <w:rsid w:val="00DC5B3B"/>
    <w:rsid w:val="00DC649A"/>
    <w:rsid w:val="00DC7474"/>
    <w:rsid w:val="00DC762B"/>
    <w:rsid w:val="00DC79C7"/>
    <w:rsid w:val="00DC79D0"/>
    <w:rsid w:val="00DD014C"/>
    <w:rsid w:val="00DD0305"/>
    <w:rsid w:val="00DD06F4"/>
    <w:rsid w:val="00DD0DD7"/>
    <w:rsid w:val="00DD0FFC"/>
    <w:rsid w:val="00DD1BA4"/>
    <w:rsid w:val="00DD1D58"/>
    <w:rsid w:val="00DD22EE"/>
    <w:rsid w:val="00DD2875"/>
    <w:rsid w:val="00DD2F3F"/>
    <w:rsid w:val="00DD2F4F"/>
    <w:rsid w:val="00DD3308"/>
    <w:rsid w:val="00DD3A92"/>
    <w:rsid w:val="00DD40D7"/>
    <w:rsid w:val="00DD4642"/>
    <w:rsid w:val="00DD4A96"/>
    <w:rsid w:val="00DD5028"/>
    <w:rsid w:val="00DD579B"/>
    <w:rsid w:val="00DD64CD"/>
    <w:rsid w:val="00DD6B38"/>
    <w:rsid w:val="00DD6B48"/>
    <w:rsid w:val="00DD6EEB"/>
    <w:rsid w:val="00DD704F"/>
    <w:rsid w:val="00DD749E"/>
    <w:rsid w:val="00DD7682"/>
    <w:rsid w:val="00DD7740"/>
    <w:rsid w:val="00DD7ABB"/>
    <w:rsid w:val="00DE011C"/>
    <w:rsid w:val="00DE107A"/>
    <w:rsid w:val="00DE1B18"/>
    <w:rsid w:val="00DE25D9"/>
    <w:rsid w:val="00DE2ACE"/>
    <w:rsid w:val="00DE3121"/>
    <w:rsid w:val="00DE326A"/>
    <w:rsid w:val="00DE3F1E"/>
    <w:rsid w:val="00DE3F5B"/>
    <w:rsid w:val="00DE48A5"/>
    <w:rsid w:val="00DE48FC"/>
    <w:rsid w:val="00DE49FF"/>
    <w:rsid w:val="00DE52F5"/>
    <w:rsid w:val="00DE5571"/>
    <w:rsid w:val="00DE569A"/>
    <w:rsid w:val="00DE5777"/>
    <w:rsid w:val="00DE6259"/>
    <w:rsid w:val="00DE633A"/>
    <w:rsid w:val="00DE6A7A"/>
    <w:rsid w:val="00DE6B62"/>
    <w:rsid w:val="00DE6C33"/>
    <w:rsid w:val="00DE6E75"/>
    <w:rsid w:val="00DE7846"/>
    <w:rsid w:val="00DF0A68"/>
    <w:rsid w:val="00DF0D87"/>
    <w:rsid w:val="00DF0E37"/>
    <w:rsid w:val="00DF0F9C"/>
    <w:rsid w:val="00DF185B"/>
    <w:rsid w:val="00DF1970"/>
    <w:rsid w:val="00DF2502"/>
    <w:rsid w:val="00DF2801"/>
    <w:rsid w:val="00DF2989"/>
    <w:rsid w:val="00DF2EED"/>
    <w:rsid w:val="00DF3D4E"/>
    <w:rsid w:val="00DF40E3"/>
    <w:rsid w:val="00DF428F"/>
    <w:rsid w:val="00DF4334"/>
    <w:rsid w:val="00DF4605"/>
    <w:rsid w:val="00DF5FCF"/>
    <w:rsid w:val="00DF6A19"/>
    <w:rsid w:val="00DF6BFD"/>
    <w:rsid w:val="00DF6D0B"/>
    <w:rsid w:val="00DF6E92"/>
    <w:rsid w:val="00DF73E8"/>
    <w:rsid w:val="00DF74CD"/>
    <w:rsid w:val="00DF79C8"/>
    <w:rsid w:val="00DF7D16"/>
    <w:rsid w:val="00E0046E"/>
    <w:rsid w:val="00E02428"/>
    <w:rsid w:val="00E026BC"/>
    <w:rsid w:val="00E02825"/>
    <w:rsid w:val="00E028D4"/>
    <w:rsid w:val="00E02E6A"/>
    <w:rsid w:val="00E02EA7"/>
    <w:rsid w:val="00E03127"/>
    <w:rsid w:val="00E03A4A"/>
    <w:rsid w:val="00E03C05"/>
    <w:rsid w:val="00E03EF9"/>
    <w:rsid w:val="00E04E8B"/>
    <w:rsid w:val="00E066EC"/>
    <w:rsid w:val="00E06ADA"/>
    <w:rsid w:val="00E1001B"/>
    <w:rsid w:val="00E118F0"/>
    <w:rsid w:val="00E11F7B"/>
    <w:rsid w:val="00E1236A"/>
    <w:rsid w:val="00E125B8"/>
    <w:rsid w:val="00E13060"/>
    <w:rsid w:val="00E130F0"/>
    <w:rsid w:val="00E14190"/>
    <w:rsid w:val="00E14207"/>
    <w:rsid w:val="00E14905"/>
    <w:rsid w:val="00E15007"/>
    <w:rsid w:val="00E159CD"/>
    <w:rsid w:val="00E15BFC"/>
    <w:rsid w:val="00E15C9F"/>
    <w:rsid w:val="00E163E3"/>
    <w:rsid w:val="00E16E6B"/>
    <w:rsid w:val="00E1712A"/>
    <w:rsid w:val="00E172DE"/>
    <w:rsid w:val="00E174F3"/>
    <w:rsid w:val="00E17D7B"/>
    <w:rsid w:val="00E204B4"/>
    <w:rsid w:val="00E211AD"/>
    <w:rsid w:val="00E2130B"/>
    <w:rsid w:val="00E21B11"/>
    <w:rsid w:val="00E21BF7"/>
    <w:rsid w:val="00E22021"/>
    <w:rsid w:val="00E226A6"/>
    <w:rsid w:val="00E23110"/>
    <w:rsid w:val="00E24429"/>
    <w:rsid w:val="00E24528"/>
    <w:rsid w:val="00E248FF"/>
    <w:rsid w:val="00E253A3"/>
    <w:rsid w:val="00E254E1"/>
    <w:rsid w:val="00E25D58"/>
    <w:rsid w:val="00E25D7E"/>
    <w:rsid w:val="00E26CF2"/>
    <w:rsid w:val="00E26CF7"/>
    <w:rsid w:val="00E2704F"/>
    <w:rsid w:val="00E27B66"/>
    <w:rsid w:val="00E3071E"/>
    <w:rsid w:val="00E319C0"/>
    <w:rsid w:val="00E31AC7"/>
    <w:rsid w:val="00E31B5A"/>
    <w:rsid w:val="00E31C6D"/>
    <w:rsid w:val="00E33A00"/>
    <w:rsid w:val="00E33E47"/>
    <w:rsid w:val="00E345CE"/>
    <w:rsid w:val="00E34EB9"/>
    <w:rsid w:val="00E35205"/>
    <w:rsid w:val="00E36161"/>
    <w:rsid w:val="00E36512"/>
    <w:rsid w:val="00E36C1E"/>
    <w:rsid w:val="00E36F14"/>
    <w:rsid w:val="00E36FA1"/>
    <w:rsid w:val="00E370A0"/>
    <w:rsid w:val="00E3775F"/>
    <w:rsid w:val="00E379B4"/>
    <w:rsid w:val="00E37A89"/>
    <w:rsid w:val="00E4010A"/>
    <w:rsid w:val="00E40E0E"/>
    <w:rsid w:val="00E41113"/>
    <w:rsid w:val="00E41301"/>
    <w:rsid w:val="00E416C2"/>
    <w:rsid w:val="00E41AAB"/>
    <w:rsid w:val="00E420E0"/>
    <w:rsid w:val="00E4223E"/>
    <w:rsid w:val="00E42703"/>
    <w:rsid w:val="00E42945"/>
    <w:rsid w:val="00E43644"/>
    <w:rsid w:val="00E43A1F"/>
    <w:rsid w:val="00E43C13"/>
    <w:rsid w:val="00E43D26"/>
    <w:rsid w:val="00E44444"/>
    <w:rsid w:val="00E445BA"/>
    <w:rsid w:val="00E44E2E"/>
    <w:rsid w:val="00E45358"/>
    <w:rsid w:val="00E45992"/>
    <w:rsid w:val="00E508DB"/>
    <w:rsid w:val="00E5093C"/>
    <w:rsid w:val="00E50F1D"/>
    <w:rsid w:val="00E5182A"/>
    <w:rsid w:val="00E53225"/>
    <w:rsid w:val="00E545B8"/>
    <w:rsid w:val="00E5477C"/>
    <w:rsid w:val="00E54B46"/>
    <w:rsid w:val="00E54F01"/>
    <w:rsid w:val="00E550A2"/>
    <w:rsid w:val="00E55733"/>
    <w:rsid w:val="00E55F6F"/>
    <w:rsid w:val="00E5661C"/>
    <w:rsid w:val="00E56894"/>
    <w:rsid w:val="00E57178"/>
    <w:rsid w:val="00E575C1"/>
    <w:rsid w:val="00E57727"/>
    <w:rsid w:val="00E57BEB"/>
    <w:rsid w:val="00E60C85"/>
    <w:rsid w:val="00E611D6"/>
    <w:rsid w:val="00E615FB"/>
    <w:rsid w:val="00E61D6F"/>
    <w:rsid w:val="00E62565"/>
    <w:rsid w:val="00E62EE0"/>
    <w:rsid w:val="00E64042"/>
    <w:rsid w:val="00E6407B"/>
    <w:rsid w:val="00E64114"/>
    <w:rsid w:val="00E6497C"/>
    <w:rsid w:val="00E65C8A"/>
    <w:rsid w:val="00E65CD6"/>
    <w:rsid w:val="00E6676D"/>
    <w:rsid w:val="00E66E47"/>
    <w:rsid w:val="00E67C5A"/>
    <w:rsid w:val="00E70870"/>
    <w:rsid w:val="00E71005"/>
    <w:rsid w:val="00E7151E"/>
    <w:rsid w:val="00E7276F"/>
    <w:rsid w:val="00E73994"/>
    <w:rsid w:val="00E73A40"/>
    <w:rsid w:val="00E73BEA"/>
    <w:rsid w:val="00E73D90"/>
    <w:rsid w:val="00E74143"/>
    <w:rsid w:val="00E744F3"/>
    <w:rsid w:val="00E75596"/>
    <w:rsid w:val="00E75708"/>
    <w:rsid w:val="00E75862"/>
    <w:rsid w:val="00E76035"/>
    <w:rsid w:val="00E7640C"/>
    <w:rsid w:val="00E7652E"/>
    <w:rsid w:val="00E77695"/>
    <w:rsid w:val="00E810D5"/>
    <w:rsid w:val="00E83E76"/>
    <w:rsid w:val="00E8403B"/>
    <w:rsid w:val="00E844C9"/>
    <w:rsid w:val="00E8487C"/>
    <w:rsid w:val="00E84A95"/>
    <w:rsid w:val="00E84D50"/>
    <w:rsid w:val="00E85479"/>
    <w:rsid w:val="00E854DA"/>
    <w:rsid w:val="00E854FA"/>
    <w:rsid w:val="00E85723"/>
    <w:rsid w:val="00E85D8B"/>
    <w:rsid w:val="00E85EF5"/>
    <w:rsid w:val="00E85F01"/>
    <w:rsid w:val="00E861BB"/>
    <w:rsid w:val="00E865E5"/>
    <w:rsid w:val="00E86813"/>
    <w:rsid w:val="00E86CA0"/>
    <w:rsid w:val="00E87507"/>
    <w:rsid w:val="00E87A14"/>
    <w:rsid w:val="00E87B6C"/>
    <w:rsid w:val="00E87E27"/>
    <w:rsid w:val="00E87E2D"/>
    <w:rsid w:val="00E91368"/>
    <w:rsid w:val="00E91732"/>
    <w:rsid w:val="00E92018"/>
    <w:rsid w:val="00E92525"/>
    <w:rsid w:val="00E928D2"/>
    <w:rsid w:val="00E92CB0"/>
    <w:rsid w:val="00E92CB8"/>
    <w:rsid w:val="00E92E2E"/>
    <w:rsid w:val="00E9325D"/>
    <w:rsid w:val="00E93D18"/>
    <w:rsid w:val="00E93FCF"/>
    <w:rsid w:val="00E94242"/>
    <w:rsid w:val="00E948A6"/>
    <w:rsid w:val="00E94ABE"/>
    <w:rsid w:val="00E94CFF"/>
    <w:rsid w:val="00E94DB3"/>
    <w:rsid w:val="00E95259"/>
    <w:rsid w:val="00E95693"/>
    <w:rsid w:val="00E95B70"/>
    <w:rsid w:val="00E95EC6"/>
    <w:rsid w:val="00E960A7"/>
    <w:rsid w:val="00E96493"/>
    <w:rsid w:val="00E9702E"/>
    <w:rsid w:val="00E97FCE"/>
    <w:rsid w:val="00EA068C"/>
    <w:rsid w:val="00EA0E8C"/>
    <w:rsid w:val="00EA1F27"/>
    <w:rsid w:val="00EA2055"/>
    <w:rsid w:val="00EA2F9B"/>
    <w:rsid w:val="00EA3A79"/>
    <w:rsid w:val="00EA3BC3"/>
    <w:rsid w:val="00EA3F77"/>
    <w:rsid w:val="00EA482B"/>
    <w:rsid w:val="00EA4B08"/>
    <w:rsid w:val="00EA4FFF"/>
    <w:rsid w:val="00EA5658"/>
    <w:rsid w:val="00EA5B2C"/>
    <w:rsid w:val="00EA5BCB"/>
    <w:rsid w:val="00EA5CF5"/>
    <w:rsid w:val="00EA650C"/>
    <w:rsid w:val="00EA654C"/>
    <w:rsid w:val="00EA6562"/>
    <w:rsid w:val="00EA7976"/>
    <w:rsid w:val="00EB0A79"/>
    <w:rsid w:val="00EB12D9"/>
    <w:rsid w:val="00EB148C"/>
    <w:rsid w:val="00EB14F8"/>
    <w:rsid w:val="00EB24C1"/>
    <w:rsid w:val="00EB281A"/>
    <w:rsid w:val="00EB2E21"/>
    <w:rsid w:val="00EB3201"/>
    <w:rsid w:val="00EB3673"/>
    <w:rsid w:val="00EB38E5"/>
    <w:rsid w:val="00EB38F6"/>
    <w:rsid w:val="00EB41DA"/>
    <w:rsid w:val="00EB42DA"/>
    <w:rsid w:val="00EB4602"/>
    <w:rsid w:val="00EB4CB0"/>
    <w:rsid w:val="00EB508E"/>
    <w:rsid w:val="00EB5140"/>
    <w:rsid w:val="00EB52E4"/>
    <w:rsid w:val="00EB54DB"/>
    <w:rsid w:val="00EB5FDD"/>
    <w:rsid w:val="00EB6152"/>
    <w:rsid w:val="00EB6233"/>
    <w:rsid w:val="00EB6282"/>
    <w:rsid w:val="00EB6766"/>
    <w:rsid w:val="00EB676B"/>
    <w:rsid w:val="00EB6D55"/>
    <w:rsid w:val="00EB70E4"/>
    <w:rsid w:val="00EB72BB"/>
    <w:rsid w:val="00EB7977"/>
    <w:rsid w:val="00EB79F6"/>
    <w:rsid w:val="00EB7E32"/>
    <w:rsid w:val="00EC0AB0"/>
    <w:rsid w:val="00EC0DD3"/>
    <w:rsid w:val="00EC1379"/>
    <w:rsid w:val="00EC1893"/>
    <w:rsid w:val="00EC1F62"/>
    <w:rsid w:val="00EC2C6D"/>
    <w:rsid w:val="00EC495B"/>
    <w:rsid w:val="00EC4A5B"/>
    <w:rsid w:val="00EC4A80"/>
    <w:rsid w:val="00EC4F36"/>
    <w:rsid w:val="00EC509C"/>
    <w:rsid w:val="00EC5223"/>
    <w:rsid w:val="00EC5F92"/>
    <w:rsid w:val="00EC659D"/>
    <w:rsid w:val="00EC670E"/>
    <w:rsid w:val="00EC6BC6"/>
    <w:rsid w:val="00EC6DF3"/>
    <w:rsid w:val="00EC7026"/>
    <w:rsid w:val="00EC70AF"/>
    <w:rsid w:val="00EC72D0"/>
    <w:rsid w:val="00EC79C1"/>
    <w:rsid w:val="00ED0E07"/>
    <w:rsid w:val="00ED1160"/>
    <w:rsid w:val="00ED124D"/>
    <w:rsid w:val="00ED15E9"/>
    <w:rsid w:val="00ED2862"/>
    <w:rsid w:val="00ED32CB"/>
    <w:rsid w:val="00ED388F"/>
    <w:rsid w:val="00ED3F36"/>
    <w:rsid w:val="00ED429B"/>
    <w:rsid w:val="00ED42D3"/>
    <w:rsid w:val="00ED44B1"/>
    <w:rsid w:val="00ED46F1"/>
    <w:rsid w:val="00ED4CDE"/>
    <w:rsid w:val="00ED4FB5"/>
    <w:rsid w:val="00ED511B"/>
    <w:rsid w:val="00ED5BEF"/>
    <w:rsid w:val="00ED606F"/>
    <w:rsid w:val="00ED6C03"/>
    <w:rsid w:val="00ED6DE7"/>
    <w:rsid w:val="00EE056E"/>
    <w:rsid w:val="00EE139B"/>
    <w:rsid w:val="00EE2095"/>
    <w:rsid w:val="00EE2BA1"/>
    <w:rsid w:val="00EE30EE"/>
    <w:rsid w:val="00EE3424"/>
    <w:rsid w:val="00EE37F1"/>
    <w:rsid w:val="00EE39CE"/>
    <w:rsid w:val="00EE4354"/>
    <w:rsid w:val="00EE4612"/>
    <w:rsid w:val="00EE4811"/>
    <w:rsid w:val="00EE506A"/>
    <w:rsid w:val="00EE5F71"/>
    <w:rsid w:val="00EE683E"/>
    <w:rsid w:val="00EE6875"/>
    <w:rsid w:val="00EE6998"/>
    <w:rsid w:val="00EE78C6"/>
    <w:rsid w:val="00EE7E38"/>
    <w:rsid w:val="00EF0FA6"/>
    <w:rsid w:val="00EF16D6"/>
    <w:rsid w:val="00EF2111"/>
    <w:rsid w:val="00EF2819"/>
    <w:rsid w:val="00EF2C13"/>
    <w:rsid w:val="00EF307B"/>
    <w:rsid w:val="00EF340F"/>
    <w:rsid w:val="00EF3542"/>
    <w:rsid w:val="00EF3A82"/>
    <w:rsid w:val="00EF3EC9"/>
    <w:rsid w:val="00EF411F"/>
    <w:rsid w:val="00EF502D"/>
    <w:rsid w:val="00EF58A7"/>
    <w:rsid w:val="00EF5E21"/>
    <w:rsid w:val="00EF61C4"/>
    <w:rsid w:val="00EF68FC"/>
    <w:rsid w:val="00EF723D"/>
    <w:rsid w:val="00EF72C6"/>
    <w:rsid w:val="00EF7BD6"/>
    <w:rsid w:val="00EF7F65"/>
    <w:rsid w:val="00F016C2"/>
    <w:rsid w:val="00F01D9B"/>
    <w:rsid w:val="00F01DB8"/>
    <w:rsid w:val="00F01FB4"/>
    <w:rsid w:val="00F02A42"/>
    <w:rsid w:val="00F02F18"/>
    <w:rsid w:val="00F03075"/>
    <w:rsid w:val="00F032B2"/>
    <w:rsid w:val="00F0455B"/>
    <w:rsid w:val="00F04684"/>
    <w:rsid w:val="00F047DB"/>
    <w:rsid w:val="00F04B5F"/>
    <w:rsid w:val="00F04FC7"/>
    <w:rsid w:val="00F05279"/>
    <w:rsid w:val="00F053B0"/>
    <w:rsid w:val="00F0562F"/>
    <w:rsid w:val="00F05AEB"/>
    <w:rsid w:val="00F067C7"/>
    <w:rsid w:val="00F06881"/>
    <w:rsid w:val="00F06D2A"/>
    <w:rsid w:val="00F1016E"/>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C93"/>
    <w:rsid w:val="00F16F98"/>
    <w:rsid w:val="00F1743D"/>
    <w:rsid w:val="00F179D6"/>
    <w:rsid w:val="00F17A01"/>
    <w:rsid w:val="00F2015C"/>
    <w:rsid w:val="00F2225F"/>
    <w:rsid w:val="00F22761"/>
    <w:rsid w:val="00F22776"/>
    <w:rsid w:val="00F2289E"/>
    <w:rsid w:val="00F22AD0"/>
    <w:rsid w:val="00F22F34"/>
    <w:rsid w:val="00F240C3"/>
    <w:rsid w:val="00F245D4"/>
    <w:rsid w:val="00F247E8"/>
    <w:rsid w:val="00F25420"/>
    <w:rsid w:val="00F2588E"/>
    <w:rsid w:val="00F25F25"/>
    <w:rsid w:val="00F25F9D"/>
    <w:rsid w:val="00F2741F"/>
    <w:rsid w:val="00F27433"/>
    <w:rsid w:val="00F27477"/>
    <w:rsid w:val="00F306EF"/>
    <w:rsid w:val="00F309E1"/>
    <w:rsid w:val="00F31036"/>
    <w:rsid w:val="00F3192D"/>
    <w:rsid w:val="00F32A48"/>
    <w:rsid w:val="00F32E84"/>
    <w:rsid w:val="00F335D7"/>
    <w:rsid w:val="00F336A4"/>
    <w:rsid w:val="00F33C38"/>
    <w:rsid w:val="00F33F71"/>
    <w:rsid w:val="00F3440B"/>
    <w:rsid w:val="00F34427"/>
    <w:rsid w:val="00F35A07"/>
    <w:rsid w:val="00F35F29"/>
    <w:rsid w:val="00F36710"/>
    <w:rsid w:val="00F367A1"/>
    <w:rsid w:val="00F36CD7"/>
    <w:rsid w:val="00F37916"/>
    <w:rsid w:val="00F3791C"/>
    <w:rsid w:val="00F40A4D"/>
    <w:rsid w:val="00F40CC4"/>
    <w:rsid w:val="00F41DC5"/>
    <w:rsid w:val="00F42406"/>
    <w:rsid w:val="00F42894"/>
    <w:rsid w:val="00F4396A"/>
    <w:rsid w:val="00F44886"/>
    <w:rsid w:val="00F44D99"/>
    <w:rsid w:val="00F455E2"/>
    <w:rsid w:val="00F45693"/>
    <w:rsid w:val="00F45AC3"/>
    <w:rsid w:val="00F462FD"/>
    <w:rsid w:val="00F46490"/>
    <w:rsid w:val="00F4667A"/>
    <w:rsid w:val="00F47553"/>
    <w:rsid w:val="00F50444"/>
    <w:rsid w:val="00F50642"/>
    <w:rsid w:val="00F50765"/>
    <w:rsid w:val="00F5143E"/>
    <w:rsid w:val="00F51B58"/>
    <w:rsid w:val="00F51D52"/>
    <w:rsid w:val="00F52202"/>
    <w:rsid w:val="00F52553"/>
    <w:rsid w:val="00F52813"/>
    <w:rsid w:val="00F52B5D"/>
    <w:rsid w:val="00F52FA3"/>
    <w:rsid w:val="00F531FB"/>
    <w:rsid w:val="00F533A0"/>
    <w:rsid w:val="00F53A43"/>
    <w:rsid w:val="00F54C6B"/>
    <w:rsid w:val="00F54CB3"/>
    <w:rsid w:val="00F56187"/>
    <w:rsid w:val="00F56234"/>
    <w:rsid w:val="00F567F7"/>
    <w:rsid w:val="00F56EC8"/>
    <w:rsid w:val="00F57C26"/>
    <w:rsid w:val="00F61257"/>
    <w:rsid w:val="00F6130B"/>
    <w:rsid w:val="00F615B4"/>
    <w:rsid w:val="00F6179B"/>
    <w:rsid w:val="00F61B7E"/>
    <w:rsid w:val="00F61DA2"/>
    <w:rsid w:val="00F61F6B"/>
    <w:rsid w:val="00F62A33"/>
    <w:rsid w:val="00F62BD1"/>
    <w:rsid w:val="00F6301B"/>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0256"/>
    <w:rsid w:val="00F710CC"/>
    <w:rsid w:val="00F7156F"/>
    <w:rsid w:val="00F7181E"/>
    <w:rsid w:val="00F72999"/>
    <w:rsid w:val="00F72F98"/>
    <w:rsid w:val="00F73995"/>
    <w:rsid w:val="00F73D98"/>
    <w:rsid w:val="00F73E34"/>
    <w:rsid w:val="00F73F41"/>
    <w:rsid w:val="00F73FBA"/>
    <w:rsid w:val="00F744BF"/>
    <w:rsid w:val="00F74817"/>
    <w:rsid w:val="00F74E19"/>
    <w:rsid w:val="00F7533A"/>
    <w:rsid w:val="00F757E5"/>
    <w:rsid w:val="00F759FF"/>
    <w:rsid w:val="00F76C0B"/>
    <w:rsid w:val="00F771DB"/>
    <w:rsid w:val="00F77591"/>
    <w:rsid w:val="00F775BD"/>
    <w:rsid w:val="00F7785B"/>
    <w:rsid w:val="00F77A95"/>
    <w:rsid w:val="00F8295F"/>
    <w:rsid w:val="00F82A13"/>
    <w:rsid w:val="00F83541"/>
    <w:rsid w:val="00F83AA2"/>
    <w:rsid w:val="00F85B0F"/>
    <w:rsid w:val="00F85B17"/>
    <w:rsid w:val="00F85B45"/>
    <w:rsid w:val="00F86379"/>
    <w:rsid w:val="00F86752"/>
    <w:rsid w:val="00F867D3"/>
    <w:rsid w:val="00F87069"/>
    <w:rsid w:val="00F87816"/>
    <w:rsid w:val="00F87E24"/>
    <w:rsid w:val="00F9056F"/>
    <w:rsid w:val="00F90EF8"/>
    <w:rsid w:val="00F910FF"/>
    <w:rsid w:val="00F91596"/>
    <w:rsid w:val="00F91AAC"/>
    <w:rsid w:val="00F91C52"/>
    <w:rsid w:val="00F923BC"/>
    <w:rsid w:val="00F938AB"/>
    <w:rsid w:val="00F94737"/>
    <w:rsid w:val="00F948C1"/>
    <w:rsid w:val="00F9535C"/>
    <w:rsid w:val="00F958D9"/>
    <w:rsid w:val="00F95D0E"/>
    <w:rsid w:val="00F960AB"/>
    <w:rsid w:val="00F96287"/>
    <w:rsid w:val="00F96430"/>
    <w:rsid w:val="00F9651B"/>
    <w:rsid w:val="00F96766"/>
    <w:rsid w:val="00F979D2"/>
    <w:rsid w:val="00FA10CB"/>
    <w:rsid w:val="00FA2525"/>
    <w:rsid w:val="00FA28EA"/>
    <w:rsid w:val="00FA3862"/>
    <w:rsid w:val="00FA3D12"/>
    <w:rsid w:val="00FA3FE9"/>
    <w:rsid w:val="00FA4A03"/>
    <w:rsid w:val="00FA4ACA"/>
    <w:rsid w:val="00FA4F0E"/>
    <w:rsid w:val="00FA5590"/>
    <w:rsid w:val="00FA62CC"/>
    <w:rsid w:val="00FA65AF"/>
    <w:rsid w:val="00FA685F"/>
    <w:rsid w:val="00FA6BEF"/>
    <w:rsid w:val="00FA6DFC"/>
    <w:rsid w:val="00FA70E3"/>
    <w:rsid w:val="00FA731D"/>
    <w:rsid w:val="00FA76D7"/>
    <w:rsid w:val="00FB003F"/>
    <w:rsid w:val="00FB2081"/>
    <w:rsid w:val="00FB217E"/>
    <w:rsid w:val="00FB2789"/>
    <w:rsid w:val="00FB2826"/>
    <w:rsid w:val="00FB5625"/>
    <w:rsid w:val="00FB567F"/>
    <w:rsid w:val="00FB5C42"/>
    <w:rsid w:val="00FB6A68"/>
    <w:rsid w:val="00FB76A7"/>
    <w:rsid w:val="00FB77A2"/>
    <w:rsid w:val="00FB7AAC"/>
    <w:rsid w:val="00FC057D"/>
    <w:rsid w:val="00FC062D"/>
    <w:rsid w:val="00FC0820"/>
    <w:rsid w:val="00FC0826"/>
    <w:rsid w:val="00FC0D3E"/>
    <w:rsid w:val="00FC0EA3"/>
    <w:rsid w:val="00FC0FAD"/>
    <w:rsid w:val="00FC114B"/>
    <w:rsid w:val="00FC1587"/>
    <w:rsid w:val="00FC1643"/>
    <w:rsid w:val="00FC1DC1"/>
    <w:rsid w:val="00FC30B2"/>
    <w:rsid w:val="00FC5806"/>
    <w:rsid w:val="00FC71AC"/>
    <w:rsid w:val="00FC77D3"/>
    <w:rsid w:val="00FC7CF1"/>
    <w:rsid w:val="00FD03E5"/>
    <w:rsid w:val="00FD0C83"/>
    <w:rsid w:val="00FD15E0"/>
    <w:rsid w:val="00FD1D2C"/>
    <w:rsid w:val="00FD29D7"/>
    <w:rsid w:val="00FD371B"/>
    <w:rsid w:val="00FD37DD"/>
    <w:rsid w:val="00FD384B"/>
    <w:rsid w:val="00FD3CB2"/>
    <w:rsid w:val="00FD4B69"/>
    <w:rsid w:val="00FD4C7A"/>
    <w:rsid w:val="00FD4F27"/>
    <w:rsid w:val="00FD54D1"/>
    <w:rsid w:val="00FD55C2"/>
    <w:rsid w:val="00FD5791"/>
    <w:rsid w:val="00FD5DC4"/>
    <w:rsid w:val="00FD5DD7"/>
    <w:rsid w:val="00FD5E45"/>
    <w:rsid w:val="00FD67AB"/>
    <w:rsid w:val="00FD6824"/>
    <w:rsid w:val="00FD695E"/>
    <w:rsid w:val="00FD69A3"/>
    <w:rsid w:val="00FE16F9"/>
    <w:rsid w:val="00FE2E03"/>
    <w:rsid w:val="00FE2EF8"/>
    <w:rsid w:val="00FE2FEE"/>
    <w:rsid w:val="00FE2FF2"/>
    <w:rsid w:val="00FE2FF9"/>
    <w:rsid w:val="00FE4AF8"/>
    <w:rsid w:val="00FE595C"/>
    <w:rsid w:val="00FE59B8"/>
    <w:rsid w:val="00FE5FCC"/>
    <w:rsid w:val="00FE6140"/>
    <w:rsid w:val="00FF0015"/>
    <w:rsid w:val="00FF016B"/>
    <w:rsid w:val="00FF0BFA"/>
    <w:rsid w:val="00FF208F"/>
    <w:rsid w:val="00FF2636"/>
    <w:rsid w:val="00FF406B"/>
    <w:rsid w:val="00FF4663"/>
    <w:rsid w:val="00FF4753"/>
    <w:rsid w:val="00FF4EF4"/>
    <w:rsid w:val="00FF5A17"/>
    <w:rsid w:val="00FF5BF1"/>
    <w:rsid w:val="00FF5D85"/>
    <w:rsid w:val="00FF610B"/>
    <w:rsid w:val="00FF63B5"/>
    <w:rsid w:val="00FF6437"/>
    <w:rsid w:val="00FF671D"/>
    <w:rsid w:val="00FF6A78"/>
    <w:rsid w:val="00FF6CFA"/>
    <w:rsid w:val="00FF73B8"/>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2562AEE-683A-4C28-B913-DE2170D89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DF0A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paragraph" w:customStyle="1" w:styleId="afb">
    <w:name w:val="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c">
    <w:name w:val="題目"/>
    <w:basedOn w:val="a0"/>
    <w:rsid w:val="000752FE"/>
    <w:pPr>
      <w:spacing w:line="240" w:lineRule="auto"/>
      <w:ind w:leftChars="0" w:left="600" w:firstLineChars="0" w:hanging="600"/>
    </w:pPr>
    <w:rPr>
      <w:rFonts w:ascii="Times New Roman"/>
      <w:kern w:val="0"/>
      <w:szCs w:val="20"/>
    </w:rPr>
  </w:style>
  <w:style w:type="character" w:styleId="afd">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Closing"/>
    <w:basedOn w:val="a0"/>
    <w:link w:val="aff"/>
    <w:rsid w:val="000752FE"/>
    <w:pPr>
      <w:ind w:leftChars="1800" w:left="100"/>
    </w:pPr>
    <w:rPr>
      <w:rFonts w:hAnsi="標楷體"/>
    </w:rPr>
  </w:style>
  <w:style w:type="character" w:customStyle="1" w:styleId="aff">
    <w:name w:val="結語 字元"/>
    <w:link w:val="afe"/>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1">
    <w:name w:val="Title"/>
    <w:basedOn w:val="a0"/>
    <w:link w:val="aff2"/>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0752FE"/>
    <w:rPr>
      <w:rFonts w:ascii="Arial" w:hAnsi="Arial"/>
      <w:b/>
      <w:spacing w:val="-5"/>
      <w:sz w:val="32"/>
    </w:rPr>
  </w:style>
  <w:style w:type="character" w:styleId="aff3">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left="0" w:firstLineChars="0" w:firstLine="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8382BD-3268-43A4-82DD-DF4CE1CA3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10</Pages>
  <Words>425</Words>
  <Characters>2428</Characters>
  <Application>Microsoft Office Word</Application>
  <DocSecurity>0</DocSecurity>
  <Lines>20</Lines>
  <Paragraphs>5</Paragraphs>
  <ScaleCrop>false</ScaleCrop>
  <Company/>
  <LinksUpToDate>false</LinksUpToDate>
  <CharactersWithSpaces>2848</CharactersWithSpaces>
  <SharedDoc>false</SharedDoc>
  <HLinks>
    <vt:vector size="18" baseType="variant">
      <vt:variant>
        <vt:i4>1114160</vt:i4>
      </vt:variant>
      <vt:variant>
        <vt:i4>14</vt:i4>
      </vt:variant>
      <vt:variant>
        <vt:i4>0</vt:i4>
      </vt:variant>
      <vt:variant>
        <vt:i4>5</vt:i4>
      </vt:variant>
      <vt:variant>
        <vt:lpwstr/>
      </vt:variant>
      <vt:variant>
        <vt:lpwstr>_Toc224636540</vt:lpwstr>
      </vt:variant>
      <vt:variant>
        <vt:i4>1441840</vt:i4>
      </vt:variant>
      <vt:variant>
        <vt:i4>8</vt:i4>
      </vt:variant>
      <vt:variant>
        <vt:i4>0</vt:i4>
      </vt:variant>
      <vt:variant>
        <vt:i4>5</vt:i4>
      </vt:variant>
      <vt:variant>
        <vt:lpwstr/>
      </vt:variant>
      <vt:variant>
        <vt:lpwstr>_Toc224636539</vt:lpwstr>
      </vt:variant>
      <vt:variant>
        <vt:i4>1441840</vt:i4>
      </vt:variant>
      <vt:variant>
        <vt:i4>2</vt:i4>
      </vt:variant>
      <vt:variant>
        <vt:i4>0</vt:i4>
      </vt:variant>
      <vt:variant>
        <vt:i4>5</vt:i4>
      </vt:variant>
      <vt:variant>
        <vt:lpwstr/>
      </vt:variant>
      <vt:variant>
        <vt:lpwstr>_Toc224636538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2026-03-17T02:50:00Z</cp:lastPrinted>
  <dcterms:created xsi:type="dcterms:W3CDTF">2026-03-26T06:42:00Z</dcterms:created>
  <dcterms:modified xsi:type="dcterms:W3CDTF">2026-03-26T06:42:00Z</dcterms:modified>
</cp:coreProperties>
</file>