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EC1" w:rsidRDefault="00037EC1" w:rsidP="00037EC1">
      <w:pPr>
        <w:pStyle w:val="ab"/>
      </w:pPr>
      <w:r w:rsidRPr="00037EC1">
        <w:rPr>
          <w:rFonts w:hint="eastAsia"/>
        </w:rPr>
        <w:t>台灣電力股份有限公司11</w:t>
      </w:r>
      <w:r w:rsidR="00CB6375">
        <w:rPr>
          <w:rFonts w:hint="eastAsia"/>
        </w:rPr>
        <w:t>3</w:t>
      </w:r>
      <w:r w:rsidRPr="00037EC1">
        <w:rPr>
          <w:rFonts w:hint="eastAsia"/>
        </w:rPr>
        <w:t>年度營業決算評估報告</w:t>
      </w:r>
    </w:p>
    <w:p w:rsidR="00CB6375" w:rsidRDefault="00C94F0F" w:rsidP="00037EC1">
      <w:pPr>
        <w:pStyle w:val="a8"/>
        <w:ind w:firstLine="566"/>
      </w:pPr>
      <w:r w:rsidRPr="00B217EA">
        <w:rPr>
          <w:rFonts w:hint="eastAsia"/>
        </w:rPr>
        <w:t>台灣電力股份有限公司(以下簡稱台電公司)113年度淨發購電量2,544.4</w:t>
      </w:r>
      <w:r w:rsidR="009870D8">
        <w:rPr>
          <w:rFonts w:hint="eastAsia"/>
        </w:rPr>
        <w:t>4</w:t>
      </w:r>
      <w:r w:rsidRPr="00B217EA">
        <w:rPr>
          <w:rFonts w:hint="eastAsia"/>
        </w:rPr>
        <w:t>億度(含自發電量1,720.95億度、購電量793.50億度</w:t>
      </w:r>
      <w:r w:rsidR="009870D8">
        <w:rPr>
          <w:rFonts w:hint="eastAsia"/>
        </w:rPr>
        <w:t>、轉直供電量29.99億度</w:t>
      </w:r>
      <w:r w:rsidRPr="00B217EA">
        <w:rPr>
          <w:rFonts w:hint="eastAsia"/>
        </w:rPr>
        <w:t>)扣減電池及</w:t>
      </w:r>
      <w:r w:rsidR="00C82C05">
        <w:rPr>
          <w:rFonts w:hint="eastAsia"/>
        </w:rPr>
        <w:t>儲能</w:t>
      </w:r>
      <w:r w:rsidRPr="00B217EA">
        <w:rPr>
          <w:rFonts w:hint="eastAsia"/>
        </w:rPr>
        <w:t>用電40.66億度後，全年供電量為2,503.78億度。113年度決算營業收入8,495.66億元，減除營業成本8,559.58億元、營業費用152.84億元後，營業損失為216.77億元，加計營業外</w:t>
      </w:r>
      <w:r w:rsidR="009870D8">
        <w:rPr>
          <w:rFonts w:hint="eastAsia"/>
        </w:rPr>
        <w:t>損失</w:t>
      </w:r>
      <w:r w:rsidRPr="00B217EA">
        <w:rPr>
          <w:rFonts w:hint="eastAsia"/>
        </w:rPr>
        <w:t>175.48億元及所得稅費用0.02億元後，本期淨損392.27億元</w:t>
      </w:r>
      <w:r w:rsidR="00E534FF" w:rsidRPr="00E02455">
        <w:rPr>
          <w:rFonts w:hint="eastAsia"/>
        </w:rPr>
        <w:t>，較預計淨</w:t>
      </w:r>
      <w:r w:rsidR="00E02455" w:rsidRPr="00E02455">
        <w:rPr>
          <w:rFonts w:hint="eastAsia"/>
        </w:rPr>
        <w:t>損1</w:t>
      </w:r>
      <w:r w:rsidR="00E02455" w:rsidRPr="00E02455">
        <w:t>,</w:t>
      </w:r>
      <w:r w:rsidR="00E02455" w:rsidRPr="00E02455">
        <w:rPr>
          <w:rFonts w:hint="eastAsia"/>
        </w:rPr>
        <w:t>634.76</w:t>
      </w:r>
      <w:r w:rsidR="00E534FF" w:rsidRPr="00E02455">
        <w:rPr>
          <w:rFonts w:hint="eastAsia"/>
        </w:rPr>
        <w:t>億元</w:t>
      </w:r>
      <w:r w:rsidR="00E02455" w:rsidRPr="00E02455">
        <w:rPr>
          <w:rFonts w:hint="eastAsia"/>
        </w:rPr>
        <w:t>減少損失1</w:t>
      </w:r>
      <w:r w:rsidR="00E02455" w:rsidRPr="00E02455">
        <w:t>,</w:t>
      </w:r>
      <w:r w:rsidR="00E02455" w:rsidRPr="00E02455">
        <w:rPr>
          <w:rFonts w:hint="eastAsia"/>
        </w:rPr>
        <w:t>242.49</w:t>
      </w:r>
      <w:r w:rsidR="00E534FF" w:rsidRPr="00E02455">
        <w:rPr>
          <w:rFonts w:hint="eastAsia"/>
        </w:rPr>
        <w:t>億元(</w:t>
      </w:r>
      <w:r w:rsidR="00E02455" w:rsidRPr="00E02455">
        <w:rPr>
          <w:rFonts w:hint="eastAsia"/>
        </w:rPr>
        <w:t>減</w:t>
      </w:r>
      <w:r w:rsidR="00E534FF" w:rsidRPr="00E02455">
        <w:rPr>
          <w:rFonts w:hint="eastAsia"/>
        </w:rPr>
        <w:t>幅</w:t>
      </w:r>
      <w:r w:rsidR="00E02455" w:rsidRPr="00E02455">
        <w:rPr>
          <w:rFonts w:hint="eastAsia"/>
        </w:rPr>
        <w:t>76</w:t>
      </w:r>
      <w:r w:rsidR="00E534FF" w:rsidRPr="00E02455">
        <w:rPr>
          <w:rFonts w:hint="eastAsia"/>
        </w:rPr>
        <w:t>.</w:t>
      </w:r>
      <w:r w:rsidR="00E02455" w:rsidRPr="00E02455">
        <w:rPr>
          <w:rFonts w:hint="eastAsia"/>
        </w:rPr>
        <w:t>00</w:t>
      </w:r>
      <w:r w:rsidR="00E534FF" w:rsidRPr="00E02455">
        <w:rPr>
          <w:rFonts w:hint="eastAsia"/>
        </w:rPr>
        <w:t>%)。</w:t>
      </w:r>
      <w:r w:rsidRPr="00B217EA">
        <w:rPr>
          <w:rFonts w:hint="eastAsia"/>
        </w:rPr>
        <w:t>相關問題謹評估如下：</w:t>
      </w:r>
    </w:p>
    <w:p w:rsidR="00037EC1" w:rsidRPr="00497187" w:rsidRDefault="00037EC1" w:rsidP="00B21E40">
      <w:pPr>
        <w:pStyle w:val="14"/>
        <w:spacing w:beforeLines="100" w:before="500"/>
        <w:ind w:left="567" w:hanging="567"/>
      </w:pPr>
      <w:bookmarkStart w:id="0" w:name="_Toc225324440"/>
      <w:r w:rsidRPr="00497187">
        <w:rPr>
          <w:rFonts w:hint="eastAsia"/>
        </w:rPr>
        <w:t>三、</w:t>
      </w:r>
      <w:r w:rsidR="00FC7585" w:rsidRPr="00497187">
        <w:rPr>
          <w:rFonts w:hint="eastAsia"/>
        </w:rPr>
        <w:t>逾半</w:t>
      </w:r>
      <w:r w:rsidRPr="00497187">
        <w:rPr>
          <w:rFonts w:hint="eastAsia"/>
        </w:rPr>
        <w:t>陸域風機</w:t>
      </w:r>
      <w:r w:rsidR="00FC7585" w:rsidRPr="00497187">
        <w:rPr>
          <w:rFonts w:hint="eastAsia"/>
        </w:rPr>
        <w:t>運轉超逾15年，部分</w:t>
      </w:r>
      <w:r w:rsidR="00CA6B4F" w:rsidRPr="00497187">
        <w:rPr>
          <w:rFonts w:hint="eastAsia"/>
        </w:rPr>
        <w:t>機組</w:t>
      </w:r>
      <w:r w:rsidR="00497187">
        <w:rPr>
          <w:rFonts w:hint="eastAsia"/>
        </w:rPr>
        <w:t>可用率</w:t>
      </w:r>
      <w:r w:rsidR="00CA6B4F" w:rsidRPr="00497187">
        <w:rPr>
          <w:rFonts w:hint="eastAsia"/>
        </w:rPr>
        <w:t>及修復時效</w:t>
      </w:r>
      <w:r w:rsidR="00FC7585" w:rsidRPr="00497187">
        <w:rPr>
          <w:rFonts w:hint="eastAsia"/>
        </w:rPr>
        <w:t>未盡理想，</w:t>
      </w:r>
      <w:r w:rsidR="00CA6B4F" w:rsidRPr="00497187">
        <w:rPr>
          <w:rFonts w:hint="eastAsia"/>
        </w:rPr>
        <w:t>允待強化維護管理，</w:t>
      </w:r>
      <w:r w:rsidR="00FC7585" w:rsidRPr="00497187">
        <w:rPr>
          <w:rFonts w:hint="eastAsia"/>
        </w:rPr>
        <w:t>並</w:t>
      </w:r>
      <w:r w:rsidR="00497187" w:rsidRPr="00497187">
        <w:rPr>
          <w:rFonts w:hint="eastAsia"/>
        </w:rPr>
        <w:t>周妥後續汰舊換新或延除役相關溝通及廢棄葉片</w:t>
      </w:r>
      <w:r w:rsidR="00497187">
        <w:rPr>
          <w:rFonts w:hint="eastAsia"/>
        </w:rPr>
        <w:t>之處理</w:t>
      </w:r>
      <w:bookmarkEnd w:id="0"/>
    </w:p>
    <w:p w:rsidR="00A05C99" w:rsidRPr="00630AB4" w:rsidRDefault="00A05C99" w:rsidP="00EF0711">
      <w:pPr>
        <w:ind w:left="566" w:firstLine="566"/>
        <w:rPr>
          <w:rFonts w:hint="eastAsia"/>
          <w:color w:val="FF0000"/>
        </w:rPr>
      </w:pPr>
      <w:r w:rsidRPr="00A05C99">
        <w:rPr>
          <w:rFonts w:hint="eastAsia"/>
        </w:rPr>
        <w:t>台電公司113年底陸域風力發電相關不動產、廠房及設備原始取得價格229億4,024萬9千元、減除累計折舊179億7</w:t>
      </w:r>
      <w:r w:rsidRPr="00A05C99">
        <w:t>,430</w:t>
      </w:r>
      <w:r w:rsidRPr="00A05C99">
        <w:rPr>
          <w:rFonts w:hint="eastAsia"/>
        </w:rPr>
        <w:t>萬9千元而得帳面價值為49億6,594萬元。經查：</w:t>
      </w:r>
    </w:p>
    <w:p w:rsidR="00EF0711" w:rsidRPr="002F48DA" w:rsidRDefault="00EF0711" w:rsidP="00EF0711">
      <w:pPr>
        <w:pStyle w:val="a4"/>
        <w:ind w:left="849" w:hanging="283"/>
        <w:rPr>
          <w:b/>
        </w:rPr>
      </w:pPr>
      <w:r w:rsidRPr="002F48DA">
        <w:rPr>
          <w:rFonts w:hint="eastAsia"/>
          <w:b/>
        </w:rPr>
        <w:t>(</w:t>
      </w:r>
      <w:r w:rsidR="00B038EF">
        <w:rPr>
          <w:rFonts w:hint="eastAsia"/>
          <w:b/>
        </w:rPr>
        <w:t>一</w:t>
      </w:r>
      <w:r w:rsidRPr="002F48DA">
        <w:rPr>
          <w:rFonts w:hint="eastAsia"/>
          <w:b/>
        </w:rPr>
        <w:t>)</w:t>
      </w:r>
      <w:r w:rsidR="00B038EF">
        <w:rPr>
          <w:rFonts w:hint="eastAsia"/>
          <w:b/>
        </w:rPr>
        <w:t>部分</w:t>
      </w:r>
      <w:r>
        <w:rPr>
          <w:rFonts w:hint="eastAsia"/>
          <w:b/>
        </w:rPr>
        <w:t>風力發電</w:t>
      </w:r>
      <w:r w:rsidR="00B038EF">
        <w:rPr>
          <w:rFonts w:hint="eastAsia"/>
          <w:b/>
        </w:rPr>
        <w:t>機組近3年可用率未及</w:t>
      </w:r>
      <w:r w:rsidR="009870D8">
        <w:rPr>
          <w:rFonts w:hint="eastAsia"/>
          <w:b/>
        </w:rPr>
        <w:t>五</w:t>
      </w:r>
      <w:r w:rsidR="0086040B">
        <w:rPr>
          <w:rFonts w:hint="eastAsia"/>
          <w:b/>
        </w:rPr>
        <w:t>成，並呈</w:t>
      </w:r>
      <w:r w:rsidR="00B038EF">
        <w:rPr>
          <w:rFonts w:hint="eastAsia"/>
          <w:b/>
        </w:rPr>
        <w:t>下滑趨勢，且</w:t>
      </w:r>
      <w:r w:rsidR="00596E7D">
        <w:rPr>
          <w:rFonts w:hint="eastAsia"/>
          <w:b/>
        </w:rPr>
        <w:t>逾</w:t>
      </w:r>
      <w:r w:rsidR="00AF4044">
        <w:rPr>
          <w:rFonts w:hint="eastAsia"/>
          <w:b/>
        </w:rPr>
        <w:t>一成</w:t>
      </w:r>
      <w:r w:rsidR="00B038EF">
        <w:rPr>
          <w:rFonts w:hint="eastAsia"/>
          <w:b/>
        </w:rPr>
        <w:t>機組</w:t>
      </w:r>
      <w:r w:rsidR="00AF4044">
        <w:rPr>
          <w:rFonts w:hint="eastAsia"/>
          <w:b/>
        </w:rPr>
        <w:t>修復前停機超逾200天</w:t>
      </w:r>
      <w:r w:rsidR="00CA6B4F">
        <w:rPr>
          <w:rFonts w:hint="eastAsia"/>
          <w:b/>
        </w:rPr>
        <w:t>，允待提升可用率及修復時效</w:t>
      </w:r>
    </w:p>
    <w:p w:rsidR="005427DB" w:rsidRDefault="007C356C" w:rsidP="003C0E54">
      <w:pPr>
        <w:pStyle w:val="123"/>
        <w:ind w:left="1133" w:hanging="283"/>
      </w:pPr>
      <w:r>
        <w:rPr>
          <w:rFonts w:hint="eastAsia"/>
        </w:rPr>
        <w:t>1</w:t>
      </w:r>
      <w:r w:rsidR="00EF0711">
        <w:rPr>
          <w:rFonts w:hint="eastAsia"/>
        </w:rPr>
        <w:t>.</w:t>
      </w:r>
      <w:r w:rsidR="00B038EF">
        <w:rPr>
          <w:rFonts w:hint="eastAsia"/>
        </w:rPr>
        <w:t>台電公司113年度風機數199部，裝置容量439.24</w:t>
      </w:r>
      <w:r w:rsidR="00B038EF" w:rsidRPr="00EF0711">
        <w:rPr>
          <w:rFonts w:hint="eastAsia"/>
        </w:rPr>
        <w:t>千瓩，</w:t>
      </w:r>
      <w:r w:rsidR="00B038EF">
        <w:rPr>
          <w:rFonts w:hint="eastAsia"/>
        </w:rPr>
        <w:t>發電量9.47億度，</w:t>
      </w:r>
      <w:r w:rsidR="00EF0711" w:rsidRPr="007A070D">
        <w:rPr>
          <w:rFonts w:hint="eastAsia"/>
        </w:rPr>
        <w:t>可用率</w:t>
      </w:r>
      <w:r w:rsidR="00454C2E">
        <w:rPr>
          <w:rStyle w:val="af7"/>
        </w:rPr>
        <w:footnoteReference w:id="1"/>
      </w:r>
      <w:r w:rsidR="00EF0711" w:rsidRPr="007A070D">
        <w:rPr>
          <w:rFonts w:hint="eastAsia"/>
        </w:rPr>
        <w:t>未達80%之風機計14</w:t>
      </w:r>
      <w:r w:rsidR="00B038EF">
        <w:rPr>
          <w:rFonts w:hint="eastAsia"/>
        </w:rPr>
        <w:t>部</w:t>
      </w:r>
      <w:r w:rsidR="00EF0711" w:rsidRPr="007A070D">
        <w:rPr>
          <w:rFonts w:hint="eastAsia"/>
        </w:rPr>
        <w:t>，其中1</w:t>
      </w:r>
      <w:r w:rsidR="009870D8">
        <w:rPr>
          <w:rFonts w:hint="eastAsia"/>
        </w:rPr>
        <w:t>1</w:t>
      </w:r>
      <w:r w:rsidR="00B038EF">
        <w:rPr>
          <w:rFonts w:hint="eastAsia"/>
        </w:rPr>
        <w:t>部</w:t>
      </w:r>
      <w:r w:rsidR="00EF0711" w:rsidRPr="007A070D">
        <w:rPr>
          <w:rFonts w:hint="eastAsia"/>
        </w:rPr>
        <w:t>未達50%，尤以麥寮風力發電站9、12、15、19號等4座風機111至11</w:t>
      </w:r>
      <w:r w:rsidR="00C8735E">
        <w:rPr>
          <w:rFonts w:hint="eastAsia"/>
        </w:rPr>
        <w:t>3</w:t>
      </w:r>
      <w:r w:rsidR="00EF0711" w:rsidRPr="007A070D">
        <w:rPr>
          <w:rFonts w:hint="eastAsia"/>
        </w:rPr>
        <w:t>年</w:t>
      </w:r>
      <w:r w:rsidR="00C8735E">
        <w:rPr>
          <w:rFonts w:hint="eastAsia"/>
        </w:rPr>
        <w:t>度</w:t>
      </w:r>
      <w:r w:rsidR="00B038EF">
        <w:rPr>
          <w:rFonts w:hint="eastAsia"/>
        </w:rPr>
        <w:t>(近3年)</w:t>
      </w:r>
      <w:r w:rsidR="00EF0711" w:rsidRPr="007A070D">
        <w:rPr>
          <w:rFonts w:hint="eastAsia"/>
        </w:rPr>
        <w:t>最高可用率僅</w:t>
      </w:r>
      <w:r w:rsidR="009870D8">
        <w:rPr>
          <w:rFonts w:hint="eastAsia"/>
        </w:rPr>
        <w:t>七</w:t>
      </w:r>
      <w:r w:rsidR="00EF0711" w:rsidRPr="007A070D">
        <w:rPr>
          <w:rFonts w:hint="eastAsia"/>
        </w:rPr>
        <w:t>成餘，且呈逐年下滑(詳表</w:t>
      </w:r>
      <w:r w:rsidR="00B038EF">
        <w:rPr>
          <w:rFonts w:hint="eastAsia"/>
        </w:rPr>
        <w:t>1</w:t>
      </w:r>
      <w:r w:rsidR="00EF0711" w:rsidRPr="007A070D">
        <w:rPr>
          <w:rFonts w:hint="eastAsia"/>
        </w:rPr>
        <w:t>)；次觀同期間風力機組停機天數</w:t>
      </w:r>
      <w:r w:rsidR="005427DB">
        <w:rPr>
          <w:rFonts w:hint="eastAsia"/>
        </w:rPr>
        <w:t>超逾90天計有34部機組</w:t>
      </w:r>
      <w:r w:rsidR="00AF4044">
        <w:rPr>
          <w:rFonts w:hint="eastAsia"/>
        </w:rPr>
        <w:t>(占機組總數之17.09%)</w:t>
      </w:r>
      <w:r w:rsidR="00EF0711" w:rsidRPr="007A070D">
        <w:rPr>
          <w:rFonts w:hint="eastAsia"/>
        </w:rPr>
        <w:t>，</w:t>
      </w:r>
      <w:r w:rsidR="005427DB">
        <w:rPr>
          <w:rFonts w:hint="eastAsia"/>
        </w:rPr>
        <w:t>其中</w:t>
      </w:r>
      <w:r w:rsidR="00EF0711" w:rsidRPr="007A070D">
        <w:rPr>
          <w:rFonts w:hint="eastAsia"/>
        </w:rPr>
        <w:t>停機天數介於</w:t>
      </w:r>
      <w:r w:rsidR="005427DB">
        <w:rPr>
          <w:rFonts w:hint="eastAsia"/>
        </w:rPr>
        <w:t>201</w:t>
      </w:r>
      <w:r w:rsidR="00EF0711" w:rsidRPr="007A070D">
        <w:rPr>
          <w:rFonts w:hint="eastAsia"/>
        </w:rPr>
        <w:t>至</w:t>
      </w:r>
      <w:r w:rsidR="005427DB">
        <w:rPr>
          <w:rFonts w:hint="eastAsia"/>
        </w:rPr>
        <w:t>3</w:t>
      </w:r>
      <w:r w:rsidR="00454C2E">
        <w:rPr>
          <w:rFonts w:hint="eastAsia"/>
        </w:rPr>
        <w:t>00</w:t>
      </w:r>
      <w:r w:rsidR="00EF0711" w:rsidRPr="007A070D">
        <w:rPr>
          <w:rFonts w:hint="eastAsia"/>
        </w:rPr>
        <w:lastRenderedPageBreak/>
        <w:t>天</w:t>
      </w:r>
      <w:r w:rsidR="005427DB">
        <w:rPr>
          <w:rFonts w:hint="eastAsia"/>
        </w:rPr>
        <w:t>、301至400天及40</w:t>
      </w:r>
      <w:r w:rsidR="009870D8">
        <w:rPr>
          <w:rFonts w:hint="eastAsia"/>
        </w:rPr>
        <w:t>1</w:t>
      </w:r>
      <w:r w:rsidR="005427DB">
        <w:rPr>
          <w:rFonts w:hint="eastAsia"/>
        </w:rPr>
        <w:t>天以上</w:t>
      </w:r>
      <w:r w:rsidR="00454C2E">
        <w:rPr>
          <w:rFonts w:hint="eastAsia"/>
        </w:rPr>
        <w:t>各</w:t>
      </w:r>
      <w:r w:rsidR="005427DB">
        <w:rPr>
          <w:rFonts w:hint="eastAsia"/>
        </w:rPr>
        <w:t>10、11</w:t>
      </w:r>
      <w:r w:rsidR="00454C2E">
        <w:rPr>
          <w:rFonts w:hint="eastAsia"/>
        </w:rPr>
        <w:t>及</w:t>
      </w:r>
      <w:r w:rsidR="005427DB">
        <w:rPr>
          <w:rFonts w:hint="eastAsia"/>
        </w:rPr>
        <w:t>2</w:t>
      </w:r>
      <w:r w:rsidR="00454C2E">
        <w:rPr>
          <w:rFonts w:hint="eastAsia"/>
        </w:rPr>
        <w:t>部機組</w:t>
      </w:r>
      <w:r w:rsidR="005427DB">
        <w:rPr>
          <w:rFonts w:hint="eastAsia"/>
        </w:rPr>
        <w:t>(詳表</w:t>
      </w:r>
      <w:r w:rsidR="00B038EF">
        <w:rPr>
          <w:rFonts w:hint="eastAsia"/>
        </w:rPr>
        <w:t>2</w:t>
      </w:r>
      <w:r w:rsidR="005427DB">
        <w:rPr>
          <w:rFonts w:hint="eastAsia"/>
        </w:rPr>
        <w:t>)，</w:t>
      </w:r>
      <w:r w:rsidR="00AB5E36">
        <w:rPr>
          <w:rFonts w:hint="eastAsia"/>
        </w:rPr>
        <w:t>亦即</w:t>
      </w:r>
      <w:r w:rsidR="00B038EF">
        <w:rPr>
          <w:rFonts w:hint="eastAsia"/>
        </w:rPr>
        <w:t>23部機組</w:t>
      </w:r>
      <w:r w:rsidR="00AF4044">
        <w:rPr>
          <w:rFonts w:hint="eastAsia"/>
        </w:rPr>
        <w:t>(占機組總數之11.56%)</w:t>
      </w:r>
      <w:r w:rsidR="005427DB">
        <w:rPr>
          <w:rFonts w:hint="eastAsia"/>
        </w:rPr>
        <w:t>修復完成前之停機天數</w:t>
      </w:r>
      <w:r w:rsidR="00AB5E36">
        <w:rPr>
          <w:rFonts w:hint="eastAsia"/>
        </w:rPr>
        <w:t>超逾200天</w:t>
      </w:r>
      <w:r w:rsidR="00CA6B4F">
        <w:rPr>
          <w:rFonts w:hint="eastAsia"/>
        </w:rPr>
        <w:t>，顯示可用率及修復時效容有精進空間</w:t>
      </w:r>
      <w:r w:rsidR="00EF0711" w:rsidRPr="007A070D">
        <w:rPr>
          <w:rFonts w:hint="eastAsia"/>
        </w:rPr>
        <w:t>。</w:t>
      </w:r>
    </w:p>
    <w:p w:rsidR="00293DF0" w:rsidRPr="00EF0711" w:rsidRDefault="007C356C" w:rsidP="003C0E54">
      <w:pPr>
        <w:pStyle w:val="123"/>
        <w:ind w:left="1133" w:hanging="283"/>
        <w:rPr>
          <w:b/>
        </w:rPr>
      </w:pPr>
      <w:r>
        <w:rPr>
          <w:rFonts w:hint="eastAsia"/>
        </w:rPr>
        <w:t>2</w:t>
      </w:r>
      <w:r w:rsidR="005427DB">
        <w:rPr>
          <w:rFonts w:hint="eastAsia"/>
        </w:rPr>
        <w:t>.</w:t>
      </w:r>
      <w:r w:rsidR="00EF0711" w:rsidRPr="007A070D">
        <w:rPr>
          <w:rFonts w:hint="eastAsia"/>
        </w:rPr>
        <w:t>該公司說明略以，</w:t>
      </w:r>
      <w:r w:rsidR="004D405A">
        <w:rPr>
          <w:rFonts w:hint="eastAsia"/>
        </w:rPr>
        <w:t>其</w:t>
      </w:r>
      <w:r w:rsidR="00EF0711" w:rsidRPr="007A070D">
        <w:rPr>
          <w:rFonts w:hint="eastAsia"/>
        </w:rPr>
        <w:t>陸域風機興建期程集中於民國90至100年間，</w:t>
      </w:r>
      <w:r w:rsidR="0086040B">
        <w:rPr>
          <w:rFonts w:hint="eastAsia"/>
        </w:rPr>
        <w:t>已</w:t>
      </w:r>
      <w:r w:rsidR="007C76B4">
        <w:rPr>
          <w:rFonts w:hint="eastAsia"/>
        </w:rPr>
        <w:t>運轉</w:t>
      </w:r>
      <w:r w:rsidR="0086040B">
        <w:rPr>
          <w:rFonts w:hint="eastAsia"/>
        </w:rPr>
        <w:t>多年</w:t>
      </w:r>
      <w:r w:rsidR="007C76B4">
        <w:rPr>
          <w:rFonts w:hint="eastAsia"/>
        </w:rPr>
        <w:t>，且</w:t>
      </w:r>
      <w:r w:rsidR="00EF0711" w:rsidRPr="007A070D">
        <w:rPr>
          <w:rFonts w:hint="eastAsia"/>
        </w:rPr>
        <w:t>部分場址易受颱風與東北季風影響，風機常處於間歇風速過高情況，導致機組須承受異常負荷而磨損加劇，使重要配件故障率偏高，除強化維護監督管理，</w:t>
      </w:r>
      <w:r w:rsidR="00B038EF">
        <w:rPr>
          <w:rFonts w:hint="eastAsia"/>
        </w:rPr>
        <w:t>將</w:t>
      </w:r>
      <w:r w:rsidR="00EF0711" w:rsidRPr="007A070D">
        <w:rPr>
          <w:rFonts w:hint="eastAsia"/>
        </w:rPr>
        <w:t>推動老舊風場除役更新。</w:t>
      </w:r>
    </w:p>
    <w:p w:rsidR="00047078" w:rsidRPr="00090706" w:rsidRDefault="00047078" w:rsidP="00047078">
      <w:pPr>
        <w:pStyle w:val="142"/>
        <w:spacing w:beforeLines="30" w:before="150"/>
        <w:rPr>
          <w:b/>
          <w:sz w:val="28"/>
        </w:rPr>
      </w:pPr>
      <w:r w:rsidRPr="00090706">
        <w:rPr>
          <w:rFonts w:hint="eastAsia"/>
          <w:b/>
          <w:sz w:val="28"/>
        </w:rPr>
        <w:t>表</w:t>
      </w:r>
      <w:r w:rsidR="00B038EF">
        <w:rPr>
          <w:rFonts w:hint="eastAsia"/>
          <w:b/>
          <w:sz w:val="28"/>
        </w:rPr>
        <w:t>1</w:t>
      </w:r>
      <w:r w:rsidRPr="00090706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台電公司</w:t>
      </w:r>
      <w:r w:rsidRPr="00090706">
        <w:rPr>
          <w:rFonts w:hint="eastAsia"/>
          <w:b/>
          <w:sz w:val="28"/>
        </w:rPr>
        <w:t>11</w:t>
      </w:r>
      <w:r>
        <w:rPr>
          <w:rFonts w:hint="eastAsia"/>
          <w:b/>
          <w:sz w:val="28"/>
        </w:rPr>
        <w:t>3</w:t>
      </w:r>
      <w:r w:rsidRPr="00090706">
        <w:rPr>
          <w:rFonts w:hint="eastAsia"/>
          <w:b/>
          <w:sz w:val="28"/>
        </w:rPr>
        <w:t>年</w:t>
      </w:r>
      <w:r>
        <w:rPr>
          <w:rFonts w:hint="eastAsia"/>
          <w:b/>
          <w:sz w:val="28"/>
        </w:rPr>
        <w:t>度風</w:t>
      </w:r>
      <w:r w:rsidRPr="00090706">
        <w:rPr>
          <w:rFonts w:hint="eastAsia"/>
          <w:b/>
          <w:sz w:val="28"/>
        </w:rPr>
        <w:t>力機組</w:t>
      </w:r>
      <w:r>
        <w:rPr>
          <w:rFonts w:hint="eastAsia"/>
          <w:b/>
          <w:sz w:val="28"/>
        </w:rPr>
        <w:t>可用率未達80%</w:t>
      </w:r>
      <w:r w:rsidRPr="00090706">
        <w:rPr>
          <w:rFonts w:hint="eastAsia"/>
          <w:b/>
          <w:sz w:val="28"/>
        </w:rPr>
        <w:t>統計表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="00D0139E">
        <w:rPr>
          <w:rFonts w:hint="eastAsia"/>
          <w:b/>
          <w:sz w:val="28"/>
        </w:rPr>
        <w:t xml:space="preserve"> </w:t>
      </w:r>
      <w:r w:rsidR="00B038EF">
        <w:rPr>
          <w:rFonts w:hint="eastAsia"/>
          <w:b/>
          <w:sz w:val="28"/>
        </w:rPr>
        <w:t xml:space="preserve"> </w:t>
      </w:r>
      <w:r w:rsidR="00D0139E">
        <w:rPr>
          <w:rFonts w:hint="eastAsia"/>
          <w:b/>
          <w:sz w:val="28"/>
        </w:rPr>
        <w:t xml:space="preserve">  </w:t>
      </w:r>
      <w:r w:rsidRPr="005E27A6">
        <w:rPr>
          <w:rFonts w:hint="eastAsia"/>
          <w:szCs w:val="24"/>
        </w:rPr>
        <w:t>單位：</w:t>
      </w:r>
      <w:r>
        <w:rPr>
          <w:rFonts w:hint="eastAsia"/>
          <w:szCs w:val="24"/>
        </w:rPr>
        <w:t>%</w:t>
      </w:r>
      <w:r>
        <w:rPr>
          <w:b/>
          <w:sz w:val="28"/>
        </w:rPr>
        <w:t xml:space="preserve"> </w:t>
      </w:r>
      <w:r>
        <w:rPr>
          <w:rFonts w:hint="eastAsia"/>
          <w:szCs w:val="24"/>
        </w:rPr>
        <w:t xml:space="preserve">                  </w:t>
      </w:r>
    </w:p>
    <w:tbl>
      <w:tblPr>
        <w:tblW w:w="85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0"/>
        <w:gridCol w:w="546"/>
        <w:gridCol w:w="1120"/>
        <w:gridCol w:w="1302"/>
        <w:gridCol w:w="700"/>
        <w:gridCol w:w="770"/>
        <w:gridCol w:w="755"/>
        <w:gridCol w:w="2156"/>
      </w:tblGrid>
      <w:tr w:rsidR="009870D8" w:rsidRPr="00ED2A15" w:rsidTr="009870D8">
        <w:trPr>
          <w:tblHeader/>
        </w:trPr>
        <w:tc>
          <w:tcPr>
            <w:tcW w:w="1190" w:type="dxa"/>
            <w:vMerge w:val="restart"/>
            <w:shd w:val="clear" w:color="auto" w:fill="auto"/>
            <w:vAlign w:val="center"/>
            <w:hideMark/>
          </w:tcPr>
          <w:p w:rsidR="009870D8" w:rsidRPr="00047078" w:rsidRDefault="009870D8" w:rsidP="008E6608">
            <w:pPr>
              <w:pStyle w:val="142"/>
              <w:jc w:val="center"/>
            </w:pPr>
            <w:r w:rsidRPr="00047078">
              <w:rPr>
                <w:rFonts w:hint="eastAsia"/>
              </w:rPr>
              <w:t>風機場址</w:t>
            </w:r>
          </w:p>
        </w:tc>
        <w:tc>
          <w:tcPr>
            <w:tcW w:w="546" w:type="dxa"/>
            <w:vMerge w:val="restart"/>
            <w:shd w:val="clear" w:color="auto" w:fill="auto"/>
            <w:vAlign w:val="center"/>
            <w:hideMark/>
          </w:tcPr>
          <w:p w:rsidR="009870D8" w:rsidRPr="00047078" w:rsidRDefault="009870D8" w:rsidP="0004707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機組編號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9870D8" w:rsidRPr="00047078" w:rsidRDefault="009870D8" w:rsidP="005427DB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完工年月</w:t>
            </w:r>
          </w:p>
        </w:tc>
        <w:tc>
          <w:tcPr>
            <w:tcW w:w="130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Default="009870D8" w:rsidP="005427DB">
            <w:pPr>
              <w:pStyle w:val="142"/>
              <w:jc w:val="center"/>
            </w:pPr>
            <w:r w:rsidRPr="00047078">
              <w:rPr>
                <w:rFonts w:hint="eastAsia"/>
              </w:rPr>
              <w:t>併聯發電</w:t>
            </w:r>
          </w:p>
          <w:p w:rsidR="009870D8" w:rsidRPr="00047078" w:rsidRDefault="009870D8" w:rsidP="005427DB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年月</w:t>
            </w:r>
          </w:p>
        </w:tc>
        <w:tc>
          <w:tcPr>
            <w:tcW w:w="222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可用率</w:t>
            </w:r>
          </w:p>
        </w:tc>
        <w:tc>
          <w:tcPr>
            <w:tcW w:w="21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04707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可用率未達80%原因</w:t>
            </w:r>
          </w:p>
        </w:tc>
      </w:tr>
      <w:tr w:rsidR="009870D8" w:rsidRPr="00ED2A15" w:rsidTr="009870D8">
        <w:trPr>
          <w:tblHeader/>
        </w:trPr>
        <w:tc>
          <w:tcPr>
            <w:tcW w:w="1190" w:type="dxa"/>
            <w:vMerge/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46" w:type="dxa"/>
            <w:vMerge/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120" w:type="dxa"/>
            <w:vMerge/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30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jc w:val="center"/>
            </w:pPr>
            <w:r w:rsidRPr="00047078">
              <w:rPr>
                <w:rFonts w:hint="eastAsia"/>
              </w:rPr>
              <w:t>111</w:t>
            </w:r>
          </w:p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年度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jc w:val="center"/>
            </w:pPr>
            <w:r w:rsidRPr="00047078">
              <w:rPr>
                <w:rFonts w:hint="eastAsia"/>
              </w:rPr>
              <w:t>112</w:t>
            </w:r>
          </w:p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年度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jc w:val="center"/>
            </w:pPr>
            <w:r w:rsidRPr="00047078">
              <w:rPr>
                <w:rFonts w:hint="eastAsia"/>
              </w:rPr>
              <w:t>113</w:t>
            </w:r>
          </w:p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年度</w:t>
            </w:r>
          </w:p>
        </w:tc>
        <w:tc>
          <w:tcPr>
            <w:tcW w:w="21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</w:p>
        </w:tc>
      </w:tr>
      <w:tr w:rsidR="009870D8" w:rsidRPr="00ED2A15" w:rsidTr="00AB5E36">
        <w:tc>
          <w:tcPr>
            <w:tcW w:w="119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大潭3風力發電站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100年7月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100年7月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79.66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58.20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19.34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轉向剎車磨塊故障</w:t>
            </w:r>
          </w:p>
        </w:tc>
      </w:tr>
      <w:tr w:rsidR="009870D8" w:rsidRPr="00ED2A15" w:rsidTr="00AB5E36">
        <w:tc>
          <w:tcPr>
            <w:tcW w:w="119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香山風力發電站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98年4月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96年12月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80.25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91.02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50.23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發電機故障</w:t>
            </w:r>
          </w:p>
        </w:tc>
      </w:tr>
      <w:tr w:rsidR="009870D8" w:rsidRPr="00ED2A15" w:rsidTr="00AB5E36">
        <w:tc>
          <w:tcPr>
            <w:tcW w:w="1190" w:type="dxa"/>
            <w:vMerge w:val="restart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彰工風力發電站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#07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96年8月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95年10月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94.89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88.85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8.04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電控盤故障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#09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96年8月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96年1月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82.53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59.54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31.79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機艙轉向系統故障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#10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96年8月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96年1月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93.69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90.82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68.06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Q8盤體故障</w:t>
            </w:r>
          </w:p>
        </w:tc>
      </w:tr>
      <w:tr w:rsidR="009870D8" w:rsidRPr="00ED2A15" w:rsidTr="00AB5E36">
        <w:tc>
          <w:tcPr>
            <w:tcW w:w="1190" w:type="dxa"/>
            <w:vMerge w:val="restart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麥寮風力發電站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#08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98年3月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97年12月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97.17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71.79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0.00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傳動主軸損壞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#09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98年3月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97年12月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66.31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35.29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8.30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液壓缸更換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#12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98年3月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97年12月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71.53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60.52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24.57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葉片軸承故障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#15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98年3月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98年1月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73.73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69.22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53.13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轉向齒故障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#19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100年5月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99年1月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73.99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59.04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0.00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葉片軸承故障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#20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100年5月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98年12月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94.97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86.15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0.00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葉片軸承故障</w:t>
            </w:r>
          </w:p>
        </w:tc>
      </w:tr>
      <w:tr w:rsidR="009870D8" w:rsidRPr="00ED2A15" w:rsidTr="00AB5E36">
        <w:tc>
          <w:tcPr>
            <w:tcW w:w="1190" w:type="dxa"/>
            <w:vMerge w:val="restart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四湖風力發電站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#06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100年7月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99年6月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91.59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21.81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39.64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yaw gear故障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#08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100年7月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99年6月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97.47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85.82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15.67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葉片軸承故障</w:t>
            </w:r>
          </w:p>
        </w:tc>
      </w:tr>
      <w:tr w:rsidR="009870D8" w:rsidRPr="00ED2A15" w:rsidTr="00AB5E36">
        <w:tc>
          <w:tcPr>
            <w:tcW w:w="1190" w:type="dxa"/>
            <w:vMerge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#11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100年7月</w:t>
            </w:r>
          </w:p>
        </w:tc>
        <w:tc>
          <w:tcPr>
            <w:tcW w:w="130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jc w:val="center"/>
              <w:rPr>
                <w:rFonts w:hint="eastAsia"/>
              </w:rPr>
            </w:pPr>
            <w:r w:rsidRPr="00047078">
              <w:rPr>
                <w:rFonts w:hint="eastAsia"/>
              </w:rPr>
              <w:t>99年6月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94.05</w:t>
            </w:r>
          </w:p>
        </w:tc>
        <w:tc>
          <w:tcPr>
            <w:tcW w:w="770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10.81</w:t>
            </w:r>
          </w:p>
        </w:tc>
        <w:tc>
          <w:tcPr>
            <w:tcW w:w="755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870D8" w:rsidRPr="00047078" w:rsidRDefault="009870D8" w:rsidP="009870D8">
            <w:pPr>
              <w:pStyle w:val="142"/>
              <w:jc w:val="right"/>
              <w:rPr>
                <w:rFonts w:hint="eastAsia"/>
              </w:rPr>
            </w:pPr>
            <w:r w:rsidRPr="00047078">
              <w:rPr>
                <w:rFonts w:hint="eastAsia"/>
              </w:rPr>
              <w:t>49.17</w:t>
            </w:r>
          </w:p>
        </w:tc>
        <w:tc>
          <w:tcPr>
            <w:tcW w:w="2156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9870D8" w:rsidRPr="00047078" w:rsidRDefault="009870D8" w:rsidP="009870D8">
            <w:pPr>
              <w:pStyle w:val="142"/>
              <w:rPr>
                <w:rFonts w:hint="eastAsia"/>
              </w:rPr>
            </w:pPr>
            <w:r w:rsidRPr="00047078">
              <w:rPr>
                <w:rFonts w:hint="eastAsia"/>
              </w:rPr>
              <w:t>葉片軸承故障</w:t>
            </w:r>
          </w:p>
        </w:tc>
      </w:tr>
    </w:tbl>
    <w:p w:rsidR="00047078" w:rsidRDefault="00047078" w:rsidP="00047078">
      <w:pPr>
        <w:pStyle w:val="142"/>
      </w:pPr>
      <w:r>
        <w:rPr>
          <w:rFonts w:hint="eastAsia"/>
        </w:rPr>
        <w:t>說    明：</w:t>
      </w:r>
      <w:r w:rsidR="009870D8" w:rsidRPr="00887860">
        <w:rPr>
          <w:rFonts w:hint="eastAsia"/>
        </w:rPr>
        <w:t>可用率</w:t>
      </w:r>
      <w:r w:rsidR="009870D8">
        <w:rPr>
          <w:rFonts w:hint="eastAsia"/>
        </w:rPr>
        <w:t>=</w:t>
      </w:r>
      <w:r w:rsidR="009870D8" w:rsidRPr="00887860">
        <w:rPr>
          <w:rFonts w:hint="eastAsia"/>
        </w:rPr>
        <w:t>可運轉時數</w:t>
      </w:r>
      <w:r w:rsidR="009870D8">
        <w:rPr>
          <w:rFonts w:hint="eastAsia"/>
        </w:rPr>
        <w:t>÷</w:t>
      </w:r>
      <w:r w:rsidR="009870D8" w:rsidRPr="00887860">
        <w:rPr>
          <w:rFonts w:hint="eastAsia"/>
        </w:rPr>
        <w:t>預計運轉時數</w:t>
      </w:r>
      <w:r w:rsidRPr="00887860">
        <w:rPr>
          <w:rFonts w:hint="eastAsia"/>
        </w:rPr>
        <w:t>。</w:t>
      </w:r>
    </w:p>
    <w:p w:rsidR="00047078" w:rsidRDefault="00047078" w:rsidP="00047078">
      <w:pPr>
        <w:pStyle w:val="142"/>
      </w:pPr>
      <w:r>
        <w:rPr>
          <w:rFonts w:hint="eastAsia"/>
        </w:rPr>
        <w:t>資料來源：台電公司提供。</w:t>
      </w:r>
    </w:p>
    <w:p w:rsidR="009718EE" w:rsidRDefault="00047078" w:rsidP="00263925">
      <w:pPr>
        <w:pStyle w:val="142"/>
        <w:spacing w:beforeLines="30" w:before="150" w:line="360" w:lineRule="exact"/>
        <w:ind w:leftChars="-4" w:left="1330" w:hangingChars="473" w:hanging="1341"/>
        <w:rPr>
          <w:rFonts w:hAnsi="標楷體"/>
          <w:b/>
          <w:sz w:val="28"/>
        </w:rPr>
      </w:pPr>
      <w:r w:rsidRPr="00392B6D">
        <w:rPr>
          <w:rFonts w:hint="eastAsia"/>
          <w:b/>
          <w:sz w:val="28"/>
        </w:rPr>
        <w:t>表</w:t>
      </w:r>
      <w:r w:rsidR="00630AB4">
        <w:rPr>
          <w:rFonts w:hint="eastAsia"/>
          <w:b/>
          <w:sz w:val="28"/>
        </w:rPr>
        <w:t>2</w:t>
      </w:r>
      <w:r w:rsidRPr="00392B6D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台電公司</w:t>
      </w:r>
      <w:r w:rsidRPr="00392B6D">
        <w:rPr>
          <w:rFonts w:hAnsi="標楷體" w:hint="eastAsia"/>
          <w:b/>
          <w:sz w:val="28"/>
        </w:rPr>
        <w:t>111至11</w:t>
      </w:r>
      <w:r w:rsidR="009718EE">
        <w:rPr>
          <w:rFonts w:hAnsi="標楷體" w:hint="eastAsia"/>
          <w:b/>
          <w:sz w:val="28"/>
        </w:rPr>
        <w:t>3</w:t>
      </w:r>
      <w:r w:rsidRPr="00392B6D">
        <w:rPr>
          <w:rFonts w:hAnsi="標楷體" w:hint="eastAsia"/>
          <w:b/>
          <w:sz w:val="28"/>
        </w:rPr>
        <w:t>年</w:t>
      </w:r>
      <w:r w:rsidR="009718EE">
        <w:rPr>
          <w:rFonts w:hAnsi="標楷體" w:hint="eastAsia"/>
          <w:b/>
          <w:sz w:val="28"/>
        </w:rPr>
        <w:t>度</w:t>
      </w:r>
      <w:r w:rsidRPr="00392B6D">
        <w:rPr>
          <w:rFonts w:hAnsi="標楷體" w:hint="eastAsia"/>
          <w:b/>
          <w:sz w:val="28"/>
        </w:rPr>
        <w:t>停機天數</w:t>
      </w:r>
      <w:r>
        <w:rPr>
          <w:rFonts w:hAnsi="標楷體" w:hint="eastAsia"/>
          <w:b/>
          <w:sz w:val="28"/>
        </w:rPr>
        <w:t>逾90天</w:t>
      </w:r>
      <w:r w:rsidRPr="00392B6D">
        <w:rPr>
          <w:rFonts w:hAnsi="標楷體" w:hint="eastAsia"/>
          <w:b/>
          <w:sz w:val="28"/>
        </w:rPr>
        <w:t>風力機組統計表</w:t>
      </w:r>
    </w:p>
    <w:p w:rsidR="00454C2E" w:rsidRDefault="009718EE" w:rsidP="002D0E28">
      <w:pPr>
        <w:pStyle w:val="142"/>
        <w:ind w:leftChars="-4" w:left="1330" w:hangingChars="473" w:hanging="1341"/>
        <w:rPr>
          <w:szCs w:val="24"/>
        </w:rPr>
      </w:pPr>
      <w:r>
        <w:rPr>
          <w:rFonts w:hint="eastAsia"/>
          <w:b/>
          <w:sz w:val="28"/>
        </w:rPr>
        <w:t xml:space="preserve">               </w:t>
      </w:r>
      <w:r w:rsidR="00047078">
        <w:rPr>
          <w:rFonts w:hAnsi="標楷體" w:hint="eastAsia"/>
          <w:b/>
          <w:sz w:val="28"/>
        </w:rPr>
        <w:t xml:space="preserve">                              </w:t>
      </w:r>
      <w:r w:rsidR="00047078">
        <w:rPr>
          <w:rFonts w:hint="eastAsia"/>
          <w:szCs w:val="24"/>
        </w:rPr>
        <w:t xml:space="preserve">     </w:t>
      </w:r>
      <w:r w:rsidR="00454C2E">
        <w:rPr>
          <w:rFonts w:hint="eastAsia"/>
          <w:szCs w:val="24"/>
        </w:rPr>
        <w:t xml:space="preserve">   </w:t>
      </w:r>
      <w:r w:rsidR="00047078" w:rsidRPr="005E27A6">
        <w:rPr>
          <w:rFonts w:hint="eastAsia"/>
          <w:szCs w:val="24"/>
        </w:rPr>
        <w:t>單位：</w:t>
      </w:r>
      <w:r w:rsidR="009870D8">
        <w:rPr>
          <w:rFonts w:hint="eastAsia"/>
          <w:szCs w:val="24"/>
        </w:rPr>
        <w:t>部</w:t>
      </w:r>
      <w:r w:rsidR="00454C2E">
        <w:rPr>
          <w:rFonts w:hint="eastAsia"/>
          <w:szCs w:val="24"/>
        </w:rPr>
        <w:t>；%</w:t>
      </w:r>
    </w:p>
    <w:tbl>
      <w:tblPr>
        <w:tblW w:w="8504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0"/>
        <w:gridCol w:w="1316"/>
        <w:gridCol w:w="1470"/>
        <w:gridCol w:w="1372"/>
        <w:gridCol w:w="1371"/>
        <w:gridCol w:w="1258"/>
        <w:gridCol w:w="877"/>
      </w:tblGrid>
      <w:tr w:rsidR="00454C2E" w:rsidRPr="00454C2E" w:rsidTr="009870D8">
        <w:tc>
          <w:tcPr>
            <w:tcW w:w="840" w:type="dxa"/>
            <w:shd w:val="clear" w:color="auto" w:fill="FFFFFF"/>
            <w:vAlign w:val="center"/>
          </w:tcPr>
          <w:p w:rsidR="00454C2E" w:rsidRPr="00454C2E" w:rsidRDefault="00454C2E" w:rsidP="00454C2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區間</w:t>
            </w:r>
          </w:p>
        </w:tc>
        <w:tc>
          <w:tcPr>
            <w:tcW w:w="1316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9870D8">
            <w:pPr>
              <w:pStyle w:val="142"/>
              <w:jc w:val="center"/>
              <w:rPr>
                <w:snapToGrid/>
              </w:rPr>
            </w:pPr>
            <w:r w:rsidRPr="00454C2E">
              <w:rPr>
                <w:rFonts w:hint="eastAsia"/>
                <w:snapToGrid/>
              </w:rPr>
              <w:t>90</w:t>
            </w:r>
            <w:r w:rsidR="009870D8">
              <w:rPr>
                <w:rFonts w:hint="eastAsia"/>
                <w:snapToGrid/>
              </w:rPr>
              <w:t>至</w:t>
            </w:r>
            <w:r w:rsidRPr="00454C2E">
              <w:rPr>
                <w:rFonts w:hint="eastAsia"/>
                <w:snapToGrid/>
              </w:rPr>
              <w:t>100天</w:t>
            </w:r>
          </w:p>
        </w:tc>
        <w:tc>
          <w:tcPr>
            <w:tcW w:w="1470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9870D8">
            <w:pPr>
              <w:pStyle w:val="142"/>
              <w:jc w:val="center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101</w:t>
            </w:r>
            <w:r w:rsidR="009870D8">
              <w:rPr>
                <w:rFonts w:hint="eastAsia"/>
                <w:snapToGrid/>
              </w:rPr>
              <w:t>至</w:t>
            </w:r>
            <w:r w:rsidRPr="00454C2E">
              <w:rPr>
                <w:rFonts w:hint="eastAsia"/>
                <w:snapToGrid/>
              </w:rPr>
              <w:t>200天</w:t>
            </w:r>
          </w:p>
        </w:tc>
        <w:tc>
          <w:tcPr>
            <w:tcW w:w="1372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9870D8">
            <w:pPr>
              <w:pStyle w:val="142"/>
              <w:jc w:val="center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201</w:t>
            </w:r>
            <w:r w:rsidR="009870D8">
              <w:rPr>
                <w:rFonts w:hint="eastAsia"/>
                <w:snapToGrid/>
              </w:rPr>
              <w:t>至</w:t>
            </w:r>
            <w:r w:rsidRPr="00454C2E">
              <w:rPr>
                <w:rFonts w:hint="eastAsia"/>
                <w:snapToGrid/>
              </w:rPr>
              <w:t>300天</w:t>
            </w:r>
          </w:p>
        </w:tc>
        <w:tc>
          <w:tcPr>
            <w:tcW w:w="1371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9870D8">
            <w:pPr>
              <w:pStyle w:val="142"/>
              <w:jc w:val="center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301</w:t>
            </w:r>
            <w:r w:rsidR="009870D8">
              <w:rPr>
                <w:rFonts w:hint="eastAsia"/>
                <w:snapToGrid/>
              </w:rPr>
              <w:t>至</w:t>
            </w:r>
            <w:r w:rsidRPr="00454C2E">
              <w:rPr>
                <w:rFonts w:hint="eastAsia"/>
                <w:snapToGrid/>
              </w:rPr>
              <w:t>400天</w:t>
            </w:r>
          </w:p>
        </w:tc>
        <w:tc>
          <w:tcPr>
            <w:tcW w:w="1258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center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401天以上</w:t>
            </w:r>
          </w:p>
        </w:tc>
        <w:tc>
          <w:tcPr>
            <w:tcW w:w="877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 xml:space="preserve">　</w:t>
            </w:r>
            <w:r>
              <w:rPr>
                <w:rFonts w:hint="eastAsia"/>
                <w:snapToGrid/>
              </w:rPr>
              <w:t>合計</w:t>
            </w:r>
          </w:p>
        </w:tc>
      </w:tr>
      <w:tr w:rsidR="00454C2E" w:rsidRPr="00454C2E" w:rsidTr="009870D8">
        <w:tc>
          <w:tcPr>
            <w:tcW w:w="840" w:type="dxa"/>
            <w:shd w:val="clear" w:color="auto" w:fill="FFFFFF"/>
          </w:tcPr>
          <w:p w:rsidR="00454C2E" w:rsidRPr="00454C2E" w:rsidRDefault="009870D8" w:rsidP="009870D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風</w:t>
            </w:r>
            <w:r w:rsidR="00454C2E">
              <w:rPr>
                <w:rFonts w:hint="eastAsia"/>
                <w:snapToGrid/>
              </w:rPr>
              <w:t>機數</w:t>
            </w:r>
          </w:p>
        </w:tc>
        <w:tc>
          <w:tcPr>
            <w:tcW w:w="1316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2</w:t>
            </w:r>
          </w:p>
        </w:tc>
        <w:tc>
          <w:tcPr>
            <w:tcW w:w="1470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9</w:t>
            </w:r>
          </w:p>
        </w:tc>
        <w:tc>
          <w:tcPr>
            <w:tcW w:w="1372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10</w:t>
            </w:r>
          </w:p>
        </w:tc>
        <w:tc>
          <w:tcPr>
            <w:tcW w:w="1371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11</w:t>
            </w:r>
          </w:p>
        </w:tc>
        <w:tc>
          <w:tcPr>
            <w:tcW w:w="1258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2</w:t>
            </w:r>
          </w:p>
        </w:tc>
        <w:tc>
          <w:tcPr>
            <w:tcW w:w="877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>34</w:t>
            </w:r>
          </w:p>
        </w:tc>
      </w:tr>
      <w:tr w:rsidR="00454C2E" w:rsidRPr="00454C2E" w:rsidTr="009870D8">
        <w:tc>
          <w:tcPr>
            <w:tcW w:w="840" w:type="dxa"/>
            <w:shd w:val="clear" w:color="auto" w:fill="FFFFFF"/>
          </w:tcPr>
          <w:p w:rsidR="00454C2E" w:rsidRPr="00454C2E" w:rsidRDefault="00454C2E" w:rsidP="00454C2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占比</w:t>
            </w:r>
          </w:p>
        </w:tc>
        <w:tc>
          <w:tcPr>
            <w:tcW w:w="1316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 xml:space="preserve">5.88 </w:t>
            </w:r>
          </w:p>
        </w:tc>
        <w:tc>
          <w:tcPr>
            <w:tcW w:w="1470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 xml:space="preserve">26.47 </w:t>
            </w:r>
          </w:p>
        </w:tc>
        <w:tc>
          <w:tcPr>
            <w:tcW w:w="1372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 xml:space="preserve">29.41 </w:t>
            </w:r>
          </w:p>
        </w:tc>
        <w:tc>
          <w:tcPr>
            <w:tcW w:w="1371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 xml:space="preserve">32.35 </w:t>
            </w:r>
          </w:p>
        </w:tc>
        <w:tc>
          <w:tcPr>
            <w:tcW w:w="1258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 xml:space="preserve">5.88 </w:t>
            </w:r>
          </w:p>
        </w:tc>
        <w:tc>
          <w:tcPr>
            <w:tcW w:w="877" w:type="dxa"/>
            <w:shd w:val="clear" w:color="auto" w:fill="FFFFFF"/>
            <w:noWrap/>
            <w:vAlign w:val="center"/>
            <w:hideMark/>
          </w:tcPr>
          <w:p w:rsidR="00454C2E" w:rsidRPr="00454C2E" w:rsidRDefault="00454C2E" w:rsidP="00454C2E">
            <w:pPr>
              <w:pStyle w:val="142"/>
              <w:jc w:val="right"/>
              <w:rPr>
                <w:rFonts w:hint="eastAsia"/>
                <w:snapToGrid/>
              </w:rPr>
            </w:pPr>
            <w:r w:rsidRPr="00454C2E">
              <w:rPr>
                <w:rFonts w:hint="eastAsia"/>
                <w:snapToGrid/>
              </w:rPr>
              <w:t xml:space="preserve">100.00 </w:t>
            </w:r>
          </w:p>
        </w:tc>
      </w:tr>
    </w:tbl>
    <w:p w:rsidR="00454C2E" w:rsidRDefault="00454C2E" w:rsidP="00454C2E">
      <w:pPr>
        <w:pStyle w:val="142"/>
      </w:pPr>
      <w:r>
        <w:rPr>
          <w:rFonts w:hint="eastAsia"/>
        </w:rPr>
        <w:t>資料來源：彙整自台電公司提供資料。</w:t>
      </w:r>
    </w:p>
    <w:p w:rsidR="00AF4044" w:rsidRPr="00596E7D" w:rsidRDefault="00AF4044" w:rsidP="00AF4044">
      <w:pPr>
        <w:pStyle w:val="a4"/>
        <w:ind w:left="849" w:hanging="283"/>
        <w:rPr>
          <w:rFonts w:hint="eastAsia"/>
          <w:b/>
        </w:rPr>
      </w:pPr>
      <w:r w:rsidRPr="00596E7D">
        <w:rPr>
          <w:rFonts w:hint="eastAsia"/>
          <w:b/>
        </w:rPr>
        <w:t>(二)</w:t>
      </w:r>
      <w:r w:rsidR="00596E7D" w:rsidRPr="00596E7D">
        <w:rPr>
          <w:rFonts w:hint="eastAsia"/>
          <w:b/>
        </w:rPr>
        <w:t>逾半陸域風機運轉達15年以上，將陸續面臨汰舊換新或延除</w:t>
      </w:r>
      <w:r w:rsidR="00596E7D" w:rsidRPr="00596E7D">
        <w:rPr>
          <w:rFonts w:hint="eastAsia"/>
          <w:b/>
        </w:rPr>
        <w:lastRenderedPageBreak/>
        <w:t>役</w:t>
      </w:r>
      <w:r w:rsidR="00596E7D">
        <w:rPr>
          <w:rFonts w:hint="eastAsia"/>
          <w:b/>
        </w:rPr>
        <w:t>，允宜強化居民溝通及妥處廢棄葉片</w:t>
      </w:r>
    </w:p>
    <w:p w:rsidR="00BD3D56" w:rsidRDefault="00B038EF" w:rsidP="00596E7D">
      <w:pPr>
        <w:pStyle w:val="2"/>
        <w:ind w:left="850" w:firstLine="566"/>
      </w:pPr>
      <w:r>
        <w:rPr>
          <w:rFonts w:hint="eastAsia"/>
        </w:rPr>
        <w:t>台電公司113年度風</w:t>
      </w:r>
      <w:r w:rsidR="0086040B">
        <w:rPr>
          <w:rFonts w:hint="eastAsia"/>
        </w:rPr>
        <w:t>力發電</w:t>
      </w:r>
      <w:r>
        <w:rPr>
          <w:rFonts w:hint="eastAsia"/>
        </w:rPr>
        <w:t>機</w:t>
      </w:r>
      <w:r w:rsidR="0086040B">
        <w:rPr>
          <w:rFonts w:hint="eastAsia"/>
        </w:rPr>
        <w:t>組</w:t>
      </w:r>
      <w:r>
        <w:rPr>
          <w:rFonts w:hint="eastAsia"/>
        </w:rPr>
        <w:t>199部，</w:t>
      </w:r>
      <w:r w:rsidR="0086040B">
        <w:rPr>
          <w:rFonts w:hint="eastAsia"/>
        </w:rPr>
        <w:t>其中</w:t>
      </w:r>
      <w:r w:rsidRPr="00F35580">
        <w:rPr>
          <w:rFonts w:hint="eastAsia"/>
          <w:snapToGrid/>
        </w:rPr>
        <w:t>完工運轉超過15年未達20年</w:t>
      </w:r>
      <w:r w:rsidR="007C76B4">
        <w:rPr>
          <w:rFonts w:hint="eastAsia"/>
          <w:snapToGrid/>
        </w:rPr>
        <w:t>及</w:t>
      </w:r>
      <w:r>
        <w:rPr>
          <w:rFonts w:hint="eastAsia"/>
        </w:rPr>
        <w:t>運轉超過20年</w:t>
      </w:r>
      <w:r w:rsidR="007C76B4">
        <w:rPr>
          <w:rFonts w:hint="eastAsia"/>
        </w:rPr>
        <w:t>各91及4部(詳表3)，合共95部，占陸域風機總數(178部)比率為53.37%</w:t>
      </w:r>
      <w:r w:rsidR="00AF4044">
        <w:rPr>
          <w:rFonts w:hint="eastAsia"/>
        </w:rPr>
        <w:t>。</w:t>
      </w:r>
      <w:r w:rsidR="007C76B4">
        <w:rPr>
          <w:rFonts w:hint="eastAsia"/>
        </w:rPr>
        <w:t>換言之，該</w:t>
      </w:r>
      <w:r w:rsidR="00AF4044" w:rsidRPr="00E74F1C">
        <w:rPr>
          <w:rFonts w:hint="eastAsia"/>
        </w:rPr>
        <w:t>公司逾半陸域風機運轉達15年以上，將陸續面臨汰舊換新或延除役</w:t>
      </w:r>
      <w:r w:rsidR="00BD3D56">
        <w:rPr>
          <w:rFonts w:hint="eastAsia"/>
        </w:rPr>
        <w:t>。</w:t>
      </w:r>
      <w:r w:rsidR="00BD3D56" w:rsidRPr="00E74F1C">
        <w:rPr>
          <w:rFonts w:hint="eastAsia"/>
        </w:rPr>
        <w:t>鑒於風力發電因巨大眩影、低頻噪音及影響漁民生計等爭議</w:t>
      </w:r>
      <w:r w:rsidR="00BD3D56">
        <w:rPr>
          <w:rFonts w:hint="eastAsia"/>
        </w:rPr>
        <w:t>致</w:t>
      </w:r>
      <w:r w:rsidR="00596E7D">
        <w:rPr>
          <w:rFonts w:hint="eastAsia"/>
        </w:rPr>
        <w:t>地方政府及民眾</w:t>
      </w:r>
      <w:r w:rsidR="00BD3D56" w:rsidRPr="00E74F1C">
        <w:rPr>
          <w:rFonts w:hint="eastAsia"/>
        </w:rPr>
        <w:t>抗爭未斷</w:t>
      </w:r>
      <w:r w:rsidR="00BD3D56">
        <w:rPr>
          <w:rFonts w:hint="eastAsia"/>
        </w:rPr>
        <w:t>，</w:t>
      </w:r>
      <w:r w:rsidR="00596E7D">
        <w:rPr>
          <w:rFonts w:hint="eastAsia"/>
        </w:rPr>
        <w:t>並存</w:t>
      </w:r>
      <w:r w:rsidR="00596E7D" w:rsidRPr="00596E7D">
        <w:rPr>
          <w:rFonts w:hint="eastAsia"/>
        </w:rPr>
        <w:t>除役後之廢風機葉片恐衍生垃圾問題</w:t>
      </w:r>
      <w:r w:rsidR="00596E7D">
        <w:rPr>
          <w:rFonts w:hint="eastAsia"/>
        </w:rPr>
        <w:t>之疑慮</w:t>
      </w:r>
      <w:r w:rsidR="003C7742">
        <w:rPr>
          <w:rStyle w:val="af7"/>
        </w:rPr>
        <w:footnoteReference w:id="2"/>
      </w:r>
      <w:r w:rsidR="00596E7D">
        <w:rPr>
          <w:rFonts w:hint="eastAsia"/>
        </w:rPr>
        <w:t>，</w:t>
      </w:r>
      <w:r w:rsidR="00AF4044">
        <w:rPr>
          <w:rFonts w:hint="eastAsia"/>
        </w:rPr>
        <w:t>該</w:t>
      </w:r>
      <w:r w:rsidR="00AF4044" w:rsidRPr="00E74F1C">
        <w:rPr>
          <w:rFonts w:hint="eastAsia"/>
        </w:rPr>
        <w:t>公司規劃風機汰舊換新或延役，允宜強化溝通並善護生態環境，</w:t>
      </w:r>
      <w:r w:rsidR="00596E7D" w:rsidRPr="00E74F1C">
        <w:rPr>
          <w:rFonts w:hint="eastAsia"/>
        </w:rPr>
        <w:t>妥處廢棄葉片</w:t>
      </w:r>
      <w:r w:rsidR="00596E7D">
        <w:rPr>
          <w:rFonts w:hint="eastAsia"/>
        </w:rPr>
        <w:t>，</w:t>
      </w:r>
      <w:r w:rsidR="00AF4044" w:rsidRPr="00E74F1C">
        <w:rPr>
          <w:rFonts w:hint="eastAsia"/>
        </w:rPr>
        <w:t>以維國營事業形象，並利風電設置運營順遂。</w:t>
      </w:r>
    </w:p>
    <w:p w:rsidR="00B72534" w:rsidRDefault="00B038EF" w:rsidP="00B038EF">
      <w:pPr>
        <w:pStyle w:val="123"/>
        <w:spacing w:line="440" w:lineRule="exact"/>
        <w:ind w:leftChars="15" w:left="325" w:hanging="283"/>
        <w:jc w:val="left"/>
        <w:rPr>
          <w:b/>
        </w:rPr>
      </w:pPr>
      <w:r w:rsidRPr="007B3AD2">
        <w:rPr>
          <w:rFonts w:hint="eastAsia"/>
          <w:b/>
        </w:rPr>
        <w:t>表</w:t>
      </w:r>
      <w:r w:rsidR="00AF4044">
        <w:rPr>
          <w:rFonts w:hint="eastAsia"/>
          <w:b/>
        </w:rPr>
        <w:t>3</w:t>
      </w:r>
      <w:r w:rsidRPr="007B3AD2">
        <w:rPr>
          <w:rFonts w:hint="eastAsia"/>
          <w:b/>
        </w:rPr>
        <w:t xml:space="preserve">  台電</w:t>
      </w:r>
      <w:r w:rsidR="00B72534">
        <w:rPr>
          <w:rFonts w:hint="eastAsia"/>
          <w:b/>
        </w:rPr>
        <w:t>公司113年度</w:t>
      </w:r>
      <w:r w:rsidRPr="007B3AD2">
        <w:rPr>
          <w:rFonts w:hint="eastAsia"/>
          <w:b/>
        </w:rPr>
        <w:t>風機數量及發電量概要表</w:t>
      </w:r>
      <w:r>
        <w:rPr>
          <w:rFonts w:hint="eastAsia"/>
          <w:b/>
        </w:rPr>
        <w:t xml:space="preserve"> </w:t>
      </w:r>
    </w:p>
    <w:p w:rsidR="00B038EF" w:rsidRPr="007B3AD2" w:rsidRDefault="00B72534" w:rsidP="002D0E28">
      <w:pPr>
        <w:pStyle w:val="123"/>
        <w:spacing w:line="280" w:lineRule="exact"/>
        <w:ind w:leftChars="15" w:left="325" w:hanging="283"/>
        <w:jc w:val="left"/>
        <w:rPr>
          <w:rFonts w:hint="eastAsia"/>
          <w:b/>
        </w:rPr>
      </w:pPr>
      <w:r>
        <w:rPr>
          <w:rFonts w:hint="eastAsia"/>
          <w:b/>
        </w:rPr>
        <w:t xml:space="preserve">                                     </w:t>
      </w:r>
      <w:r w:rsidR="00B038EF" w:rsidRPr="005E27A6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座</w:t>
      </w:r>
      <w:r w:rsidRPr="005E27A6">
        <w:rPr>
          <w:rFonts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部</w:t>
      </w:r>
      <w:r w:rsidR="00B038EF" w:rsidRPr="005E27A6">
        <w:rPr>
          <w:rFonts w:hint="eastAsia"/>
          <w:sz w:val="24"/>
          <w:szCs w:val="24"/>
        </w:rPr>
        <w:t>；</w:t>
      </w:r>
      <w:r w:rsidR="00B038EF" w:rsidRPr="005E27A6">
        <w:rPr>
          <w:rFonts w:hAnsi="標楷體" w:hint="eastAsia"/>
          <w:snapToGrid/>
          <w:color w:val="000000"/>
          <w:kern w:val="0"/>
          <w:sz w:val="24"/>
          <w:szCs w:val="24"/>
        </w:rPr>
        <w:t>千瓩(MW)</w:t>
      </w:r>
      <w:r w:rsidR="00B038EF">
        <w:rPr>
          <w:rFonts w:hAnsi="標楷體" w:hint="eastAsia"/>
          <w:snapToGrid/>
          <w:color w:val="000000"/>
          <w:kern w:val="0"/>
          <w:sz w:val="24"/>
          <w:szCs w:val="24"/>
        </w:rPr>
        <w:t>；千度</w:t>
      </w:r>
    </w:p>
    <w:tbl>
      <w:tblPr>
        <w:tblW w:w="4980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6"/>
        <w:gridCol w:w="598"/>
        <w:gridCol w:w="894"/>
        <w:gridCol w:w="1057"/>
        <w:gridCol w:w="1292"/>
        <w:gridCol w:w="2326"/>
        <w:gridCol w:w="1863"/>
      </w:tblGrid>
      <w:tr w:rsidR="00B038EF" w:rsidRPr="00F35580" w:rsidTr="00BF0DC4">
        <w:trPr>
          <w:tblHeader/>
        </w:trPr>
        <w:tc>
          <w:tcPr>
            <w:tcW w:w="496" w:type="dxa"/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center"/>
            </w:pPr>
            <w:r w:rsidRPr="00047078">
              <w:rPr>
                <w:rFonts w:hint="eastAsia"/>
              </w:rPr>
              <w:t>類型</w:t>
            </w:r>
          </w:p>
        </w:tc>
        <w:tc>
          <w:tcPr>
            <w:tcW w:w="598" w:type="dxa"/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center"/>
            </w:pPr>
            <w:r w:rsidRPr="00047078">
              <w:rPr>
                <w:rFonts w:hint="eastAsia"/>
              </w:rPr>
              <w:t>風場數</w:t>
            </w:r>
          </w:p>
        </w:tc>
        <w:tc>
          <w:tcPr>
            <w:tcW w:w="894" w:type="dxa"/>
            <w:shd w:val="clear" w:color="auto" w:fill="auto"/>
            <w:noWrap/>
            <w:vAlign w:val="center"/>
            <w:hideMark/>
          </w:tcPr>
          <w:p w:rsidR="00B038EF" w:rsidRPr="00047078" w:rsidRDefault="00B038EF" w:rsidP="00B72534">
            <w:pPr>
              <w:pStyle w:val="142"/>
              <w:jc w:val="center"/>
            </w:pPr>
            <w:r w:rsidRPr="00047078">
              <w:rPr>
                <w:rFonts w:hint="eastAsia"/>
              </w:rPr>
              <w:t>風機數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B038EF" w:rsidRPr="00047078" w:rsidRDefault="00B038EF" w:rsidP="00B72534">
            <w:pPr>
              <w:pStyle w:val="142"/>
              <w:jc w:val="center"/>
            </w:pPr>
            <w:r w:rsidRPr="00047078">
              <w:rPr>
                <w:rFonts w:hint="eastAsia"/>
              </w:rPr>
              <w:t>裝置容量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:rsidR="00B038EF" w:rsidRPr="00047078" w:rsidRDefault="00B038EF" w:rsidP="00714E53">
            <w:pPr>
              <w:pStyle w:val="142"/>
              <w:jc w:val="center"/>
            </w:pPr>
            <w:r w:rsidRPr="00047078">
              <w:rPr>
                <w:rFonts w:hint="eastAsia"/>
              </w:rPr>
              <w:t>發電量</w:t>
            </w:r>
          </w:p>
        </w:tc>
        <w:tc>
          <w:tcPr>
            <w:tcW w:w="2326" w:type="dxa"/>
            <w:shd w:val="clear" w:color="auto" w:fill="auto"/>
            <w:vAlign w:val="center"/>
            <w:hideMark/>
          </w:tcPr>
          <w:p w:rsidR="00B038EF" w:rsidRPr="00047078" w:rsidRDefault="00B038EF" w:rsidP="00B72534">
            <w:pPr>
              <w:pStyle w:val="142"/>
            </w:pPr>
            <w:r w:rsidRPr="00047078">
              <w:rPr>
                <w:rFonts w:hint="eastAsia"/>
              </w:rPr>
              <w:t>完工運轉超過15年未達20年之風機數</w:t>
            </w:r>
          </w:p>
        </w:tc>
        <w:tc>
          <w:tcPr>
            <w:tcW w:w="1863" w:type="dxa"/>
          </w:tcPr>
          <w:p w:rsidR="00B038EF" w:rsidRPr="00047078" w:rsidRDefault="00B038EF" w:rsidP="00B72534">
            <w:pPr>
              <w:pStyle w:val="142"/>
            </w:pPr>
            <w:r w:rsidRPr="00047078">
              <w:rPr>
                <w:rFonts w:hint="eastAsia"/>
              </w:rPr>
              <w:t>完工運轉超過20年之風機數</w:t>
            </w:r>
          </w:p>
        </w:tc>
      </w:tr>
      <w:tr w:rsidR="00B038EF" w:rsidRPr="00F35580" w:rsidTr="00BF0DC4">
        <w:tc>
          <w:tcPr>
            <w:tcW w:w="4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ind w:rightChars="-27" w:right="-76"/>
            </w:pPr>
            <w:r w:rsidRPr="00047078">
              <w:rPr>
                <w:rFonts w:hint="eastAsia"/>
              </w:rPr>
              <w:t>陸域</w:t>
            </w:r>
          </w:p>
        </w:tc>
        <w:tc>
          <w:tcPr>
            <w:tcW w:w="59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26</w:t>
            </w:r>
          </w:p>
        </w:tc>
        <w:tc>
          <w:tcPr>
            <w:tcW w:w="8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178</w:t>
            </w:r>
          </w:p>
        </w:tc>
        <w:tc>
          <w:tcPr>
            <w:tcW w:w="105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330.04</w:t>
            </w:r>
          </w:p>
        </w:tc>
        <w:tc>
          <w:tcPr>
            <w:tcW w:w="12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637,276</w:t>
            </w:r>
          </w:p>
        </w:tc>
        <w:tc>
          <w:tcPr>
            <w:tcW w:w="232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91</w:t>
            </w:r>
          </w:p>
        </w:tc>
        <w:tc>
          <w:tcPr>
            <w:tcW w:w="1863" w:type="dxa"/>
            <w:tcBorders>
              <w:top w:val="single" w:sz="12" w:space="0" w:color="auto"/>
              <w:bottom w:val="single" w:sz="4" w:space="0" w:color="auto"/>
            </w:tcBorders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4</w:t>
            </w:r>
          </w:p>
        </w:tc>
      </w:tr>
      <w:tr w:rsidR="00B038EF" w:rsidRPr="00F35580" w:rsidTr="00B72534"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ind w:rightChars="-32" w:right="-91"/>
            </w:pPr>
            <w:r w:rsidRPr="00047078">
              <w:rPr>
                <w:rFonts w:hint="eastAsia"/>
              </w:rPr>
              <w:t>離岸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1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21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109.2</w:t>
            </w:r>
            <w:r>
              <w:rPr>
                <w:rFonts w:hint="eastAsia"/>
              </w:rPr>
              <w:t>0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309,703</w:t>
            </w:r>
          </w:p>
        </w:tc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0</w:t>
            </w:r>
          </w:p>
        </w:tc>
        <w:tc>
          <w:tcPr>
            <w:tcW w:w="1863" w:type="dxa"/>
            <w:tcBorders>
              <w:top w:val="single" w:sz="4" w:space="0" w:color="auto"/>
              <w:bottom w:val="single" w:sz="4" w:space="0" w:color="auto"/>
            </w:tcBorders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0</w:t>
            </w:r>
          </w:p>
        </w:tc>
      </w:tr>
      <w:tr w:rsidR="00B038EF" w:rsidRPr="00F35580" w:rsidTr="00B72534"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ind w:rightChars="-32" w:right="-91"/>
            </w:pPr>
            <w:r w:rsidRPr="00047078">
              <w:rPr>
                <w:rFonts w:hint="eastAsia"/>
              </w:rPr>
              <w:t>小計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27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199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439.24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946,979</w:t>
            </w:r>
          </w:p>
        </w:tc>
        <w:tc>
          <w:tcPr>
            <w:tcW w:w="23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91</w:t>
            </w:r>
          </w:p>
        </w:tc>
        <w:tc>
          <w:tcPr>
            <w:tcW w:w="1863" w:type="dxa"/>
            <w:tcBorders>
              <w:top w:val="single" w:sz="4" w:space="0" w:color="auto"/>
              <w:bottom w:val="single" w:sz="12" w:space="0" w:color="auto"/>
            </w:tcBorders>
          </w:tcPr>
          <w:p w:rsidR="00B038EF" w:rsidRPr="00047078" w:rsidRDefault="00B038EF" w:rsidP="00BF0DC4">
            <w:pPr>
              <w:pStyle w:val="142"/>
              <w:jc w:val="right"/>
            </w:pPr>
            <w:r w:rsidRPr="00047078">
              <w:rPr>
                <w:rFonts w:hint="eastAsia"/>
              </w:rPr>
              <w:t>4</w:t>
            </w:r>
          </w:p>
        </w:tc>
      </w:tr>
    </w:tbl>
    <w:p w:rsidR="00B038EF" w:rsidRDefault="00B038EF" w:rsidP="00B038EF">
      <w:pPr>
        <w:pStyle w:val="142"/>
      </w:pPr>
      <w:r>
        <w:rPr>
          <w:rFonts w:hint="eastAsia"/>
        </w:rPr>
        <w:t>說    明：</w:t>
      </w:r>
      <w:r w:rsidRPr="006A52FA">
        <w:rPr>
          <w:rFonts w:hint="eastAsia"/>
        </w:rPr>
        <w:t>發電量係以當年度淨發電量計算。</w:t>
      </w:r>
    </w:p>
    <w:p w:rsidR="00B038EF" w:rsidRDefault="00B038EF" w:rsidP="00B038EF">
      <w:pPr>
        <w:pStyle w:val="142"/>
      </w:pPr>
      <w:r w:rsidRPr="005E27A6">
        <w:rPr>
          <w:rFonts w:hint="eastAsia"/>
        </w:rPr>
        <w:t>資料來源：</w:t>
      </w:r>
      <w:r>
        <w:rPr>
          <w:rFonts w:hint="eastAsia"/>
        </w:rPr>
        <w:t>台電公司提供。</w:t>
      </w:r>
    </w:p>
    <w:p w:rsidR="00085499" w:rsidRDefault="00BC340D" w:rsidP="001D2E1D">
      <w:pPr>
        <w:ind w:left="566" w:firstLine="566"/>
        <w:rPr>
          <w:rFonts w:hint="eastAsia"/>
          <w:color w:val="2E74B5"/>
        </w:rPr>
      </w:pPr>
      <w:r>
        <w:rPr>
          <w:rFonts w:hint="eastAsia"/>
        </w:rPr>
        <w:t>綜上，台電公司</w:t>
      </w:r>
      <w:r w:rsidRPr="007A070D">
        <w:rPr>
          <w:rFonts w:hint="eastAsia"/>
        </w:rPr>
        <w:t>陸域風機興建期程集中於民國90至100年間，</w:t>
      </w:r>
      <w:r w:rsidRPr="00E74F1C">
        <w:rPr>
          <w:rFonts w:hint="eastAsia"/>
        </w:rPr>
        <w:t>逾半陸域風機運轉</w:t>
      </w:r>
      <w:r w:rsidR="0086040B">
        <w:rPr>
          <w:rFonts w:hint="eastAsia"/>
        </w:rPr>
        <w:t>長</w:t>
      </w:r>
      <w:r w:rsidRPr="00E74F1C">
        <w:rPr>
          <w:rFonts w:hint="eastAsia"/>
        </w:rPr>
        <w:t>達15年以上</w:t>
      </w:r>
      <w:r>
        <w:rPr>
          <w:rFonts w:hint="eastAsia"/>
        </w:rPr>
        <w:t>，部分風力發電機組近3年可用率</w:t>
      </w:r>
      <w:r w:rsidR="0086040B">
        <w:rPr>
          <w:rFonts w:hint="eastAsia"/>
        </w:rPr>
        <w:t>已</w:t>
      </w:r>
      <w:r>
        <w:rPr>
          <w:rFonts w:hint="eastAsia"/>
        </w:rPr>
        <w:t>未及</w:t>
      </w:r>
      <w:r w:rsidR="009870D8">
        <w:rPr>
          <w:rFonts w:hint="eastAsia"/>
        </w:rPr>
        <w:t>五</w:t>
      </w:r>
      <w:r w:rsidR="0086040B">
        <w:rPr>
          <w:rFonts w:hint="eastAsia"/>
        </w:rPr>
        <w:t>成，並呈</w:t>
      </w:r>
      <w:r>
        <w:rPr>
          <w:rFonts w:hint="eastAsia"/>
        </w:rPr>
        <w:t>下滑趨勢，且逾一成機組修復前停機超逾200天，允宜</w:t>
      </w:r>
      <w:r w:rsidRPr="007A070D">
        <w:rPr>
          <w:rFonts w:hint="eastAsia"/>
        </w:rPr>
        <w:t>強化維護監督管理</w:t>
      </w:r>
      <w:r>
        <w:rPr>
          <w:rFonts w:hint="eastAsia"/>
        </w:rPr>
        <w:t>，後續推動</w:t>
      </w:r>
      <w:r w:rsidRPr="00596E7D">
        <w:rPr>
          <w:rFonts w:hint="eastAsia"/>
        </w:rPr>
        <w:t>汰舊換新或延除役</w:t>
      </w:r>
      <w:r>
        <w:rPr>
          <w:rFonts w:hint="eastAsia"/>
        </w:rPr>
        <w:t>，並宜強化居民溝通及妥處廢棄葉片，</w:t>
      </w:r>
      <w:r w:rsidRPr="00E74F1C">
        <w:rPr>
          <w:rFonts w:hint="eastAsia"/>
        </w:rPr>
        <w:t>以維國營事業形象，並利風電設置運營順遂。</w:t>
      </w:r>
      <w:bookmarkStart w:id="1" w:name="_GoBack"/>
      <w:bookmarkEnd w:id="1"/>
    </w:p>
    <w:sectPr w:rsidR="00085499" w:rsidSect="00D24E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3FC" w:rsidRDefault="006963FC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963FC" w:rsidRDefault="006963FC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276CAF" w:rsidP="00276CAF">
    <w:pPr>
      <w:pStyle w:val="a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1D2E1D" w:rsidRPr="001D2E1D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3FC" w:rsidRDefault="006963FC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963FC" w:rsidRDefault="006963FC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454C2E" w:rsidRPr="00454C2E" w:rsidRDefault="00454C2E">
      <w:pPr>
        <w:pStyle w:val="af5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887860">
        <w:rPr>
          <w:rFonts w:hint="eastAsia"/>
        </w:rPr>
        <w:t>可用率</w:t>
      </w:r>
      <w:r w:rsidR="009870D8">
        <w:rPr>
          <w:rFonts w:hint="eastAsia"/>
        </w:rPr>
        <w:t>=</w:t>
      </w:r>
      <w:r w:rsidRPr="00887860">
        <w:rPr>
          <w:rFonts w:hint="eastAsia"/>
        </w:rPr>
        <w:t>可運轉時數</w:t>
      </w:r>
      <w:r w:rsidR="009870D8">
        <w:rPr>
          <w:rFonts w:hint="eastAsia"/>
        </w:rPr>
        <w:t>÷</w:t>
      </w:r>
      <w:r w:rsidRPr="00887860">
        <w:rPr>
          <w:rFonts w:hint="eastAsia"/>
        </w:rPr>
        <w:t>預計運轉時數。</w:t>
      </w:r>
    </w:p>
  </w:footnote>
  <w:footnote w:id="2">
    <w:p w:rsidR="003C7742" w:rsidRPr="003C7742" w:rsidRDefault="003C7742" w:rsidP="006B0082">
      <w:pPr>
        <w:pStyle w:val="142"/>
        <w:ind w:leftChars="1" w:left="195" w:hangingChars="79" w:hanging="192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3C7742">
        <w:rPr>
          <w:rFonts w:hint="eastAsia"/>
        </w:rPr>
        <w:t>參黃婉婷、侯俐安、游昌樺，風機延役不透明？無審查機制、不用重做環評業者說了算？聯合新聞網，113年12月30日，https://ubrand.udn.com/ubrand/story/123661/8453386(最後瀏覽日：114年10月29日)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0322"/>
    <w:multiLevelType w:val="hybridMultilevel"/>
    <w:tmpl w:val="E32A4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83ADC"/>
    <w:multiLevelType w:val="hybridMultilevel"/>
    <w:tmpl w:val="5934B92A"/>
    <w:lvl w:ilvl="0" w:tplc="EDB000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6F3170"/>
    <w:multiLevelType w:val="hybridMultilevel"/>
    <w:tmpl w:val="8D0A37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182445"/>
    <w:multiLevelType w:val="hybridMultilevel"/>
    <w:tmpl w:val="6E5E73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C64F9D"/>
    <w:multiLevelType w:val="hybridMultilevel"/>
    <w:tmpl w:val="F19C8B04"/>
    <w:lvl w:ilvl="0" w:tplc="27E0490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63E62C0B"/>
    <w:multiLevelType w:val="hybridMultilevel"/>
    <w:tmpl w:val="6E5E73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8F0C8A"/>
    <w:multiLevelType w:val="hybridMultilevel"/>
    <w:tmpl w:val="535C4444"/>
    <w:lvl w:ilvl="0" w:tplc="65CE20F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15752"/>
    <w:rsid w:val="0001746F"/>
    <w:rsid w:val="00037EC1"/>
    <w:rsid w:val="00047078"/>
    <w:rsid w:val="00054430"/>
    <w:rsid w:val="0006491D"/>
    <w:rsid w:val="00065C6D"/>
    <w:rsid w:val="00070E88"/>
    <w:rsid w:val="000767B4"/>
    <w:rsid w:val="00077409"/>
    <w:rsid w:val="00085499"/>
    <w:rsid w:val="00086BC5"/>
    <w:rsid w:val="00097E33"/>
    <w:rsid w:val="000B0357"/>
    <w:rsid w:val="000B2277"/>
    <w:rsid w:val="000B4AD1"/>
    <w:rsid w:val="000B5167"/>
    <w:rsid w:val="000C3D94"/>
    <w:rsid w:val="000D269A"/>
    <w:rsid w:val="000D2824"/>
    <w:rsid w:val="000D4B51"/>
    <w:rsid w:val="000E7ED5"/>
    <w:rsid w:val="000F2D48"/>
    <w:rsid w:val="0013696F"/>
    <w:rsid w:val="00143701"/>
    <w:rsid w:val="0016023C"/>
    <w:rsid w:val="001724AC"/>
    <w:rsid w:val="00180C22"/>
    <w:rsid w:val="00194361"/>
    <w:rsid w:val="001A14C8"/>
    <w:rsid w:val="001A1E63"/>
    <w:rsid w:val="001A4880"/>
    <w:rsid w:val="001B05EB"/>
    <w:rsid w:val="001B1B1A"/>
    <w:rsid w:val="001B4318"/>
    <w:rsid w:val="001B4898"/>
    <w:rsid w:val="001D0B62"/>
    <w:rsid w:val="001D2E1D"/>
    <w:rsid w:val="001F2CD9"/>
    <w:rsid w:val="001F59D3"/>
    <w:rsid w:val="00213958"/>
    <w:rsid w:val="00213DA6"/>
    <w:rsid w:val="00230325"/>
    <w:rsid w:val="002371A4"/>
    <w:rsid w:val="002435EC"/>
    <w:rsid w:val="00246AE1"/>
    <w:rsid w:val="00263925"/>
    <w:rsid w:val="00276CAF"/>
    <w:rsid w:val="00287088"/>
    <w:rsid w:val="00293DF0"/>
    <w:rsid w:val="002A4F1E"/>
    <w:rsid w:val="002B27B0"/>
    <w:rsid w:val="002B30CB"/>
    <w:rsid w:val="002C10DE"/>
    <w:rsid w:val="002C2988"/>
    <w:rsid w:val="002D0E28"/>
    <w:rsid w:val="002E5F69"/>
    <w:rsid w:val="002E6614"/>
    <w:rsid w:val="002E69BE"/>
    <w:rsid w:val="002F35DE"/>
    <w:rsid w:val="002F5926"/>
    <w:rsid w:val="00316C0A"/>
    <w:rsid w:val="00346DBA"/>
    <w:rsid w:val="00352C83"/>
    <w:rsid w:val="00353974"/>
    <w:rsid w:val="00353A94"/>
    <w:rsid w:val="00353F58"/>
    <w:rsid w:val="00354D0C"/>
    <w:rsid w:val="00361058"/>
    <w:rsid w:val="00363541"/>
    <w:rsid w:val="0037022E"/>
    <w:rsid w:val="00395989"/>
    <w:rsid w:val="0039613F"/>
    <w:rsid w:val="003967FD"/>
    <w:rsid w:val="00397F68"/>
    <w:rsid w:val="003A098D"/>
    <w:rsid w:val="003A36B3"/>
    <w:rsid w:val="003B5DE4"/>
    <w:rsid w:val="003C0E54"/>
    <w:rsid w:val="003C7742"/>
    <w:rsid w:val="003D20CC"/>
    <w:rsid w:val="003D633B"/>
    <w:rsid w:val="003E3730"/>
    <w:rsid w:val="003E4E4D"/>
    <w:rsid w:val="003F5C66"/>
    <w:rsid w:val="003F71C3"/>
    <w:rsid w:val="00402AF8"/>
    <w:rsid w:val="004034DA"/>
    <w:rsid w:val="004267F8"/>
    <w:rsid w:val="004303BA"/>
    <w:rsid w:val="00435174"/>
    <w:rsid w:val="00441FA6"/>
    <w:rsid w:val="00445329"/>
    <w:rsid w:val="00454C2E"/>
    <w:rsid w:val="0046055B"/>
    <w:rsid w:val="004634D7"/>
    <w:rsid w:val="00463EBC"/>
    <w:rsid w:val="00471780"/>
    <w:rsid w:val="004772BF"/>
    <w:rsid w:val="00492E76"/>
    <w:rsid w:val="00496592"/>
    <w:rsid w:val="00497187"/>
    <w:rsid w:val="004972B3"/>
    <w:rsid w:val="004B407A"/>
    <w:rsid w:val="004D405A"/>
    <w:rsid w:val="004F2961"/>
    <w:rsid w:val="004F3212"/>
    <w:rsid w:val="004F7F55"/>
    <w:rsid w:val="00520F77"/>
    <w:rsid w:val="00533F7D"/>
    <w:rsid w:val="005427DB"/>
    <w:rsid w:val="0054714E"/>
    <w:rsid w:val="005531C3"/>
    <w:rsid w:val="00555DA5"/>
    <w:rsid w:val="00562A81"/>
    <w:rsid w:val="00565241"/>
    <w:rsid w:val="0058353A"/>
    <w:rsid w:val="00586E23"/>
    <w:rsid w:val="00587531"/>
    <w:rsid w:val="0059628B"/>
    <w:rsid w:val="00596E7D"/>
    <w:rsid w:val="005D4FAF"/>
    <w:rsid w:val="005D53EB"/>
    <w:rsid w:val="005D72F7"/>
    <w:rsid w:val="005E039E"/>
    <w:rsid w:val="005E20D0"/>
    <w:rsid w:val="00602134"/>
    <w:rsid w:val="00603726"/>
    <w:rsid w:val="006115BC"/>
    <w:rsid w:val="00617366"/>
    <w:rsid w:val="006266D0"/>
    <w:rsid w:val="00630AB4"/>
    <w:rsid w:val="00637CFE"/>
    <w:rsid w:val="006434D7"/>
    <w:rsid w:val="00646C6B"/>
    <w:rsid w:val="00656E12"/>
    <w:rsid w:val="006679DA"/>
    <w:rsid w:val="006746C9"/>
    <w:rsid w:val="00677ADB"/>
    <w:rsid w:val="00695C6B"/>
    <w:rsid w:val="006963FC"/>
    <w:rsid w:val="006A38A1"/>
    <w:rsid w:val="006A6929"/>
    <w:rsid w:val="006A774C"/>
    <w:rsid w:val="006B0082"/>
    <w:rsid w:val="006C313C"/>
    <w:rsid w:val="006C4DC1"/>
    <w:rsid w:val="006D770B"/>
    <w:rsid w:val="006E6D6C"/>
    <w:rsid w:val="007015A1"/>
    <w:rsid w:val="007036F7"/>
    <w:rsid w:val="0070560F"/>
    <w:rsid w:val="00714E53"/>
    <w:rsid w:val="00733232"/>
    <w:rsid w:val="00744408"/>
    <w:rsid w:val="00752D8D"/>
    <w:rsid w:val="0075642E"/>
    <w:rsid w:val="00757BA9"/>
    <w:rsid w:val="007632D3"/>
    <w:rsid w:val="007677EE"/>
    <w:rsid w:val="00770934"/>
    <w:rsid w:val="0077729D"/>
    <w:rsid w:val="007775F7"/>
    <w:rsid w:val="007957D7"/>
    <w:rsid w:val="007A56A4"/>
    <w:rsid w:val="007C356C"/>
    <w:rsid w:val="007C6922"/>
    <w:rsid w:val="007C76B4"/>
    <w:rsid w:val="007E2AF4"/>
    <w:rsid w:val="007E665D"/>
    <w:rsid w:val="008019C7"/>
    <w:rsid w:val="00810EF7"/>
    <w:rsid w:val="0081751E"/>
    <w:rsid w:val="00823D86"/>
    <w:rsid w:val="00826A00"/>
    <w:rsid w:val="00827864"/>
    <w:rsid w:val="008368DE"/>
    <w:rsid w:val="00840209"/>
    <w:rsid w:val="00856CF5"/>
    <w:rsid w:val="0086040B"/>
    <w:rsid w:val="00862A2C"/>
    <w:rsid w:val="008633EE"/>
    <w:rsid w:val="0086426B"/>
    <w:rsid w:val="00864360"/>
    <w:rsid w:val="00871A87"/>
    <w:rsid w:val="00874F29"/>
    <w:rsid w:val="00896C3A"/>
    <w:rsid w:val="008B1BB6"/>
    <w:rsid w:val="008B1E37"/>
    <w:rsid w:val="008B22B2"/>
    <w:rsid w:val="008B39FC"/>
    <w:rsid w:val="008D3D7B"/>
    <w:rsid w:val="008E6608"/>
    <w:rsid w:val="008F0B71"/>
    <w:rsid w:val="00901A8D"/>
    <w:rsid w:val="009175C1"/>
    <w:rsid w:val="0092538D"/>
    <w:rsid w:val="00937B7E"/>
    <w:rsid w:val="00950188"/>
    <w:rsid w:val="00964D52"/>
    <w:rsid w:val="009718EE"/>
    <w:rsid w:val="009756C5"/>
    <w:rsid w:val="00986E84"/>
    <w:rsid w:val="009870D8"/>
    <w:rsid w:val="00991141"/>
    <w:rsid w:val="0099296D"/>
    <w:rsid w:val="00992E80"/>
    <w:rsid w:val="00993CC8"/>
    <w:rsid w:val="00996595"/>
    <w:rsid w:val="009A1C0C"/>
    <w:rsid w:val="009A38D3"/>
    <w:rsid w:val="009A64DD"/>
    <w:rsid w:val="009A7639"/>
    <w:rsid w:val="009B660F"/>
    <w:rsid w:val="009B732E"/>
    <w:rsid w:val="009C022D"/>
    <w:rsid w:val="009C7938"/>
    <w:rsid w:val="009E581A"/>
    <w:rsid w:val="009E76DD"/>
    <w:rsid w:val="00A05C99"/>
    <w:rsid w:val="00A1109F"/>
    <w:rsid w:val="00A11DD4"/>
    <w:rsid w:val="00A13285"/>
    <w:rsid w:val="00A41C71"/>
    <w:rsid w:val="00A42C9F"/>
    <w:rsid w:val="00A43BAC"/>
    <w:rsid w:val="00A722AC"/>
    <w:rsid w:val="00A7373D"/>
    <w:rsid w:val="00A86D96"/>
    <w:rsid w:val="00AB1254"/>
    <w:rsid w:val="00AB1FE2"/>
    <w:rsid w:val="00AB44C2"/>
    <w:rsid w:val="00AB5E36"/>
    <w:rsid w:val="00AC35C7"/>
    <w:rsid w:val="00AD0B88"/>
    <w:rsid w:val="00AD33AB"/>
    <w:rsid w:val="00AE5333"/>
    <w:rsid w:val="00AE609E"/>
    <w:rsid w:val="00AE69E4"/>
    <w:rsid w:val="00AF33DA"/>
    <w:rsid w:val="00AF4044"/>
    <w:rsid w:val="00AF730E"/>
    <w:rsid w:val="00B01C84"/>
    <w:rsid w:val="00B038EF"/>
    <w:rsid w:val="00B057EE"/>
    <w:rsid w:val="00B06DF5"/>
    <w:rsid w:val="00B12A44"/>
    <w:rsid w:val="00B21E40"/>
    <w:rsid w:val="00B24D94"/>
    <w:rsid w:val="00B311FD"/>
    <w:rsid w:val="00B52CAA"/>
    <w:rsid w:val="00B53D6F"/>
    <w:rsid w:val="00B573E1"/>
    <w:rsid w:val="00B6063A"/>
    <w:rsid w:val="00B64B51"/>
    <w:rsid w:val="00B668FF"/>
    <w:rsid w:val="00B701CF"/>
    <w:rsid w:val="00B70B96"/>
    <w:rsid w:val="00B72534"/>
    <w:rsid w:val="00B767E7"/>
    <w:rsid w:val="00B83106"/>
    <w:rsid w:val="00B859B3"/>
    <w:rsid w:val="00BA38D3"/>
    <w:rsid w:val="00BB1F0C"/>
    <w:rsid w:val="00BB7CA6"/>
    <w:rsid w:val="00BC340D"/>
    <w:rsid w:val="00BD3D56"/>
    <w:rsid w:val="00BD7E4B"/>
    <w:rsid w:val="00BE08DF"/>
    <w:rsid w:val="00BF0DC4"/>
    <w:rsid w:val="00C00D99"/>
    <w:rsid w:val="00C1745F"/>
    <w:rsid w:val="00C21A3A"/>
    <w:rsid w:val="00C27EBC"/>
    <w:rsid w:val="00C40D56"/>
    <w:rsid w:val="00C65181"/>
    <w:rsid w:val="00C71DF3"/>
    <w:rsid w:val="00C733AC"/>
    <w:rsid w:val="00C8082F"/>
    <w:rsid w:val="00C82C05"/>
    <w:rsid w:val="00C84BD2"/>
    <w:rsid w:val="00C856AA"/>
    <w:rsid w:val="00C8735E"/>
    <w:rsid w:val="00C94F0F"/>
    <w:rsid w:val="00CA6B4F"/>
    <w:rsid w:val="00CB0D42"/>
    <w:rsid w:val="00CB195B"/>
    <w:rsid w:val="00CB3031"/>
    <w:rsid w:val="00CB6375"/>
    <w:rsid w:val="00CC10DE"/>
    <w:rsid w:val="00CD24C9"/>
    <w:rsid w:val="00CD40A5"/>
    <w:rsid w:val="00CE6EC0"/>
    <w:rsid w:val="00D0139E"/>
    <w:rsid w:val="00D03D82"/>
    <w:rsid w:val="00D0534E"/>
    <w:rsid w:val="00D05469"/>
    <w:rsid w:val="00D23C45"/>
    <w:rsid w:val="00D24642"/>
    <w:rsid w:val="00D24E67"/>
    <w:rsid w:val="00D45E71"/>
    <w:rsid w:val="00D46737"/>
    <w:rsid w:val="00D53355"/>
    <w:rsid w:val="00D5428F"/>
    <w:rsid w:val="00D54787"/>
    <w:rsid w:val="00D65B6E"/>
    <w:rsid w:val="00D8148D"/>
    <w:rsid w:val="00D86FE9"/>
    <w:rsid w:val="00D90EDA"/>
    <w:rsid w:val="00DA0F13"/>
    <w:rsid w:val="00DA1C30"/>
    <w:rsid w:val="00DB5EE8"/>
    <w:rsid w:val="00DC3DD8"/>
    <w:rsid w:val="00DE232F"/>
    <w:rsid w:val="00DE73B6"/>
    <w:rsid w:val="00DF10CB"/>
    <w:rsid w:val="00DF1E86"/>
    <w:rsid w:val="00E02455"/>
    <w:rsid w:val="00E2482A"/>
    <w:rsid w:val="00E31307"/>
    <w:rsid w:val="00E534FF"/>
    <w:rsid w:val="00E543BA"/>
    <w:rsid w:val="00E609CC"/>
    <w:rsid w:val="00E7087E"/>
    <w:rsid w:val="00E70C9F"/>
    <w:rsid w:val="00E80301"/>
    <w:rsid w:val="00EA1E03"/>
    <w:rsid w:val="00EA47E4"/>
    <w:rsid w:val="00EB512F"/>
    <w:rsid w:val="00ED198A"/>
    <w:rsid w:val="00ED1BB2"/>
    <w:rsid w:val="00EF0711"/>
    <w:rsid w:val="00F0175B"/>
    <w:rsid w:val="00F0200C"/>
    <w:rsid w:val="00F1266F"/>
    <w:rsid w:val="00F14A16"/>
    <w:rsid w:val="00F17C8D"/>
    <w:rsid w:val="00F21539"/>
    <w:rsid w:val="00F21781"/>
    <w:rsid w:val="00F30C49"/>
    <w:rsid w:val="00F349FD"/>
    <w:rsid w:val="00F402D3"/>
    <w:rsid w:val="00F46A3D"/>
    <w:rsid w:val="00F46FBE"/>
    <w:rsid w:val="00F519E6"/>
    <w:rsid w:val="00F809ED"/>
    <w:rsid w:val="00F97B99"/>
    <w:rsid w:val="00FA2F32"/>
    <w:rsid w:val="00FC350F"/>
    <w:rsid w:val="00FC7585"/>
    <w:rsid w:val="00FD7803"/>
    <w:rsid w:val="00FE0261"/>
    <w:rsid w:val="00FF1697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842E3AC-EFD1-4F7C-86B7-DCC0B97B7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609CC"/>
    <w:pPr>
      <w:tabs>
        <w:tab w:val="right" w:leader="hyphen" w:pos="8609"/>
      </w:tabs>
      <w:ind w:leftChars="0" w:left="486" w:hangingChars="200" w:hanging="486"/>
    </w:pPr>
    <w:rPr>
      <w:sz w:val="24"/>
    </w:rPr>
  </w:style>
  <w:style w:type="paragraph" w:styleId="21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f">
    <w:name w:val="head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3">
    <w:name w:val="Balloon Text"/>
    <w:basedOn w:val="a"/>
    <w:link w:val="af4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5">
    <w:name w:val="(一)(二)(三) 字元"/>
    <w:link w:val="a4"/>
    <w:rsid w:val="003D20CC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3D20CC"/>
    <w:pPr>
      <w:snapToGrid w:val="0"/>
      <w:spacing w:line="280" w:lineRule="exact"/>
      <w:ind w:leftChars="4" w:left="84" w:hangingChars="30" w:hanging="73"/>
    </w:pPr>
    <w:rPr>
      <w:sz w:val="24"/>
      <w:szCs w:val="20"/>
    </w:rPr>
  </w:style>
  <w:style w:type="character" w:customStyle="1" w:styleId="af6">
    <w:name w:val="註腳文字 字元"/>
    <w:link w:val="af5"/>
    <w:uiPriority w:val="99"/>
    <w:rsid w:val="003D20CC"/>
    <w:rPr>
      <w:rFonts w:ascii="標楷體" w:eastAsia="標楷體"/>
      <w:snapToGrid w:val="0"/>
      <w:kern w:val="2"/>
      <w:sz w:val="24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3D20CC"/>
    <w:rPr>
      <w:vertAlign w:val="superscript"/>
    </w:rPr>
  </w:style>
  <w:style w:type="character" w:customStyle="1" w:styleId="22">
    <w:name w:val="(一)下內文縮2 字元2"/>
    <w:link w:val="2"/>
    <w:rsid w:val="003D20CC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(一)(二)(三) 字元1"/>
    <w:rsid w:val="004F7F5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4F7F55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locked/>
    <w:rsid w:val="004F7F55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59"/>
    <w:rsid w:val="00602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(一)下內文縮2 字元"/>
    <w:qFormat/>
    <w:rsid w:val="00AB1FE2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rsid w:val="00AB1FE2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D72F7"/>
    <w:rPr>
      <w:rFonts w:ascii="標楷體" w:eastAsia="標楷體"/>
      <w:b/>
      <w:snapToGrid w:val="0"/>
      <w:kern w:val="2"/>
      <w:sz w:val="28"/>
    </w:rPr>
  </w:style>
  <w:style w:type="character" w:styleId="af9">
    <w:name w:val="Hyperlink"/>
    <w:uiPriority w:val="99"/>
    <w:unhideWhenUsed/>
    <w:rsid w:val="00037EC1"/>
    <w:rPr>
      <w:color w:val="0563C1"/>
      <w:u w:val="single"/>
    </w:rPr>
  </w:style>
  <w:style w:type="paragraph" w:customStyle="1" w:styleId="Standard">
    <w:name w:val="Standard"/>
    <w:rsid w:val="00496592"/>
    <w:pPr>
      <w:autoSpaceDN w:val="0"/>
      <w:textAlignment w:val="baseline"/>
    </w:pPr>
  </w:style>
  <w:style w:type="character" w:customStyle="1" w:styleId="a9">
    <w:name w:val="前言內文 字元"/>
    <w:link w:val="a8"/>
    <w:locked/>
    <w:rsid w:val="0059628B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FF1697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FD948-AAC5-49E5-A061-612F3C76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395</Words>
  <Characters>2253</Characters>
  <Application>Microsoft Office Word</Application>
  <DocSecurity>0</DocSecurity>
  <Lines>18</Lines>
  <Paragraphs>5</Paragraphs>
  <ScaleCrop>false</ScaleCrop>
  <Company>HOME</Company>
  <LinksUpToDate>false</LinksUpToDate>
  <CharactersWithSpaces>2643</CharactersWithSpaces>
  <SharedDoc>false</SharedDoc>
  <HLinks>
    <vt:vector size="30" baseType="variant"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_Toc225324442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_Toc225324441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_Toc225324440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_Toc225324439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_Toc225324438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2026-03-26T02:57:00Z</cp:lastPrinted>
  <dcterms:created xsi:type="dcterms:W3CDTF">2026-03-26T06:44:00Z</dcterms:created>
  <dcterms:modified xsi:type="dcterms:W3CDTF">2026-03-26T06:44:00Z</dcterms:modified>
</cp:coreProperties>
</file>