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bookmarkStart w:id="0" w:name="_GoBack"/>
      <w:bookmarkEnd w:id="0"/>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94109A" w:rsidRPr="00BE47BE" w:rsidRDefault="0094109A" w:rsidP="0094109A">
      <w:pPr>
        <w:pStyle w:val="14"/>
        <w:ind w:left="539" w:hangingChars="190" w:hanging="539"/>
        <w:rPr>
          <w:kern w:val="0"/>
        </w:rPr>
      </w:pPr>
      <w:bookmarkStart w:id="1" w:name="_Toc402968444"/>
      <w:bookmarkStart w:id="2" w:name="_Toc466016874"/>
      <w:bookmarkStart w:id="3" w:name="_Toc193986786"/>
      <w:bookmarkStart w:id="4" w:name="_Toc225435013"/>
      <w:r w:rsidRPr="00BE47BE">
        <w:rPr>
          <w:rFonts w:hint="eastAsia"/>
        </w:rPr>
        <w:t>二、</w:t>
      </w:r>
      <w:r w:rsidRPr="00BE47BE">
        <w:rPr>
          <w:rFonts w:hint="eastAsia"/>
          <w:kern w:val="0"/>
        </w:rPr>
        <w:t>國軍生產及服務作業基金福利事業福利站</w:t>
      </w:r>
      <w:r w:rsidR="006E541B" w:rsidRPr="00BE47BE">
        <w:rPr>
          <w:rFonts w:hint="eastAsia"/>
          <w:kern w:val="0"/>
        </w:rPr>
        <w:t>110至113年度</w:t>
      </w:r>
      <w:r w:rsidRPr="00BE47BE">
        <w:rPr>
          <w:rFonts w:hint="eastAsia"/>
          <w:kern w:val="0"/>
        </w:rPr>
        <w:t>業務收支</w:t>
      </w:r>
      <w:r w:rsidR="006E541B" w:rsidRPr="00BE47BE">
        <w:rPr>
          <w:rFonts w:hint="eastAsia"/>
          <w:kern w:val="0"/>
        </w:rPr>
        <w:t>均為</w:t>
      </w:r>
      <w:r w:rsidRPr="00BE47BE">
        <w:rPr>
          <w:rFonts w:hint="eastAsia"/>
          <w:kern w:val="0"/>
        </w:rPr>
        <w:t>短絀且金額逐年攀升，允宜積極檢討經營策略並妥謀改善</w:t>
      </w:r>
      <w:bookmarkEnd w:id="3"/>
      <w:bookmarkEnd w:id="4"/>
    </w:p>
    <w:p w:rsidR="0094109A" w:rsidRPr="00BE47BE" w:rsidRDefault="0094109A" w:rsidP="0094109A">
      <w:pPr>
        <w:overflowPunct w:val="0"/>
        <w:ind w:left="566" w:firstLine="566"/>
        <w:rPr>
          <w:kern w:val="0"/>
        </w:rPr>
      </w:pPr>
      <w:r w:rsidRPr="00BE47BE">
        <w:rPr>
          <w:rFonts w:hint="eastAsia"/>
          <w:kern w:val="0"/>
        </w:rPr>
        <w:t>國軍生產及服務作業基金</w:t>
      </w:r>
      <w:r w:rsidR="00E43126" w:rsidRPr="00BE47BE">
        <w:rPr>
          <w:rFonts w:hint="eastAsia"/>
          <w:kern w:val="0"/>
        </w:rPr>
        <w:t>-</w:t>
      </w:r>
      <w:r w:rsidRPr="00BE47BE">
        <w:rPr>
          <w:rFonts w:hint="eastAsia"/>
          <w:kern w:val="0"/>
        </w:rPr>
        <w:t>福利及文教事業中</w:t>
      </w:r>
      <w:r w:rsidRPr="00BE47BE">
        <w:rPr>
          <w:rFonts w:hAnsi="標楷體" w:hint="eastAsia"/>
          <w:kern w:val="0"/>
        </w:rPr>
        <w:t>「</w:t>
      </w:r>
      <w:r w:rsidRPr="00BE47BE">
        <w:rPr>
          <w:rFonts w:hint="eastAsia"/>
          <w:kern w:val="0"/>
        </w:rPr>
        <w:t>福利事業</w:t>
      </w:r>
      <w:r w:rsidRPr="00BE47BE">
        <w:rPr>
          <w:rFonts w:hAnsi="標楷體" w:hint="eastAsia"/>
          <w:kern w:val="0"/>
        </w:rPr>
        <w:t>」</w:t>
      </w:r>
      <w:r w:rsidRPr="00BE47BE">
        <w:rPr>
          <w:rFonts w:hint="eastAsia"/>
          <w:kern w:val="0"/>
        </w:rPr>
        <w:t>為統籌提供國軍官兵、榮民及眷屬各項生活必需(福利)品供應配銷。國防部福利事業管理處，係採任務編組，將國軍福利事業相關單位，依各軍司令性質歸類，編成營運中心及作業中心。1</w:t>
      </w:r>
      <w:r w:rsidRPr="00BE47BE">
        <w:rPr>
          <w:kern w:val="0"/>
        </w:rPr>
        <w:t>1</w:t>
      </w:r>
      <w:r w:rsidR="00E24104" w:rsidRPr="00BE47BE">
        <w:rPr>
          <w:kern w:val="0"/>
        </w:rPr>
        <w:t>3</w:t>
      </w:r>
      <w:r w:rsidRPr="00BE47BE">
        <w:rPr>
          <w:rFonts w:hint="eastAsia"/>
          <w:kern w:val="0"/>
        </w:rPr>
        <w:t>年度編置4個營運中心及1</w:t>
      </w:r>
      <w:r w:rsidRPr="00BE47BE">
        <w:rPr>
          <w:kern w:val="0"/>
        </w:rPr>
        <w:t>27</w:t>
      </w:r>
      <w:r w:rsidRPr="00BE47BE">
        <w:rPr>
          <w:rFonts w:hint="eastAsia"/>
          <w:kern w:val="0"/>
        </w:rPr>
        <w:t>個作業中心，包含8</w:t>
      </w:r>
      <w:r w:rsidRPr="00BE47BE">
        <w:rPr>
          <w:kern w:val="0"/>
        </w:rPr>
        <w:t>6</w:t>
      </w:r>
      <w:r w:rsidRPr="00BE47BE">
        <w:rPr>
          <w:rFonts w:hint="eastAsia"/>
          <w:kern w:val="0"/>
        </w:rPr>
        <w:t>個軍中營站，以及4</w:t>
      </w:r>
      <w:r w:rsidRPr="00BE47BE">
        <w:rPr>
          <w:kern w:val="0"/>
        </w:rPr>
        <w:t>1</w:t>
      </w:r>
      <w:r w:rsidRPr="00BE47BE">
        <w:rPr>
          <w:rFonts w:hint="eastAsia"/>
          <w:kern w:val="0"/>
        </w:rPr>
        <w:t>個福利站及分站</w:t>
      </w:r>
      <w:r w:rsidRPr="00BE47BE">
        <w:rPr>
          <w:kern w:val="0"/>
        </w:rPr>
        <w:t>(</w:t>
      </w:r>
      <w:r w:rsidRPr="00BE47BE">
        <w:rPr>
          <w:rFonts w:hint="eastAsia"/>
          <w:kern w:val="0"/>
        </w:rPr>
        <w:t>以下簡稱福利站)。1</w:t>
      </w:r>
      <w:r w:rsidRPr="00BE47BE">
        <w:rPr>
          <w:kern w:val="0"/>
        </w:rPr>
        <w:t>1</w:t>
      </w:r>
      <w:r w:rsidR="00E24104" w:rsidRPr="00BE47BE">
        <w:rPr>
          <w:kern w:val="0"/>
        </w:rPr>
        <w:t>3</w:t>
      </w:r>
      <w:r w:rsidRPr="00BE47BE">
        <w:rPr>
          <w:rFonts w:hint="eastAsia"/>
          <w:kern w:val="0"/>
        </w:rPr>
        <w:t>年度</w:t>
      </w:r>
      <w:r w:rsidR="000C469E">
        <w:rPr>
          <w:rFonts w:hint="eastAsia"/>
          <w:kern w:val="0"/>
        </w:rPr>
        <w:t>決算</w:t>
      </w:r>
      <w:r w:rsidRPr="00BE47BE">
        <w:rPr>
          <w:rFonts w:hint="eastAsia"/>
          <w:kern w:val="0"/>
        </w:rPr>
        <w:t>福利站業務收入3億</w:t>
      </w:r>
      <w:r w:rsidR="00E24104" w:rsidRPr="00BE47BE">
        <w:rPr>
          <w:kern w:val="0"/>
        </w:rPr>
        <w:t>4</w:t>
      </w:r>
      <w:r w:rsidRPr="00BE47BE">
        <w:rPr>
          <w:kern w:val="0"/>
        </w:rPr>
        <w:t>,</w:t>
      </w:r>
      <w:r w:rsidR="00E24104" w:rsidRPr="00BE47BE">
        <w:rPr>
          <w:kern w:val="0"/>
        </w:rPr>
        <w:t>664</w:t>
      </w:r>
      <w:r w:rsidRPr="00BE47BE">
        <w:rPr>
          <w:rFonts w:hint="eastAsia"/>
          <w:kern w:val="0"/>
        </w:rPr>
        <w:t>萬9千元，平均單站業務收入僅為8</w:t>
      </w:r>
      <w:r w:rsidR="00E24104" w:rsidRPr="00BE47BE">
        <w:rPr>
          <w:kern w:val="0"/>
        </w:rPr>
        <w:t>45</w:t>
      </w:r>
      <w:r w:rsidRPr="00BE47BE">
        <w:rPr>
          <w:rFonts w:hint="eastAsia"/>
          <w:kern w:val="0"/>
        </w:rPr>
        <w:t>萬</w:t>
      </w:r>
      <w:r w:rsidR="00E24104" w:rsidRPr="00BE47BE">
        <w:rPr>
          <w:kern w:val="0"/>
        </w:rPr>
        <w:t>5</w:t>
      </w:r>
      <w:r w:rsidRPr="00BE47BE">
        <w:rPr>
          <w:rFonts w:hint="eastAsia"/>
          <w:kern w:val="0"/>
        </w:rPr>
        <w:t>千元，且有</w:t>
      </w:r>
      <w:r w:rsidR="00E24104" w:rsidRPr="00BE47BE">
        <w:rPr>
          <w:kern w:val="0"/>
        </w:rPr>
        <w:t>16</w:t>
      </w:r>
      <w:r w:rsidRPr="00BE47BE">
        <w:rPr>
          <w:rFonts w:hint="eastAsia"/>
          <w:kern w:val="0"/>
        </w:rPr>
        <w:t>家福利站連續3年</w:t>
      </w:r>
      <w:r w:rsidR="000C469E">
        <w:rPr>
          <w:rFonts w:hint="eastAsia"/>
          <w:kern w:val="0"/>
        </w:rPr>
        <w:t>(111至1</w:t>
      </w:r>
      <w:r w:rsidR="000C469E">
        <w:rPr>
          <w:kern w:val="0"/>
        </w:rPr>
        <w:t>13</w:t>
      </w:r>
      <w:r w:rsidR="000C469E">
        <w:rPr>
          <w:rFonts w:hint="eastAsia"/>
          <w:kern w:val="0"/>
        </w:rPr>
        <w:t>年度</w:t>
      </w:r>
      <w:r w:rsidR="000C469E">
        <w:rPr>
          <w:kern w:val="0"/>
        </w:rPr>
        <w:t>)</w:t>
      </w:r>
      <w:r w:rsidRPr="00BE47BE">
        <w:rPr>
          <w:rFonts w:hint="eastAsia"/>
          <w:kern w:val="0"/>
        </w:rPr>
        <w:t>業務收支短絀，允宜積極檢討經營策略並妥謀改善。經查：</w:t>
      </w:r>
    </w:p>
    <w:p w:rsidR="0094109A" w:rsidRPr="00BE47BE" w:rsidRDefault="0094109A" w:rsidP="0094109A">
      <w:pPr>
        <w:pStyle w:val="a4"/>
        <w:ind w:left="849" w:hanging="283"/>
        <w:rPr>
          <w:rFonts w:hAnsi="標楷體"/>
          <w:b/>
          <w:spacing w:val="-2"/>
        </w:rPr>
      </w:pPr>
      <w:r w:rsidRPr="00BE47BE">
        <w:rPr>
          <w:rFonts w:hint="eastAsia"/>
          <w:b/>
        </w:rPr>
        <w:t>(一)</w:t>
      </w:r>
      <w:r w:rsidRPr="00BE47BE">
        <w:rPr>
          <w:rFonts w:hAnsi="標楷體" w:hint="eastAsia"/>
          <w:b/>
          <w:spacing w:val="-2"/>
        </w:rPr>
        <w:t>依規定作業基金應本財務自給自足原則，設法提升業務績效，並應力求有賸餘無短絀</w:t>
      </w:r>
    </w:p>
    <w:p w:rsidR="0094109A" w:rsidRPr="00BE47BE" w:rsidRDefault="0094109A" w:rsidP="0094109A">
      <w:pPr>
        <w:pStyle w:val="21"/>
        <w:ind w:left="850" w:firstLine="566"/>
        <w:rPr>
          <w:kern w:val="0"/>
        </w:rPr>
      </w:pPr>
      <w:r w:rsidRPr="00BE47BE">
        <w:rPr>
          <w:rFonts w:hint="eastAsia"/>
          <w:kern w:val="0"/>
        </w:rPr>
        <w:t>按</w:t>
      </w:r>
      <w:r w:rsidRPr="00BE47BE">
        <w:rPr>
          <w:rFonts w:hAnsi="標楷體" w:hint="eastAsia"/>
          <w:kern w:val="0"/>
        </w:rPr>
        <w:t>「</w:t>
      </w:r>
      <w:r w:rsidRPr="00BE47BE">
        <w:rPr>
          <w:rFonts w:hint="eastAsia"/>
          <w:kern w:val="0"/>
        </w:rPr>
        <w:t>11</w:t>
      </w:r>
      <w:r w:rsidR="00E24104" w:rsidRPr="00BE47BE">
        <w:rPr>
          <w:kern w:val="0"/>
        </w:rPr>
        <w:t>3</w:t>
      </w:r>
      <w:r w:rsidRPr="00BE47BE">
        <w:rPr>
          <w:rFonts w:hint="eastAsia"/>
          <w:kern w:val="0"/>
        </w:rPr>
        <w:t>年度中央及地方政府預算籌編原則</w:t>
      </w:r>
      <w:r w:rsidRPr="00BE47BE">
        <w:rPr>
          <w:rFonts w:hAnsi="標楷體" w:hint="eastAsia"/>
          <w:kern w:val="0"/>
        </w:rPr>
        <w:t>」</w:t>
      </w:r>
      <w:r w:rsidRPr="00BE47BE">
        <w:rPr>
          <w:rFonts w:hint="eastAsia"/>
          <w:kern w:val="0"/>
        </w:rPr>
        <w:t>第5點有關中央及地方政府特種基金預算收支之辦理原則，第(一)項規定：「…作業基金應本財務自給自足原則，設法提升業務績效，降低生產或服務之單位成本，以達成最佳效益為目標；…。」次依</w:t>
      </w:r>
      <w:r w:rsidR="000C469E">
        <w:rPr>
          <w:rFonts w:hint="eastAsia"/>
          <w:kern w:val="0"/>
        </w:rPr>
        <w:t>同年度「</w:t>
      </w:r>
      <w:r w:rsidRPr="00BE47BE">
        <w:rPr>
          <w:rFonts w:hint="eastAsia"/>
          <w:kern w:val="0"/>
        </w:rPr>
        <w:t>附屬單位預算共同項目編列作業規範</w:t>
      </w:r>
      <w:r w:rsidR="000C469E">
        <w:rPr>
          <w:rFonts w:hint="eastAsia"/>
          <w:kern w:val="0"/>
        </w:rPr>
        <w:t>」</w:t>
      </w:r>
      <w:r w:rsidRPr="00BE47BE">
        <w:rPr>
          <w:rFonts w:hint="eastAsia"/>
          <w:kern w:val="0"/>
        </w:rPr>
        <w:t>貳、甲、一，有關作業基金賸餘(短絀)之規定：「…。(二)各基金應力求有賸餘無短絀，年度賸餘應以逐年成長(短絀積極改善)為目標。」據此，各作業基金應本財務自給自足原則，設法提升業務績效，並力求有賸餘無短絀。</w:t>
      </w:r>
    </w:p>
    <w:p w:rsidR="0094109A" w:rsidRPr="00BE47BE" w:rsidRDefault="0094109A" w:rsidP="0094109A">
      <w:pPr>
        <w:pStyle w:val="a4"/>
        <w:ind w:left="849" w:hanging="283"/>
        <w:rPr>
          <w:b/>
        </w:rPr>
      </w:pPr>
      <w:r w:rsidRPr="00BE47BE">
        <w:rPr>
          <w:b/>
        </w:rPr>
        <w:t>(二)</w:t>
      </w:r>
      <w:r w:rsidRPr="00BE47BE">
        <w:rPr>
          <w:rFonts w:hAnsi="標楷體"/>
          <w:b/>
          <w:spacing w:val="-2"/>
        </w:rPr>
        <w:t>110</w:t>
      </w:r>
      <w:r w:rsidRPr="00BE47BE">
        <w:rPr>
          <w:rFonts w:hAnsi="標楷體" w:hint="eastAsia"/>
          <w:b/>
          <w:spacing w:val="-2"/>
        </w:rPr>
        <w:t>至11</w:t>
      </w:r>
      <w:r w:rsidR="00E24104" w:rsidRPr="00BE47BE">
        <w:rPr>
          <w:rFonts w:hAnsi="標楷體"/>
          <w:b/>
          <w:spacing w:val="-2"/>
        </w:rPr>
        <w:t>3</w:t>
      </w:r>
      <w:r w:rsidRPr="00BE47BE">
        <w:rPr>
          <w:rFonts w:hAnsi="標楷體" w:hint="eastAsia"/>
          <w:b/>
          <w:spacing w:val="-2"/>
        </w:rPr>
        <w:t>年度「</w:t>
      </w:r>
      <w:r w:rsidRPr="00BE47BE">
        <w:rPr>
          <w:rFonts w:hint="eastAsia"/>
          <w:b/>
        </w:rPr>
        <w:t>福利事業</w:t>
      </w:r>
      <w:r w:rsidRPr="00BE47BE">
        <w:rPr>
          <w:rFonts w:hAnsi="標楷體" w:hint="eastAsia"/>
          <w:b/>
        </w:rPr>
        <w:t>」</w:t>
      </w:r>
      <w:r w:rsidRPr="00BE47BE">
        <w:rPr>
          <w:rFonts w:hint="eastAsia"/>
          <w:b/>
        </w:rPr>
        <w:t>福利站之業務短絀數逐年攀升</w:t>
      </w:r>
    </w:p>
    <w:p w:rsidR="0094109A" w:rsidRPr="00BE47BE" w:rsidRDefault="0094109A" w:rsidP="0094109A">
      <w:pPr>
        <w:pStyle w:val="21"/>
        <w:overflowPunct w:val="0"/>
        <w:ind w:left="850" w:firstLine="566"/>
      </w:pPr>
      <w:r w:rsidRPr="00BE47BE">
        <w:rPr>
          <w:rFonts w:hint="eastAsia"/>
          <w:kern w:val="0"/>
        </w:rPr>
        <w:t>國軍生產及服務作業基金</w:t>
      </w:r>
      <w:r w:rsidRPr="00BE47BE">
        <w:rPr>
          <w:rFonts w:hAnsi="標楷體" w:hint="eastAsia"/>
          <w:kern w:val="0"/>
        </w:rPr>
        <w:t>「</w:t>
      </w:r>
      <w:r w:rsidRPr="00BE47BE">
        <w:rPr>
          <w:rFonts w:hint="eastAsia"/>
          <w:kern w:val="0"/>
        </w:rPr>
        <w:t>福利事業</w:t>
      </w:r>
      <w:r w:rsidRPr="00BE47BE">
        <w:rPr>
          <w:rFonts w:hAnsi="標楷體" w:hint="eastAsia"/>
          <w:kern w:val="0"/>
        </w:rPr>
        <w:t>」</w:t>
      </w:r>
      <w:r w:rsidRPr="00BE47BE">
        <w:rPr>
          <w:rFonts w:hint="eastAsia"/>
          <w:kern w:val="0"/>
        </w:rPr>
        <w:t>之福利站，係為服務國軍官兵、榮民及眷屬等特定身分族群，而提供各種生活必</w:t>
      </w:r>
      <w:r w:rsidRPr="00BE47BE">
        <w:rPr>
          <w:rFonts w:hint="eastAsia"/>
          <w:kern w:val="0"/>
        </w:rPr>
        <w:lastRenderedPageBreak/>
        <w:t>需品，其經營運作係採自給自足、自負營虧等方式。然觀近年來國軍單位裁減、眷村遷移、同業競爭激烈等多方因素下，該作業基金福利事業之福利站營運狀況不佳，以1</w:t>
      </w:r>
      <w:r w:rsidRPr="00BE47BE">
        <w:rPr>
          <w:kern w:val="0"/>
        </w:rPr>
        <w:t>1</w:t>
      </w:r>
      <w:r w:rsidR="00E24104" w:rsidRPr="00BE47BE">
        <w:rPr>
          <w:kern w:val="0"/>
        </w:rPr>
        <w:t>3</w:t>
      </w:r>
      <w:r w:rsidRPr="00BE47BE">
        <w:rPr>
          <w:rFonts w:hint="eastAsia"/>
          <w:kern w:val="0"/>
        </w:rPr>
        <w:t>年度</w:t>
      </w:r>
      <w:r w:rsidR="000C469E">
        <w:rPr>
          <w:rFonts w:hint="eastAsia"/>
          <w:kern w:val="0"/>
        </w:rPr>
        <w:t>決算</w:t>
      </w:r>
      <w:r w:rsidRPr="00BE47BE">
        <w:rPr>
          <w:rFonts w:hint="eastAsia"/>
          <w:kern w:val="0"/>
        </w:rPr>
        <w:t>為例，</w:t>
      </w:r>
      <w:r w:rsidRPr="00BE47BE">
        <w:rPr>
          <w:rFonts w:hint="eastAsia"/>
        </w:rPr>
        <w:t>各地區福利站共計</w:t>
      </w:r>
      <w:r w:rsidRPr="00BE47BE">
        <w:rPr>
          <w:rFonts w:hint="eastAsia"/>
          <w:kern w:val="0"/>
        </w:rPr>
        <w:t>4</w:t>
      </w:r>
      <w:r w:rsidRPr="00BE47BE">
        <w:rPr>
          <w:kern w:val="0"/>
        </w:rPr>
        <w:t>1</w:t>
      </w:r>
      <w:r w:rsidRPr="00BE47BE">
        <w:rPr>
          <w:rFonts w:hint="eastAsia"/>
          <w:kern w:val="0"/>
        </w:rPr>
        <w:t>處，</w:t>
      </w:r>
      <w:r w:rsidRPr="00BE47BE">
        <w:rPr>
          <w:rFonts w:hint="eastAsia"/>
        </w:rPr>
        <w:t>業務收入</w:t>
      </w:r>
      <w:r w:rsidRPr="00BE47BE">
        <w:rPr>
          <w:rFonts w:hint="eastAsia"/>
          <w:kern w:val="0"/>
        </w:rPr>
        <w:t>3億</w:t>
      </w:r>
      <w:r w:rsidR="00E24104" w:rsidRPr="00BE47BE">
        <w:rPr>
          <w:kern w:val="0"/>
        </w:rPr>
        <w:t>4</w:t>
      </w:r>
      <w:r w:rsidRPr="00BE47BE">
        <w:rPr>
          <w:kern w:val="0"/>
        </w:rPr>
        <w:t>,</w:t>
      </w:r>
      <w:r w:rsidR="00E24104" w:rsidRPr="00BE47BE">
        <w:rPr>
          <w:kern w:val="0"/>
        </w:rPr>
        <w:t>664</w:t>
      </w:r>
      <w:r w:rsidRPr="00BE47BE">
        <w:rPr>
          <w:rFonts w:hint="eastAsia"/>
          <w:kern w:val="0"/>
        </w:rPr>
        <w:t>萬9千元</w:t>
      </w:r>
      <w:r w:rsidRPr="00BE47BE">
        <w:rPr>
          <w:rFonts w:hint="eastAsia"/>
        </w:rPr>
        <w:t>(詳表1</w:t>
      </w:r>
      <w:r w:rsidRPr="00BE47BE">
        <w:t>)</w:t>
      </w:r>
      <w:r w:rsidRPr="00BE47BE">
        <w:rPr>
          <w:rFonts w:hint="eastAsia"/>
          <w:kern w:val="0"/>
        </w:rPr>
        <w:t>，平均單站業務收入僅為</w:t>
      </w:r>
      <w:r w:rsidR="00E24104" w:rsidRPr="00BE47BE">
        <w:rPr>
          <w:kern w:val="0"/>
        </w:rPr>
        <w:t>845</w:t>
      </w:r>
      <w:r w:rsidRPr="00BE47BE">
        <w:rPr>
          <w:rFonts w:hint="eastAsia"/>
          <w:kern w:val="0"/>
        </w:rPr>
        <w:t>萬</w:t>
      </w:r>
      <w:r w:rsidR="000C469E">
        <w:rPr>
          <w:rFonts w:hint="eastAsia"/>
          <w:kern w:val="0"/>
        </w:rPr>
        <w:t>5</w:t>
      </w:r>
      <w:r w:rsidRPr="00BE47BE">
        <w:rPr>
          <w:rFonts w:hint="eastAsia"/>
          <w:kern w:val="0"/>
        </w:rPr>
        <w:t>千元。再查1</w:t>
      </w:r>
      <w:r w:rsidRPr="00BE47BE">
        <w:rPr>
          <w:kern w:val="0"/>
        </w:rPr>
        <w:t>09</w:t>
      </w:r>
      <w:r w:rsidRPr="00BE47BE">
        <w:rPr>
          <w:rFonts w:hint="eastAsia"/>
          <w:kern w:val="0"/>
        </w:rPr>
        <w:t>至1</w:t>
      </w:r>
      <w:r w:rsidRPr="00BE47BE">
        <w:rPr>
          <w:kern w:val="0"/>
        </w:rPr>
        <w:t>1</w:t>
      </w:r>
      <w:r w:rsidR="00E24104" w:rsidRPr="00BE47BE">
        <w:rPr>
          <w:kern w:val="0"/>
        </w:rPr>
        <w:t>3</w:t>
      </w:r>
      <w:r w:rsidRPr="00BE47BE">
        <w:rPr>
          <w:rFonts w:hint="eastAsia"/>
          <w:kern w:val="0"/>
        </w:rPr>
        <w:t>年度福利站之業務收入，介於3億</w:t>
      </w:r>
      <w:r w:rsidRPr="00BE47BE">
        <w:rPr>
          <w:kern w:val="0"/>
        </w:rPr>
        <w:t>4,</w:t>
      </w:r>
      <w:r w:rsidR="000C469E">
        <w:rPr>
          <w:kern w:val="0"/>
        </w:rPr>
        <w:t>66</w:t>
      </w:r>
      <w:r w:rsidRPr="00BE47BE">
        <w:rPr>
          <w:kern w:val="0"/>
        </w:rPr>
        <w:t>4</w:t>
      </w:r>
      <w:r w:rsidRPr="00BE47BE">
        <w:rPr>
          <w:rFonts w:hint="eastAsia"/>
          <w:kern w:val="0"/>
        </w:rPr>
        <w:t>萬</w:t>
      </w:r>
      <w:r w:rsidR="000C469E">
        <w:rPr>
          <w:rFonts w:hint="eastAsia"/>
          <w:kern w:val="0"/>
        </w:rPr>
        <w:t>9千</w:t>
      </w:r>
      <w:r w:rsidRPr="00BE47BE">
        <w:rPr>
          <w:rFonts w:hint="eastAsia"/>
          <w:kern w:val="0"/>
        </w:rPr>
        <w:t>元至</w:t>
      </w:r>
      <w:r w:rsidRPr="00BE47BE">
        <w:t>3</w:t>
      </w:r>
      <w:r w:rsidRPr="00BE47BE">
        <w:rPr>
          <w:rFonts w:hint="eastAsia"/>
        </w:rPr>
        <w:t>億</w:t>
      </w:r>
      <w:r w:rsidRPr="00BE47BE">
        <w:t>6</w:t>
      </w:r>
      <w:r w:rsidRPr="00BE47BE">
        <w:rPr>
          <w:rFonts w:hint="eastAsia"/>
        </w:rPr>
        <w:t>,</w:t>
      </w:r>
      <w:r w:rsidRPr="00BE47BE">
        <w:t>581</w:t>
      </w:r>
      <w:r w:rsidRPr="00BE47BE">
        <w:rPr>
          <w:rFonts w:hint="eastAsia"/>
        </w:rPr>
        <w:t>萬</w:t>
      </w:r>
      <w:r w:rsidRPr="00BE47BE">
        <w:t>7</w:t>
      </w:r>
      <w:r w:rsidRPr="00BE47BE">
        <w:rPr>
          <w:rFonts w:hint="eastAsia"/>
        </w:rPr>
        <w:t>千元，除1</w:t>
      </w:r>
      <w:r w:rsidRPr="00BE47BE">
        <w:t>09</w:t>
      </w:r>
      <w:r w:rsidRPr="00BE47BE">
        <w:rPr>
          <w:rFonts w:hint="eastAsia"/>
        </w:rPr>
        <w:t>年度業務賸餘1</w:t>
      </w:r>
      <w:r w:rsidRPr="00BE47BE">
        <w:t>9</w:t>
      </w:r>
      <w:r w:rsidRPr="00BE47BE">
        <w:rPr>
          <w:rFonts w:hint="eastAsia"/>
        </w:rPr>
        <w:t>萬</w:t>
      </w:r>
      <w:r w:rsidRPr="00BE47BE">
        <w:t>1</w:t>
      </w:r>
      <w:r w:rsidRPr="00BE47BE">
        <w:rPr>
          <w:rFonts w:hint="eastAsia"/>
        </w:rPr>
        <w:t>千元外，其餘</w:t>
      </w:r>
      <w:r w:rsidR="00E24104" w:rsidRPr="00BE47BE">
        <w:t>4</w:t>
      </w:r>
      <w:r w:rsidRPr="00BE47BE">
        <w:rPr>
          <w:rFonts w:hint="eastAsia"/>
        </w:rPr>
        <w:t>年業務收入均不敷支應業務支出，致產生業務短絀，且金額逐年攀升，1</w:t>
      </w:r>
      <w:r w:rsidRPr="00BE47BE">
        <w:t>1</w:t>
      </w:r>
      <w:r w:rsidR="00E24104" w:rsidRPr="00BE47BE">
        <w:t>3</w:t>
      </w:r>
      <w:r w:rsidRPr="00BE47BE">
        <w:rPr>
          <w:rFonts w:hint="eastAsia"/>
        </w:rPr>
        <w:t>年度短絀金額</w:t>
      </w:r>
      <w:r w:rsidR="00501487">
        <w:rPr>
          <w:rFonts w:hint="eastAsia"/>
        </w:rPr>
        <w:t>逾</w:t>
      </w:r>
      <w:r w:rsidR="00E24104" w:rsidRPr="00BE47BE">
        <w:rPr>
          <w:rFonts w:hint="eastAsia"/>
        </w:rPr>
        <w:t>3</w:t>
      </w:r>
      <w:r w:rsidRPr="00BE47BE">
        <w:rPr>
          <w:rFonts w:hint="eastAsia"/>
        </w:rPr>
        <w:t>千萬元(</w:t>
      </w:r>
      <w:r w:rsidR="00E24104" w:rsidRPr="00BE47BE">
        <w:t>3</w:t>
      </w:r>
      <w:r w:rsidRPr="00BE47BE">
        <w:t>,</w:t>
      </w:r>
      <w:r w:rsidR="00E24104" w:rsidRPr="00BE47BE">
        <w:t>05</w:t>
      </w:r>
      <w:r w:rsidR="000C469E">
        <w:t>2</w:t>
      </w:r>
      <w:r w:rsidRPr="00BE47BE">
        <w:rPr>
          <w:rFonts w:hint="eastAsia"/>
        </w:rPr>
        <w:t>萬</w:t>
      </w:r>
      <w:r w:rsidR="000C469E">
        <w:t>7</w:t>
      </w:r>
      <w:r w:rsidRPr="00BE47BE">
        <w:rPr>
          <w:rFonts w:hint="eastAsia"/>
        </w:rPr>
        <w:t>千元)，</w:t>
      </w:r>
      <w:r w:rsidR="00501487">
        <w:rPr>
          <w:rFonts w:hint="eastAsia"/>
        </w:rPr>
        <w:t>為</w:t>
      </w:r>
      <w:r w:rsidRPr="00BE47BE">
        <w:rPr>
          <w:rFonts w:hint="eastAsia"/>
        </w:rPr>
        <w:t>1</w:t>
      </w:r>
      <w:r w:rsidRPr="00BE47BE">
        <w:t>11</w:t>
      </w:r>
      <w:r w:rsidRPr="00BE47BE">
        <w:rPr>
          <w:rFonts w:hint="eastAsia"/>
        </w:rPr>
        <w:t>年度短絀金額(</w:t>
      </w:r>
      <w:r w:rsidRPr="00BE47BE">
        <w:t>354</w:t>
      </w:r>
      <w:r w:rsidRPr="00BE47BE">
        <w:rPr>
          <w:rFonts w:hint="eastAsia"/>
        </w:rPr>
        <w:t>萬5千元)之</w:t>
      </w:r>
      <w:r w:rsidR="00E24104" w:rsidRPr="00BE47BE">
        <w:t>8.61</w:t>
      </w:r>
      <w:r w:rsidRPr="00BE47BE">
        <w:rPr>
          <w:rFonts w:hint="eastAsia"/>
        </w:rPr>
        <w:t>倍。</w:t>
      </w:r>
    </w:p>
    <w:p w:rsidR="0094109A" w:rsidRPr="00BE47BE" w:rsidRDefault="0094109A" w:rsidP="000C469E">
      <w:pPr>
        <w:spacing w:line="400" w:lineRule="exact"/>
        <w:ind w:leftChars="150" w:left="1134" w:hangingChars="250" w:hanging="709"/>
        <w:jc w:val="left"/>
        <w:rPr>
          <w:sz w:val="24"/>
          <w:szCs w:val="24"/>
        </w:rPr>
      </w:pPr>
      <w:r w:rsidRPr="00BE47BE">
        <w:rPr>
          <w:b/>
        </w:rPr>
        <w:t>表</w:t>
      </w:r>
      <w:r w:rsidRPr="00BE47BE">
        <w:rPr>
          <w:rFonts w:hint="eastAsia"/>
          <w:b/>
        </w:rPr>
        <w:t xml:space="preserve">1  </w:t>
      </w:r>
      <w:r w:rsidRPr="00BE47BE">
        <w:rPr>
          <w:b/>
        </w:rPr>
        <w:t>109</w:t>
      </w:r>
      <w:r w:rsidRPr="00BE47BE">
        <w:rPr>
          <w:rFonts w:hint="eastAsia"/>
          <w:b/>
        </w:rPr>
        <w:t>至1</w:t>
      </w:r>
      <w:r w:rsidRPr="00BE47BE">
        <w:rPr>
          <w:b/>
        </w:rPr>
        <w:t>1</w:t>
      </w:r>
      <w:r w:rsidR="006E541B" w:rsidRPr="00BE47BE">
        <w:rPr>
          <w:b/>
        </w:rPr>
        <w:t>3</w:t>
      </w:r>
      <w:r w:rsidRPr="00BE47BE">
        <w:rPr>
          <w:rFonts w:hint="eastAsia"/>
          <w:b/>
        </w:rPr>
        <w:t>年度</w:t>
      </w:r>
      <w:r w:rsidR="000C469E">
        <w:rPr>
          <w:rFonts w:hint="eastAsia"/>
          <w:b/>
        </w:rPr>
        <w:t>決算</w:t>
      </w:r>
      <w:r w:rsidRPr="00BE47BE">
        <w:rPr>
          <w:rFonts w:hint="eastAsia"/>
          <w:b/>
        </w:rPr>
        <w:t>福利事業所屬福利站業務收支及餘絀</w:t>
      </w:r>
      <w:r w:rsidRPr="00BE47BE">
        <w:rPr>
          <w:rFonts w:hAnsi="標楷體" w:hint="eastAsia"/>
          <w:b/>
        </w:rPr>
        <w:t xml:space="preserve">情形表      </w:t>
      </w:r>
      <w:r w:rsidRPr="00BE47BE">
        <w:rPr>
          <w:rFonts w:hAnsi="標楷體"/>
          <w:b/>
        </w:rPr>
        <w:t xml:space="preserve">                             </w:t>
      </w:r>
      <w:r w:rsidRPr="00BE47BE">
        <w:rPr>
          <w:rFonts w:hint="eastAsia"/>
          <w:sz w:val="24"/>
          <w:szCs w:val="24"/>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2318"/>
        <w:gridCol w:w="2318"/>
        <w:gridCol w:w="2462"/>
      </w:tblGrid>
      <w:tr w:rsidR="0094109A" w:rsidRPr="00BE47BE" w:rsidTr="00350537">
        <w:trPr>
          <w:trHeight w:val="307"/>
          <w:tblHeader/>
        </w:trPr>
        <w:tc>
          <w:tcPr>
            <w:tcW w:w="981" w:type="dxa"/>
            <w:tcBorders>
              <w:top w:val="single" w:sz="12" w:space="0" w:color="auto"/>
              <w:left w:val="single" w:sz="12" w:space="0" w:color="auto"/>
              <w:bottom w:val="single" w:sz="4" w:space="0" w:color="auto"/>
            </w:tcBorders>
            <w:shd w:val="clear" w:color="auto" w:fill="auto"/>
          </w:tcPr>
          <w:p w:rsidR="0094109A" w:rsidRPr="00BE47BE" w:rsidRDefault="0094109A" w:rsidP="00350537">
            <w:pPr>
              <w:pStyle w:val="142"/>
              <w:jc w:val="center"/>
              <w:rPr>
                <w:b/>
              </w:rPr>
            </w:pPr>
            <w:r w:rsidRPr="00BE47BE">
              <w:rPr>
                <w:rFonts w:hint="eastAsia"/>
                <w:b/>
              </w:rPr>
              <w:t>年度</w:t>
            </w:r>
          </w:p>
        </w:tc>
        <w:tc>
          <w:tcPr>
            <w:tcW w:w="2318" w:type="dxa"/>
            <w:tcBorders>
              <w:top w:val="single" w:sz="12" w:space="0" w:color="auto"/>
              <w:bottom w:val="single" w:sz="4" w:space="0" w:color="auto"/>
            </w:tcBorders>
          </w:tcPr>
          <w:p w:rsidR="0094109A" w:rsidRPr="00BE47BE" w:rsidRDefault="0094109A" w:rsidP="00350537">
            <w:pPr>
              <w:pStyle w:val="142"/>
              <w:jc w:val="center"/>
              <w:rPr>
                <w:b/>
              </w:rPr>
            </w:pPr>
            <w:r w:rsidRPr="00BE47BE">
              <w:rPr>
                <w:rFonts w:hint="eastAsia"/>
                <w:b/>
              </w:rPr>
              <w:t>業務收入</w:t>
            </w:r>
          </w:p>
        </w:tc>
        <w:tc>
          <w:tcPr>
            <w:tcW w:w="2318" w:type="dxa"/>
            <w:tcBorders>
              <w:top w:val="single" w:sz="12" w:space="0" w:color="auto"/>
              <w:bottom w:val="single" w:sz="4" w:space="0" w:color="auto"/>
            </w:tcBorders>
          </w:tcPr>
          <w:p w:rsidR="0094109A" w:rsidRPr="00BE47BE" w:rsidRDefault="0094109A" w:rsidP="00350537">
            <w:pPr>
              <w:pStyle w:val="142"/>
              <w:jc w:val="center"/>
              <w:rPr>
                <w:b/>
              </w:rPr>
            </w:pPr>
            <w:r w:rsidRPr="00BE47BE">
              <w:rPr>
                <w:rFonts w:hint="eastAsia"/>
                <w:b/>
              </w:rPr>
              <w:t>業務支出</w:t>
            </w:r>
          </w:p>
        </w:tc>
        <w:tc>
          <w:tcPr>
            <w:tcW w:w="2462" w:type="dxa"/>
            <w:tcBorders>
              <w:top w:val="single" w:sz="12" w:space="0" w:color="auto"/>
              <w:bottom w:val="single" w:sz="4" w:space="0" w:color="auto"/>
              <w:right w:val="single" w:sz="12" w:space="0" w:color="auto"/>
            </w:tcBorders>
          </w:tcPr>
          <w:p w:rsidR="0094109A" w:rsidRPr="00BE47BE" w:rsidRDefault="0094109A" w:rsidP="00350537">
            <w:pPr>
              <w:pStyle w:val="142"/>
              <w:jc w:val="center"/>
              <w:rPr>
                <w:b/>
              </w:rPr>
            </w:pPr>
            <w:r w:rsidRPr="00BE47BE">
              <w:rPr>
                <w:rFonts w:hint="eastAsia"/>
                <w:b/>
              </w:rPr>
              <w:t>業務賸餘(短絀)</w:t>
            </w:r>
          </w:p>
        </w:tc>
      </w:tr>
      <w:tr w:rsidR="0094109A" w:rsidRPr="00BE47BE" w:rsidTr="00350537">
        <w:tc>
          <w:tcPr>
            <w:tcW w:w="981" w:type="dxa"/>
            <w:tcBorders>
              <w:top w:val="single" w:sz="4" w:space="0" w:color="auto"/>
              <w:left w:val="single" w:sz="12" w:space="0" w:color="auto"/>
              <w:bottom w:val="single" w:sz="4" w:space="0" w:color="auto"/>
            </w:tcBorders>
            <w:shd w:val="clear" w:color="auto" w:fill="auto"/>
            <w:vAlign w:val="center"/>
          </w:tcPr>
          <w:p w:rsidR="0094109A" w:rsidRPr="00BE47BE" w:rsidRDefault="0094109A" w:rsidP="00350537">
            <w:pPr>
              <w:pStyle w:val="142"/>
              <w:jc w:val="center"/>
            </w:pPr>
            <w:r w:rsidRPr="00BE47BE">
              <w:rPr>
                <w:rFonts w:hint="eastAsia"/>
              </w:rPr>
              <w:t>1</w:t>
            </w:r>
            <w:r w:rsidRPr="00BE47BE">
              <w:t>09</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rPr>
                <w:rFonts w:hint="eastAsia"/>
              </w:rPr>
              <w:t>3</w:t>
            </w:r>
            <w:r w:rsidRPr="00BE47BE">
              <w:t>52,919</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rPr>
                <w:rFonts w:hint="eastAsia"/>
              </w:rPr>
              <w:t>3</w:t>
            </w:r>
            <w:r w:rsidRPr="00BE47BE">
              <w:t>52,728</w:t>
            </w:r>
          </w:p>
        </w:tc>
        <w:tc>
          <w:tcPr>
            <w:tcW w:w="2462" w:type="dxa"/>
            <w:tcBorders>
              <w:top w:val="single" w:sz="4" w:space="0" w:color="auto"/>
              <w:bottom w:val="single" w:sz="4" w:space="0" w:color="auto"/>
              <w:right w:val="single" w:sz="12" w:space="0" w:color="auto"/>
            </w:tcBorders>
            <w:shd w:val="clear" w:color="auto" w:fill="auto"/>
          </w:tcPr>
          <w:p w:rsidR="0094109A" w:rsidRPr="00BE47BE" w:rsidRDefault="0094109A" w:rsidP="00350537">
            <w:pPr>
              <w:pStyle w:val="142"/>
              <w:jc w:val="right"/>
            </w:pPr>
            <w:r w:rsidRPr="00BE47BE">
              <w:rPr>
                <w:rFonts w:hint="eastAsia"/>
              </w:rPr>
              <w:t>1</w:t>
            </w:r>
            <w:r w:rsidRPr="00BE47BE">
              <w:t>91</w:t>
            </w:r>
          </w:p>
        </w:tc>
      </w:tr>
      <w:tr w:rsidR="0094109A" w:rsidRPr="00BE47BE" w:rsidTr="00350537">
        <w:tc>
          <w:tcPr>
            <w:tcW w:w="981" w:type="dxa"/>
            <w:tcBorders>
              <w:top w:val="single" w:sz="4" w:space="0" w:color="auto"/>
              <w:left w:val="single" w:sz="12" w:space="0" w:color="auto"/>
              <w:bottom w:val="single" w:sz="4" w:space="0" w:color="auto"/>
            </w:tcBorders>
            <w:shd w:val="clear" w:color="auto" w:fill="auto"/>
            <w:vAlign w:val="center"/>
          </w:tcPr>
          <w:p w:rsidR="0094109A" w:rsidRPr="00BE47BE" w:rsidRDefault="0094109A" w:rsidP="00350537">
            <w:pPr>
              <w:pStyle w:val="142"/>
              <w:jc w:val="center"/>
            </w:pPr>
            <w:r w:rsidRPr="00BE47BE">
              <w:t>110</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t>348,340</w:t>
            </w:r>
          </w:p>
        </w:tc>
        <w:tc>
          <w:tcPr>
            <w:tcW w:w="2318" w:type="dxa"/>
            <w:tcBorders>
              <w:top w:val="single" w:sz="4" w:space="0" w:color="auto"/>
              <w:bottom w:val="single" w:sz="4" w:space="0" w:color="auto"/>
            </w:tcBorders>
            <w:shd w:val="clear" w:color="auto" w:fill="auto"/>
            <w:vAlign w:val="center"/>
          </w:tcPr>
          <w:p w:rsidR="0094109A" w:rsidRPr="00BE47BE" w:rsidRDefault="0094109A" w:rsidP="00350537">
            <w:pPr>
              <w:pStyle w:val="142"/>
              <w:jc w:val="right"/>
            </w:pPr>
            <w:r w:rsidRPr="00BE47BE">
              <w:t>351,616</w:t>
            </w:r>
          </w:p>
        </w:tc>
        <w:tc>
          <w:tcPr>
            <w:tcW w:w="2462" w:type="dxa"/>
            <w:tcBorders>
              <w:top w:val="single" w:sz="4" w:space="0" w:color="auto"/>
              <w:bottom w:val="single" w:sz="4" w:space="0" w:color="auto"/>
              <w:right w:val="single" w:sz="12" w:space="0" w:color="auto"/>
            </w:tcBorders>
            <w:shd w:val="clear" w:color="auto" w:fill="auto"/>
          </w:tcPr>
          <w:p w:rsidR="0094109A" w:rsidRPr="00BE47BE" w:rsidRDefault="0094109A" w:rsidP="00350537">
            <w:pPr>
              <w:pStyle w:val="142"/>
              <w:jc w:val="right"/>
            </w:pPr>
            <w:r w:rsidRPr="00BE47BE">
              <w:rPr>
                <w:rFonts w:hint="eastAsia"/>
              </w:rPr>
              <w:t>(</w:t>
            </w:r>
            <w:r w:rsidRPr="00BE47BE">
              <w:t>3,276)</w:t>
            </w:r>
          </w:p>
        </w:tc>
      </w:tr>
      <w:tr w:rsidR="0094109A" w:rsidRPr="00BE47BE" w:rsidTr="00350537">
        <w:tc>
          <w:tcPr>
            <w:tcW w:w="981" w:type="dxa"/>
            <w:tcBorders>
              <w:top w:val="single" w:sz="4" w:space="0" w:color="auto"/>
            </w:tcBorders>
            <w:shd w:val="clear" w:color="auto" w:fill="auto"/>
            <w:vAlign w:val="center"/>
          </w:tcPr>
          <w:p w:rsidR="0094109A" w:rsidRPr="00BE47BE" w:rsidRDefault="0094109A" w:rsidP="00350537">
            <w:pPr>
              <w:pStyle w:val="142"/>
              <w:jc w:val="center"/>
            </w:pPr>
            <w:r w:rsidRPr="00BE47BE">
              <w:rPr>
                <w:rFonts w:hint="eastAsia"/>
              </w:rPr>
              <w:t>11</w:t>
            </w:r>
            <w:r w:rsidRPr="00BE47BE">
              <w:t>1</w:t>
            </w:r>
          </w:p>
        </w:tc>
        <w:tc>
          <w:tcPr>
            <w:tcW w:w="2318" w:type="dxa"/>
            <w:tcBorders>
              <w:top w:val="single" w:sz="4" w:space="0" w:color="auto"/>
            </w:tcBorders>
            <w:shd w:val="clear" w:color="auto" w:fill="auto"/>
            <w:vAlign w:val="center"/>
          </w:tcPr>
          <w:p w:rsidR="0094109A" w:rsidRPr="00BE47BE" w:rsidRDefault="0094109A" w:rsidP="00350537">
            <w:pPr>
              <w:pStyle w:val="142"/>
              <w:jc w:val="right"/>
            </w:pPr>
            <w:r w:rsidRPr="00BE47BE">
              <w:t>365,817</w:t>
            </w:r>
          </w:p>
        </w:tc>
        <w:tc>
          <w:tcPr>
            <w:tcW w:w="2318" w:type="dxa"/>
            <w:tcBorders>
              <w:top w:val="single" w:sz="4" w:space="0" w:color="auto"/>
            </w:tcBorders>
            <w:shd w:val="clear" w:color="auto" w:fill="auto"/>
            <w:vAlign w:val="center"/>
          </w:tcPr>
          <w:p w:rsidR="0094109A" w:rsidRPr="00BE47BE" w:rsidRDefault="0094109A" w:rsidP="00350537">
            <w:pPr>
              <w:pStyle w:val="142"/>
              <w:jc w:val="right"/>
            </w:pPr>
            <w:r w:rsidRPr="00BE47BE">
              <w:t>369,362</w:t>
            </w:r>
          </w:p>
        </w:tc>
        <w:tc>
          <w:tcPr>
            <w:tcW w:w="2462" w:type="dxa"/>
            <w:tcBorders>
              <w:top w:val="single" w:sz="4" w:space="0" w:color="auto"/>
            </w:tcBorders>
            <w:shd w:val="clear" w:color="auto" w:fill="auto"/>
          </w:tcPr>
          <w:p w:rsidR="0094109A" w:rsidRPr="00BE47BE" w:rsidRDefault="0094109A" w:rsidP="00350537">
            <w:pPr>
              <w:pStyle w:val="142"/>
              <w:jc w:val="right"/>
            </w:pPr>
            <w:r w:rsidRPr="00BE47BE">
              <w:rPr>
                <w:rFonts w:hint="eastAsia"/>
              </w:rPr>
              <w:t>(</w:t>
            </w:r>
            <w:r w:rsidRPr="00BE47BE">
              <w:t>3,545)</w:t>
            </w:r>
          </w:p>
        </w:tc>
      </w:tr>
      <w:tr w:rsidR="0094109A" w:rsidRPr="00BE47BE" w:rsidTr="00350537">
        <w:tc>
          <w:tcPr>
            <w:tcW w:w="981" w:type="dxa"/>
            <w:shd w:val="clear" w:color="auto" w:fill="auto"/>
            <w:vAlign w:val="center"/>
          </w:tcPr>
          <w:p w:rsidR="0094109A" w:rsidRPr="00BE47BE" w:rsidRDefault="0094109A" w:rsidP="00350537">
            <w:pPr>
              <w:pStyle w:val="142"/>
              <w:jc w:val="center"/>
            </w:pPr>
            <w:r w:rsidRPr="00BE47BE">
              <w:rPr>
                <w:rFonts w:hint="eastAsia"/>
              </w:rPr>
              <w:t>1</w:t>
            </w:r>
            <w:r w:rsidRPr="00BE47BE">
              <w:t>12</w:t>
            </w:r>
          </w:p>
        </w:tc>
        <w:tc>
          <w:tcPr>
            <w:tcW w:w="2318" w:type="dxa"/>
            <w:shd w:val="clear" w:color="auto" w:fill="auto"/>
            <w:vAlign w:val="center"/>
          </w:tcPr>
          <w:p w:rsidR="0094109A" w:rsidRPr="00BE47BE" w:rsidRDefault="0094109A" w:rsidP="00350537">
            <w:pPr>
              <w:pStyle w:val="142"/>
              <w:jc w:val="right"/>
            </w:pPr>
            <w:r w:rsidRPr="00BE47BE">
              <w:t>352,469</w:t>
            </w:r>
          </w:p>
        </w:tc>
        <w:tc>
          <w:tcPr>
            <w:tcW w:w="2318" w:type="dxa"/>
            <w:shd w:val="clear" w:color="auto" w:fill="auto"/>
            <w:vAlign w:val="center"/>
          </w:tcPr>
          <w:p w:rsidR="0094109A" w:rsidRPr="00BE47BE" w:rsidRDefault="0094109A" w:rsidP="00350537">
            <w:pPr>
              <w:pStyle w:val="142"/>
              <w:jc w:val="right"/>
            </w:pPr>
            <w:r w:rsidRPr="00BE47BE">
              <w:t>367,480</w:t>
            </w:r>
          </w:p>
        </w:tc>
        <w:tc>
          <w:tcPr>
            <w:tcW w:w="2462" w:type="dxa"/>
            <w:shd w:val="clear" w:color="auto" w:fill="auto"/>
          </w:tcPr>
          <w:p w:rsidR="0094109A" w:rsidRPr="00BE47BE" w:rsidRDefault="0094109A" w:rsidP="00350537">
            <w:pPr>
              <w:pStyle w:val="142"/>
              <w:jc w:val="right"/>
            </w:pPr>
            <w:r w:rsidRPr="00BE47BE">
              <w:rPr>
                <w:rFonts w:hint="eastAsia"/>
              </w:rPr>
              <w:t>(</w:t>
            </w:r>
            <w:r w:rsidRPr="00BE47BE">
              <w:t>15,011)</w:t>
            </w:r>
          </w:p>
        </w:tc>
      </w:tr>
      <w:tr w:rsidR="006E541B" w:rsidRPr="00BE47BE" w:rsidTr="00350537">
        <w:tc>
          <w:tcPr>
            <w:tcW w:w="981" w:type="dxa"/>
            <w:shd w:val="clear" w:color="auto" w:fill="auto"/>
            <w:vAlign w:val="center"/>
          </w:tcPr>
          <w:p w:rsidR="006E541B" w:rsidRPr="00BE47BE" w:rsidRDefault="006E541B" w:rsidP="00350537">
            <w:pPr>
              <w:pStyle w:val="142"/>
              <w:jc w:val="center"/>
              <w:rPr>
                <w:rFonts w:hint="eastAsia"/>
              </w:rPr>
            </w:pPr>
            <w:r w:rsidRPr="00BE47BE">
              <w:rPr>
                <w:rFonts w:hint="eastAsia"/>
              </w:rPr>
              <w:t>1</w:t>
            </w:r>
            <w:r w:rsidRPr="00BE47BE">
              <w:t>13</w:t>
            </w:r>
          </w:p>
        </w:tc>
        <w:tc>
          <w:tcPr>
            <w:tcW w:w="2318" w:type="dxa"/>
            <w:shd w:val="clear" w:color="auto" w:fill="auto"/>
            <w:vAlign w:val="center"/>
          </w:tcPr>
          <w:p w:rsidR="006E541B" w:rsidRPr="00BE47BE" w:rsidRDefault="006E541B" w:rsidP="00350537">
            <w:pPr>
              <w:pStyle w:val="142"/>
              <w:jc w:val="right"/>
            </w:pPr>
            <w:r w:rsidRPr="00BE47BE">
              <w:rPr>
                <w:rFonts w:hint="eastAsia"/>
              </w:rPr>
              <w:t>3</w:t>
            </w:r>
            <w:r w:rsidRPr="00BE47BE">
              <w:t>46,649</w:t>
            </w:r>
          </w:p>
        </w:tc>
        <w:tc>
          <w:tcPr>
            <w:tcW w:w="2318" w:type="dxa"/>
            <w:shd w:val="clear" w:color="auto" w:fill="auto"/>
            <w:vAlign w:val="center"/>
          </w:tcPr>
          <w:p w:rsidR="006E541B" w:rsidRPr="00BE47BE" w:rsidRDefault="006E541B" w:rsidP="00350537">
            <w:pPr>
              <w:pStyle w:val="142"/>
              <w:jc w:val="right"/>
            </w:pPr>
            <w:r w:rsidRPr="00BE47BE">
              <w:rPr>
                <w:rFonts w:hint="eastAsia"/>
              </w:rPr>
              <w:t>377</w:t>
            </w:r>
            <w:r w:rsidRPr="00BE47BE">
              <w:t>,</w:t>
            </w:r>
            <w:r w:rsidRPr="00BE47BE">
              <w:rPr>
                <w:rFonts w:hint="eastAsia"/>
              </w:rPr>
              <w:t>176</w:t>
            </w:r>
          </w:p>
        </w:tc>
        <w:tc>
          <w:tcPr>
            <w:tcW w:w="2462" w:type="dxa"/>
            <w:shd w:val="clear" w:color="auto" w:fill="auto"/>
          </w:tcPr>
          <w:p w:rsidR="006E541B" w:rsidRPr="00BE47BE" w:rsidRDefault="006E541B" w:rsidP="00350537">
            <w:pPr>
              <w:pStyle w:val="142"/>
              <w:jc w:val="right"/>
              <w:rPr>
                <w:rFonts w:hint="eastAsia"/>
              </w:rPr>
            </w:pPr>
            <w:r w:rsidRPr="00BE47BE">
              <w:t>(</w:t>
            </w:r>
            <w:r w:rsidRPr="00BE47BE">
              <w:rPr>
                <w:rFonts w:hint="eastAsia"/>
              </w:rPr>
              <w:t>30</w:t>
            </w:r>
            <w:r w:rsidRPr="00BE47BE">
              <w:t>,</w:t>
            </w:r>
            <w:r w:rsidRPr="00BE47BE">
              <w:rPr>
                <w:rFonts w:hint="eastAsia"/>
              </w:rPr>
              <w:t>527</w:t>
            </w:r>
            <w:r w:rsidRPr="00BE47BE">
              <w:t>)</w:t>
            </w:r>
          </w:p>
        </w:tc>
      </w:tr>
    </w:tbl>
    <w:p w:rsidR="0094109A" w:rsidRPr="00BE47BE" w:rsidRDefault="0094109A" w:rsidP="0094109A">
      <w:pPr>
        <w:spacing w:line="320" w:lineRule="exact"/>
        <w:ind w:leftChars="100" w:left="283" w:firstLineChars="0" w:firstLine="1"/>
      </w:pPr>
      <w:r w:rsidRPr="00BE47BE">
        <w:rPr>
          <w:rFonts w:hAnsi="標楷體" w:hint="eastAsia"/>
          <w:sz w:val="24"/>
          <w:szCs w:val="24"/>
        </w:rPr>
        <w:t xml:space="preserve"> 資料來源：國軍生產及服務作業基金提供。</w:t>
      </w:r>
    </w:p>
    <w:p w:rsidR="0094109A" w:rsidRPr="00BE47BE" w:rsidRDefault="0094109A" w:rsidP="0094109A">
      <w:pPr>
        <w:ind w:left="566" w:firstLine="566"/>
      </w:pPr>
      <w:r w:rsidRPr="00BE47BE">
        <w:rPr>
          <w:rFonts w:hint="eastAsia"/>
        </w:rPr>
        <w:t>綜上，國軍生產及服務作業基金「福利事業」1</w:t>
      </w:r>
      <w:r w:rsidRPr="00BE47BE">
        <w:t>1</w:t>
      </w:r>
      <w:r w:rsidR="000C469E">
        <w:t>1</w:t>
      </w:r>
      <w:r w:rsidRPr="00BE47BE">
        <w:rPr>
          <w:rFonts w:hint="eastAsia"/>
        </w:rPr>
        <w:t>至1</w:t>
      </w:r>
      <w:r w:rsidRPr="00BE47BE">
        <w:t>1</w:t>
      </w:r>
      <w:r w:rsidR="000C469E">
        <w:t>3</w:t>
      </w:r>
      <w:r w:rsidRPr="00BE47BE">
        <w:rPr>
          <w:rFonts w:hint="eastAsia"/>
        </w:rPr>
        <w:t>年度仍有多達</w:t>
      </w:r>
      <w:r w:rsidR="00E24104" w:rsidRPr="00BE47BE">
        <w:t>16</w:t>
      </w:r>
      <w:r w:rsidRPr="00BE47BE">
        <w:rPr>
          <w:rFonts w:hint="eastAsia"/>
        </w:rPr>
        <w:t>處福利站連續3年業務收支短絀，且同期間整體福利站之業務短絀金額呈逐年攀升之勢，1</w:t>
      </w:r>
      <w:r w:rsidRPr="00BE47BE">
        <w:t>1</w:t>
      </w:r>
      <w:r w:rsidR="00E24104" w:rsidRPr="00BE47BE">
        <w:t>3</w:t>
      </w:r>
      <w:r w:rsidRPr="00BE47BE">
        <w:rPr>
          <w:rFonts w:hint="eastAsia"/>
        </w:rPr>
        <w:t>年度</w:t>
      </w:r>
      <w:r w:rsidR="000C469E">
        <w:rPr>
          <w:rFonts w:hint="eastAsia"/>
        </w:rPr>
        <w:t>決算</w:t>
      </w:r>
      <w:r w:rsidRPr="00BE47BE">
        <w:rPr>
          <w:rFonts w:hint="eastAsia"/>
        </w:rPr>
        <w:t>短絀金額更</w:t>
      </w:r>
      <w:r w:rsidR="00501487">
        <w:rPr>
          <w:rFonts w:hint="eastAsia"/>
        </w:rPr>
        <w:t>逾</w:t>
      </w:r>
      <w:r w:rsidR="00E24104" w:rsidRPr="00BE47BE">
        <w:rPr>
          <w:rFonts w:hint="eastAsia"/>
        </w:rPr>
        <w:t>3</w:t>
      </w:r>
      <w:r w:rsidRPr="00BE47BE">
        <w:rPr>
          <w:rFonts w:hint="eastAsia"/>
        </w:rPr>
        <w:t>千萬元，允宜積極研謀因應對策及檢討經營策略，俾利改善福利站之業務績效。</w:t>
      </w:r>
      <w:bookmarkStart w:id="5" w:name="_Toc56153139"/>
      <w:bookmarkStart w:id="6" w:name="_Toc116459583"/>
      <w:bookmarkEnd w:id="5"/>
      <w:bookmarkEnd w:id="6"/>
    </w:p>
    <w:bookmarkEnd w:id="2"/>
    <w:p w:rsidR="00250786" w:rsidRDefault="00C36B88" w:rsidP="00894A61">
      <w:pPr>
        <w:pStyle w:val="ab"/>
        <w:ind w:left="560" w:firstLine="566"/>
      </w:pPr>
      <w:r w:rsidRPr="00BE47BE">
        <w:rPr>
          <w:rFonts w:hint="eastAsia"/>
        </w:rPr>
        <w:t>(分機：1924 曾文煌)</w:t>
      </w:r>
      <w:bookmarkEnd w:id="1"/>
    </w:p>
    <w:sectPr w:rsidR="00250786">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A7192B">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192B"/>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03C269D-6F3E-4DD4-87D8-EA8269095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E8075-54D3-4673-B009-D8904FFE7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207</Words>
  <Characters>1181</Characters>
  <Application>Microsoft Office Word</Application>
  <DocSecurity>0</DocSecurity>
  <Lines>9</Lines>
  <Paragraphs>2</Paragraphs>
  <ScaleCrop>false</ScaleCrop>
  <Company/>
  <LinksUpToDate>false</LinksUpToDate>
  <CharactersWithSpaces>1386</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