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190" w:rsidRPr="00BE47BE" w:rsidRDefault="000D4244" w:rsidP="004C1103">
      <w:pPr>
        <w:pStyle w:val="aa"/>
        <w:ind w:rightChars="-94" w:right="-266"/>
        <w:jc w:val="left"/>
        <w:rPr>
          <w:rFonts w:hint="eastAsia"/>
          <w:szCs w:val="36"/>
        </w:rPr>
      </w:pPr>
      <w:bookmarkStart w:id="0" w:name="_GoBack"/>
      <w:bookmarkEnd w:id="0"/>
      <w:r>
        <w:rPr>
          <w:rFonts w:hint="eastAsia"/>
          <w:szCs w:val="36"/>
        </w:rPr>
        <w:t>國防部主管</w:t>
      </w:r>
      <w:r w:rsidRPr="000D4244">
        <w:rPr>
          <w:rFonts w:hint="eastAsia"/>
          <w:szCs w:val="36"/>
        </w:rPr>
        <w:t>非營業基金</w:t>
      </w:r>
      <w:r w:rsidR="00600EB3" w:rsidRPr="00BE47BE">
        <w:rPr>
          <w:rFonts w:hint="eastAsia"/>
          <w:szCs w:val="36"/>
        </w:rPr>
        <w:t>1</w:t>
      </w:r>
      <w:r w:rsidR="00AA195E" w:rsidRPr="00BE47BE">
        <w:rPr>
          <w:rFonts w:hint="eastAsia"/>
          <w:szCs w:val="36"/>
        </w:rPr>
        <w:t>1</w:t>
      </w:r>
      <w:r w:rsidR="00A364E2" w:rsidRPr="00BE47BE">
        <w:rPr>
          <w:szCs w:val="36"/>
        </w:rPr>
        <w:t>3</w:t>
      </w:r>
      <w:r w:rsidR="00600EB3" w:rsidRPr="00BE47BE">
        <w:rPr>
          <w:rFonts w:hint="eastAsia"/>
          <w:szCs w:val="36"/>
        </w:rPr>
        <w:t>年度決算評估報告目錄</w:t>
      </w:r>
    </w:p>
    <w:p w:rsidR="006E1517" w:rsidRPr="00BE47BE" w:rsidRDefault="006E1517" w:rsidP="00125190">
      <w:pPr>
        <w:pStyle w:val="aa"/>
        <w:jc w:val="right"/>
        <w:rPr>
          <w:rFonts w:hint="eastAsia"/>
          <w:spacing w:val="-20"/>
          <w:sz w:val="24"/>
          <w:szCs w:val="24"/>
        </w:rPr>
      </w:pPr>
      <w:r w:rsidRPr="00BE47BE">
        <w:rPr>
          <w:rFonts w:hint="eastAsia"/>
          <w:spacing w:val="-20"/>
          <w:sz w:val="24"/>
          <w:szCs w:val="24"/>
        </w:rPr>
        <w:t>頁次</w:t>
      </w:r>
    </w:p>
    <w:p w:rsidR="00676B42" w:rsidRPr="00B02399" w:rsidRDefault="00F62FFD" w:rsidP="00B02399">
      <w:pPr>
        <w:pStyle w:val="10"/>
        <w:rPr>
          <w:rFonts w:ascii="Calibri" w:eastAsia="新細明體" w:hAnsi="Calibri"/>
          <w:b/>
          <w:bCs/>
          <w:snapToGrid/>
          <w:kern w:val="2"/>
          <w:szCs w:val="22"/>
        </w:rPr>
      </w:pPr>
      <w:r w:rsidRPr="00B02399">
        <w:rPr>
          <w:rFonts w:hAnsi="Times New Roman"/>
          <w:b/>
          <w:bCs/>
        </w:rPr>
        <w:fldChar w:fldCharType="begin"/>
      </w:r>
      <w:r w:rsidRPr="00B02399">
        <w:rPr>
          <w:rFonts w:hAnsi="Times New Roman"/>
          <w:b/>
          <w:bCs/>
        </w:rPr>
        <w:instrText xml:space="preserve"> </w:instrText>
      </w:r>
      <w:r w:rsidRPr="00B02399">
        <w:rPr>
          <w:rFonts w:hAnsi="Times New Roman" w:hint="eastAsia"/>
          <w:b/>
          <w:bCs/>
        </w:rPr>
        <w:instrText>TOC \h \z \t "第二層(14號字),1"</w:instrText>
      </w:r>
      <w:r w:rsidRPr="00B02399">
        <w:rPr>
          <w:rFonts w:hAnsi="Times New Roman"/>
          <w:b/>
          <w:bCs/>
        </w:rPr>
        <w:instrText xml:space="preserve"> </w:instrText>
      </w:r>
      <w:r w:rsidRPr="00B02399">
        <w:rPr>
          <w:rFonts w:hAnsi="Times New Roman"/>
          <w:b/>
          <w:bCs/>
        </w:rPr>
        <w:fldChar w:fldCharType="separate"/>
      </w:r>
      <w:hyperlink w:anchor="_Toc225435011" w:history="1">
        <w:r w:rsidR="00676B42" w:rsidRPr="00B02399">
          <w:rPr>
            <w:rStyle w:val="af2"/>
            <w:rFonts w:hint="eastAsia"/>
            <w:b/>
            <w:bCs/>
          </w:rPr>
          <w:t>壹、國軍生產及服務作業基金</w:t>
        </w:r>
        <w:r w:rsidR="00676B42" w:rsidRPr="00B02399">
          <w:rPr>
            <w:b/>
            <w:bCs/>
            <w:webHidden/>
          </w:rPr>
          <w:tab/>
        </w:r>
        <w:r w:rsidR="00676B42" w:rsidRPr="00B02399">
          <w:rPr>
            <w:b/>
            <w:bCs/>
            <w:webHidden/>
          </w:rPr>
          <w:fldChar w:fldCharType="begin"/>
        </w:r>
        <w:r w:rsidR="00676B42" w:rsidRPr="00B02399">
          <w:rPr>
            <w:b/>
            <w:bCs/>
            <w:webHidden/>
          </w:rPr>
          <w:instrText xml:space="preserve"> PAGEREF _Toc225435011 \h </w:instrText>
        </w:r>
        <w:r w:rsidR="00676B42" w:rsidRPr="00B02399">
          <w:rPr>
            <w:b/>
            <w:bCs/>
            <w:webHidden/>
          </w:rPr>
        </w:r>
        <w:r w:rsidR="00676B42" w:rsidRPr="00B02399">
          <w:rPr>
            <w:b/>
            <w:bCs/>
            <w:webHidden/>
          </w:rPr>
          <w:fldChar w:fldCharType="separate"/>
        </w:r>
        <w:r w:rsidR="001D6316">
          <w:rPr>
            <w:b/>
            <w:bCs/>
            <w:webHidden/>
          </w:rPr>
          <w:t>1</w:t>
        </w:r>
        <w:r w:rsidR="00676B42" w:rsidRPr="00B02399">
          <w:rPr>
            <w:b/>
            <w:bCs/>
            <w:webHidden/>
          </w:rPr>
          <w:fldChar w:fldCharType="end"/>
        </w:r>
      </w:hyperlink>
    </w:p>
    <w:p w:rsidR="00676B42" w:rsidRPr="00B02399" w:rsidRDefault="00676B42" w:rsidP="00B02399">
      <w:pPr>
        <w:pStyle w:val="10"/>
        <w:ind w:left="486" w:hanging="486"/>
        <w:rPr>
          <w:rFonts w:ascii="Calibri" w:eastAsia="新細明體" w:hAnsi="Calibri"/>
          <w:snapToGrid/>
          <w:kern w:val="2"/>
          <w:szCs w:val="22"/>
        </w:rPr>
      </w:pPr>
      <w:hyperlink w:anchor="_Toc225435012" w:history="1">
        <w:r w:rsidRPr="00B02399">
          <w:rPr>
            <w:rStyle w:val="af2"/>
            <w:rFonts w:hint="eastAsia"/>
          </w:rPr>
          <w:t>一、國軍生產及服務作業基金服務事業海軍四海一家住宿部門尚未依發展觀光條例規定完備旅館業登記，允宜督導其儘速評估後續營運對策，俾利房產之有效活化</w:t>
        </w:r>
        <w:r w:rsidRPr="00B02399">
          <w:rPr>
            <w:webHidden/>
          </w:rPr>
          <w:tab/>
        </w:r>
        <w:r w:rsidRPr="00B02399">
          <w:rPr>
            <w:webHidden/>
          </w:rPr>
          <w:fldChar w:fldCharType="begin"/>
        </w:r>
        <w:r w:rsidRPr="00B02399">
          <w:rPr>
            <w:webHidden/>
          </w:rPr>
          <w:instrText xml:space="preserve"> PAGEREF _Toc225435012 \h </w:instrText>
        </w:r>
        <w:r w:rsidRPr="00B02399">
          <w:rPr>
            <w:webHidden/>
          </w:rPr>
        </w:r>
        <w:r w:rsidRPr="00B02399">
          <w:rPr>
            <w:webHidden/>
          </w:rPr>
          <w:fldChar w:fldCharType="separate"/>
        </w:r>
        <w:r w:rsidR="001D6316">
          <w:rPr>
            <w:webHidden/>
          </w:rPr>
          <w:t>1</w:t>
        </w:r>
        <w:r w:rsidRPr="00B02399">
          <w:rPr>
            <w:webHidden/>
          </w:rPr>
          <w:fldChar w:fldCharType="end"/>
        </w:r>
      </w:hyperlink>
    </w:p>
    <w:p w:rsidR="00676B42" w:rsidRPr="00B02399" w:rsidRDefault="00676B42" w:rsidP="00B02399">
      <w:pPr>
        <w:pStyle w:val="10"/>
        <w:ind w:left="486" w:hanging="486"/>
        <w:rPr>
          <w:rFonts w:ascii="Calibri" w:eastAsia="新細明體" w:hAnsi="Calibri"/>
          <w:b/>
          <w:bCs/>
          <w:snapToGrid/>
          <w:kern w:val="2"/>
          <w:szCs w:val="22"/>
        </w:rPr>
      </w:pPr>
      <w:hyperlink w:anchor="_Toc225435013" w:history="1">
        <w:r w:rsidRPr="00B02399">
          <w:rPr>
            <w:rStyle w:val="af2"/>
            <w:rFonts w:hint="eastAsia"/>
          </w:rPr>
          <w:t>二、國軍生產及服務作業基金福利事業福利站</w:t>
        </w:r>
        <w:r w:rsidRPr="00B02399">
          <w:rPr>
            <w:rStyle w:val="af2"/>
          </w:rPr>
          <w:t>110</w:t>
        </w:r>
        <w:r w:rsidRPr="00B02399">
          <w:rPr>
            <w:rStyle w:val="af2"/>
            <w:rFonts w:hint="eastAsia"/>
          </w:rPr>
          <w:t>至</w:t>
        </w:r>
        <w:r w:rsidRPr="00B02399">
          <w:rPr>
            <w:rStyle w:val="af2"/>
          </w:rPr>
          <w:t>113</w:t>
        </w:r>
        <w:r w:rsidRPr="00B02399">
          <w:rPr>
            <w:rStyle w:val="af2"/>
            <w:rFonts w:hint="eastAsia"/>
          </w:rPr>
          <w:t>年度業務收支均為短絀且金額逐年攀升，允宜積極檢討經營策略並妥謀改善</w:t>
        </w:r>
        <w:r w:rsidRPr="00B02399">
          <w:rPr>
            <w:webHidden/>
          </w:rPr>
          <w:tab/>
        </w:r>
        <w:r w:rsidRPr="00B02399">
          <w:rPr>
            <w:webHidden/>
          </w:rPr>
          <w:fldChar w:fldCharType="begin"/>
        </w:r>
        <w:r w:rsidRPr="00B02399">
          <w:rPr>
            <w:webHidden/>
          </w:rPr>
          <w:instrText xml:space="preserve"> PAGEREF _Toc225435013 \h </w:instrText>
        </w:r>
        <w:r w:rsidRPr="00B02399">
          <w:rPr>
            <w:webHidden/>
          </w:rPr>
        </w:r>
        <w:r w:rsidRPr="00B02399">
          <w:rPr>
            <w:webHidden/>
          </w:rPr>
          <w:fldChar w:fldCharType="separate"/>
        </w:r>
        <w:r w:rsidR="001D6316">
          <w:rPr>
            <w:webHidden/>
          </w:rPr>
          <w:t>4</w:t>
        </w:r>
        <w:r w:rsidRPr="00B02399">
          <w:rPr>
            <w:webHidden/>
          </w:rPr>
          <w:fldChar w:fldCharType="end"/>
        </w:r>
      </w:hyperlink>
    </w:p>
    <w:p w:rsidR="00676B42" w:rsidRPr="00B02399" w:rsidRDefault="00676B42" w:rsidP="00B02399">
      <w:pPr>
        <w:pStyle w:val="10"/>
        <w:rPr>
          <w:rFonts w:ascii="Calibri" w:eastAsia="新細明體" w:hAnsi="Calibri"/>
          <w:b/>
          <w:bCs/>
          <w:snapToGrid/>
          <w:kern w:val="2"/>
          <w:szCs w:val="22"/>
        </w:rPr>
      </w:pPr>
      <w:hyperlink w:anchor="_Toc225435014" w:history="1">
        <w:r w:rsidRPr="00B02399">
          <w:rPr>
            <w:rStyle w:val="af2"/>
            <w:rFonts w:hint="eastAsia"/>
            <w:b/>
            <w:bCs/>
          </w:rPr>
          <w:t>貳、國軍老舊眷村改建基金</w:t>
        </w:r>
        <w:r w:rsidRPr="00B02399">
          <w:rPr>
            <w:b/>
            <w:bCs/>
            <w:webHidden/>
          </w:rPr>
          <w:tab/>
        </w:r>
        <w:r w:rsidRPr="00B02399">
          <w:rPr>
            <w:b/>
            <w:bCs/>
            <w:webHidden/>
          </w:rPr>
          <w:fldChar w:fldCharType="begin"/>
        </w:r>
        <w:r w:rsidRPr="00B02399">
          <w:rPr>
            <w:b/>
            <w:bCs/>
            <w:webHidden/>
          </w:rPr>
          <w:instrText xml:space="preserve"> PAGEREF _Toc225435014 \h </w:instrText>
        </w:r>
        <w:r w:rsidRPr="00B02399">
          <w:rPr>
            <w:b/>
            <w:bCs/>
            <w:webHidden/>
          </w:rPr>
        </w:r>
        <w:r w:rsidRPr="00B02399">
          <w:rPr>
            <w:b/>
            <w:bCs/>
            <w:webHidden/>
          </w:rPr>
          <w:fldChar w:fldCharType="separate"/>
        </w:r>
        <w:r w:rsidR="001D6316">
          <w:rPr>
            <w:b/>
            <w:bCs/>
            <w:webHidden/>
          </w:rPr>
          <w:t>6</w:t>
        </w:r>
        <w:r w:rsidRPr="00B02399">
          <w:rPr>
            <w:b/>
            <w:bCs/>
            <w:webHidden/>
          </w:rPr>
          <w:fldChar w:fldCharType="end"/>
        </w:r>
      </w:hyperlink>
    </w:p>
    <w:p w:rsidR="00676B42" w:rsidRPr="00B02399" w:rsidRDefault="00676B42" w:rsidP="00B02399">
      <w:pPr>
        <w:pStyle w:val="10"/>
        <w:ind w:left="486" w:hanging="486"/>
        <w:rPr>
          <w:rFonts w:ascii="Calibri" w:eastAsia="新細明體" w:hAnsi="Calibri"/>
          <w:snapToGrid/>
          <w:kern w:val="2"/>
          <w:szCs w:val="22"/>
        </w:rPr>
      </w:pPr>
      <w:hyperlink w:anchor="_Toc225435015" w:history="1">
        <w:r w:rsidRPr="00B02399">
          <w:rPr>
            <w:rStyle w:val="af2"/>
            <w:rFonts w:hint="eastAsia"/>
          </w:rPr>
          <w:t>三、為積極活化不動產，國軍老舊眷村改建基金允宜秉財務管理原則妥善標售或運用事宜，俾增裕基金收入</w:t>
        </w:r>
        <w:r w:rsidRPr="00B02399">
          <w:rPr>
            <w:webHidden/>
          </w:rPr>
          <w:tab/>
        </w:r>
        <w:r w:rsidRPr="00B02399">
          <w:rPr>
            <w:webHidden/>
          </w:rPr>
          <w:fldChar w:fldCharType="begin"/>
        </w:r>
        <w:r w:rsidRPr="00B02399">
          <w:rPr>
            <w:webHidden/>
          </w:rPr>
          <w:instrText xml:space="preserve"> PAGEREF _Toc225435015 \h </w:instrText>
        </w:r>
        <w:r w:rsidRPr="00B02399">
          <w:rPr>
            <w:webHidden/>
          </w:rPr>
        </w:r>
        <w:r w:rsidRPr="00B02399">
          <w:rPr>
            <w:webHidden/>
          </w:rPr>
          <w:fldChar w:fldCharType="separate"/>
        </w:r>
        <w:r w:rsidR="001D6316">
          <w:rPr>
            <w:webHidden/>
          </w:rPr>
          <w:t>6</w:t>
        </w:r>
        <w:r w:rsidRPr="00B02399">
          <w:rPr>
            <w:webHidden/>
          </w:rPr>
          <w:fldChar w:fldCharType="end"/>
        </w:r>
      </w:hyperlink>
    </w:p>
    <w:p w:rsidR="00676B42" w:rsidRPr="00B02399" w:rsidRDefault="00676B42" w:rsidP="00B02399">
      <w:pPr>
        <w:pStyle w:val="10"/>
        <w:rPr>
          <w:rFonts w:ascii="Calibri" w:eastAsia="新細明體" w:hAnsi="Calibri"/>
          <w:b/>
          <w:bCs/>
          <w:snapToGrid/>
          <w:kern w:val="2"/>
          <w:szCs w:val="22"/>
        </w:rPr>
      </w:pPr>
      <w:hyperlink w:anchor="_Toc225435016" w:history="1">
        <w:r w:rsidRPr="00B02399">
          <w:rPr>
            <w:rStyle w:val="af2"/>
            <w:rFonts w:hint="eastAsia"/>
            <w:b/>
            <w:bCs/>
          </w:rPr>
          <w:t>參、國防醫學院軍事教育基金</w:t>
        </w:r>
        <w:r w:rsidRPr="00B02399">
          <w:rPr>
            <w:b/>
            <w:bCs/>
            <w:webHidden/>
          </w:rPr>
          <w:tab/>
        </w:r>
        <w:r w:rsidRPr="00B02399">
          <w:rPr>
            <w:b/>
            <w:bCs/>
            <w:webHidden/>
          </w:rPr>
          <w:fldChar w:fldCharType="begin"/>
        </w:r>
        <w:r w:rsidRPr="00B02399">
          <w:rPr>
            <w:b/>
            <w:bCs/>
            <w:webHidden/>
          </w:rPr>
          <w:instrText xml:space="preserve"> PAGEREF _Toc225435016 \h </w:instrText>
        </w:r>
        <w:r w:rsidRPr="00B02399">
          <w:rPr>
            <w:b/>
            <w:bCs/>
            <w:webHidden/>
          </w:rPr>
        </w:r>
        <w:r w:rsidRPr="00B02399">
          <w:rPr>
            <w:b/>
            <w:bCs/>
            <w:webHidden/>
          </w:rPr>
          <w:fldChar w:fldCharType="separate"/>
        </w:r>
        <w:r w:rsidR="001D6316">
          <w:rPr>
            <w:b/>
            <w:bCs/>
            <w:webHidden/>
          </w:rPr>
          <w:t>8</w:t>
        </w:r>
        <w:r w:rsidRPr="00B02399">
          <w:rPr>
            <w:b/>
            <w:bCs/>
            <w:webHidden/>
          </w:rPr>
          <w:fldChar w:fldCharType="end"/>
        </w:r>
      </w:hyperlink>
    </w:p>
    <w:p w:rsidR="00676B42" w:rsidRPr="00B02399" w:rsidRDefault="00676B42" w:rsidP="00B02399">
      <w:pPr>
        <w:pStyle w:val="10"/>
        <w:ind w:left="486" w:hanging="486"/>
        <w:rPr>
          <w:rFonts w:ascii="Calibri" w:eastAsia="新細明體" w:hAnsi="Calibri"/>
          <w:snapToGrid/>
          <w:kern w:val="2"/>
          <w:szCs w:val="22"/>
        </w:rPr>
      </w:pPr>
      <w:hyperlink w:anchor="_Toc225435017" w:history="1">
        <w:r w:rsidRPr="00B02399">
          <w:rPr>
            <w:rStyle w:val="af2"/>
            <w:rFonts w:hint="eastAsia"/>
          </w:rPr>
          <w:t>四、「國軍醫院軍陣醫學網路設備系統提升案」截至</w:t>
        </w:r>
        <w:r w:rsidRPr="00B02399">
          <w:rPr>
            <w:rStyle w:val="af2"/>
          </w:rPr>
          <w:t>113</w:t>
        </w:r>
        <w:r w:rsidRPr="00B02399">
          <w:rPr>
            <w:rStyle w:val="af2"/>
            <w:rFonts w:hint="eastAsia"/>
          </w:rPr>
          <w:t>年底累計預算執行率未及四成，允宜釐清項目歸屬及加強執行能力，俾提高預算覈實性</w:t>
        </w:r>
        <w:r w:rsidRPr="00B02399">
          <w:rPr>
            <w:webHidden/>
          </w:rPr>
          <w:tab/>
        </w:r>
        <w:r w:rsidRPr="00B02399">
          <w:rPr>
            <w:webHidden/>
          </w:rPr>
          <w:fldChar w:fldCharType="begin"/>
        </w:r>
        <w:r w:rsidRPr="00B02399">
          <w:rPr>
            <w:webHidden/>
          </w:rPr>
          <w:instrText xml:space="preserve"> PAGEREF _Toc225435017 \h </w:instrText>
        </w:r>
        <w:r w:rsidRPr="00B02399">
          <w:rPr>
            <w:webHidden/>
          </w:rPr>
        </w:r>
        <w:r w:rsidRPr="00B02399">
          <w:rPr>
            <w:webHidden/>
          </w:rPr>
          <w:fldChar w:fldCharType="separate"/>
        </w:r>
        <w:r w:rsidR="001D6316">
          <w:rPr>
            <w:webHidden/>
          </w:rPr>
          <w:t>8</w:t>
        </w:r>
        <w:r w:rsidRPr="00B02399">
          <w:rPr>
            <w:webHidden/>
          </w:rPr>
          <w:fldChar w:fldCharType="end"/>
        </w:r>
      </w:hyperlink>
    </w:p>
    <w:p w:rsidR="00676B42" w:rsidRPr="00B02399" w:rsidRDefault="00676B42" w:rsidP="00B02399">
      <w:pPr>
        <w:pStyle w:val="10"/>
        <w:rPr>
          <w:rFonts w:ascii="Calibri" w:eastAsia="新細明體" w:hAnsi="Calibri"/>
          <w:b/>
          <w:bCs/>
          <w:snapToGrid/>
          <w:kern w:val="2"/>
          <w:szCs w:val="22"/>
        </w:rPr>
      </w:pPr>
      <w:hyperlink w:anchor="_Toc225435018" w:history="1">
        <w:r w:rsidRPr="00B02399">
          <w:rPr>
            <w:rStyle w:val="af2"/>
            <w:rFonts w:hint="eastAsia"/>
            <w:b/>
            <w:bCs/>
          </w:rPr>
          <w:t>肆、國軍營舍及設施改建基金</w:t>
        </w:r>
        <w:r w:rsidRPr="00B02399">
          <w:rPr>
            <w:b/>
            <w:bCs/>
            <w:webHidden/>
          </w:rPr>
          <w:tab/>
        </w:r>
        <w:r w:rsidRPr="00B02399">
          <w:rPr>
            <w:b/>
            <w:bCs/>
            <w:webHidden/>
          </w:rPr>
          <w:fldChar w:fldCharType="begin"/>
        </w:r>
        <w:r w:rsidRPr="00B02399">
          <w:rPr>
            <w:b/>
            <w:bCs/>
            <w:webHidden/>
          </w:rPr>
          <w:instrText xml:space="preserve"> PAGEREF _Toc225435018 \h </w:instrText>
        </w:r>
        <w:r w:rsidRPr="00B02399">
          <w:rPr>
            <w:b/>
            <w:bCs/>
            <w:webHidden/>
          </w:rPr>
        </w:r>
        <w:r w:rsidRPr="00B02399">
          <w:rPr>
            <w:b/>
            <w:bCs/>
            <w:webHidden/>
          </w:rPr>
          <w:fldChar w:fldCharType="separate"/>
        </w:r>
        <w:r w:rsidR="001D6316">
          <w:rPr>
            <w:b/>
            <w:bCs/>
            <w:webHidden/>
          </w:rPr>
          <w:t>10</w:t>
        </w:r>
        <w:r w:rsidRPr="00B02399">
          <w:rPr>
            <w:b/>
            <w:bCs/>
            <w:webHidden/>
          </w:rPr>
          <w:fldChar w:fldCharType="end"/>
        </w:r>
      </w:hyperlink>
    </w:p>
    <w:p w:rsidR="00676B42" w:rsidRPr="00B02399" w:rsidRDefault="00676B42" w:rsidP="00B02399">
      <w:pPr>
        <w:pStyle w:val="10"/>
        <w:ind w:left="486" w:hanging="486"/>
        <w:rPr>
          <w:rFonts w:ascii="Calibri" w:eastAsia="新細明體" w:hAnsi="Calibri"/>
          <w:snapToGrid/>
          <w:kern w:val="2"/>
          <w:szCs w:val="22"/>
        </w:rPr>
      </w:pPr>
      <w:hyperlink w:anchor="_Toc225435019" w:history="1">
        <w:r w:rsidRPr="00B02399">
          <w:rPr>
            <w:rStyle w:val="af2"/>
            <w:rFonts w:hint="eastAsia"/>
          </w:rPr>
          <w:t>五、營改基金</w:t>
        </w:r>
        <w:r w:rsidRPr="00B02399">
          <w:rPr>
            <w:rStyle w:val="af2"/>
          </w:rPr>
          <w:t>113</w:t>
        </w:r>
        <w:r w:rsidRPr="00B02399">
          <w:rPr>
            <w:rStyle w:val="af2"/>
            <w:rFonts w:hint="eastAsia"/>
          </w:rPr>
          <w:t>年度決算短絀逾</w:t>
        </w:r>
        <w:r w:rsidRPr="00B02399">
          <w:rPr>
            <w:rStyle w:val="af2"/>
          </w:rPr>
          <w:t>300</w:t>
        </w:r>
        <w:r w:rsidRPr="00B02399">
          <w:rPr>
            <w:rStyle w:val="af2"/>
            <w:rFonts w:hint="eastAsia"/>
          </w:rPr>
          <w:t>億元，為近年最高，且部分計畫先行辦理數金額龐鉅，預算編列未盡核實，允宜檢討改善</w:t>
        </w:r>
        <w:r w:rsidRPr="00B02399">
          <w:rPr>
            <w:webHidden/>
          </w:rPr>
          <w:tab/>
        </w:r>
        <w:r w:rsidRPr="00B02399">
          <w:rPr>
            <w:webHidden/>
          </w:rPr>
          <w:fldChar w:fldCharType="begin"/>
        </w:r>
        <w:r w:rsidRPr="00B02399">
          <w:rPr>
            <w:webHidden/>
          </w:rPr>
          <w:instrText xml:space="preserve"> PAGEREF _Toc225435019 \h </w:instrText>
        </w:r>
        <w:r w:rsidRPr="00B02399">
          <w:rPr>
            <w:webHidden/>
          </w:rPr>
        </w:r>
        <w:r w:rsidRPr="00B02399">
          <w:rPr>
            <w:webHidden/>
          </w:rPr>
          <w:fldChar w:fldCharType="separate"/>
        </w:r>
        <w:r w:rsidR="001D6316">
          <w:rPr>
            <w:webHidden/>
          </w:rPr>
          <w:t>10</w:t>
        </w:r>
        <w:r w:rsidRPr="00B02399">
          <w:rPr>
            <w:webHidden/>
          </w:rPr>
          <w:fldChar w:fldCharType="end"/>
        </w:r>
      </w:hyperlink>
    </w:p>
    <w:p w:rsidR="0097446C" w:rsidRPr="00BE47BE" w:rsidRDefault="00F62FFD" w:rsidP="00B02399">
      <w:pPr>
        <w:pStyle w:val="10"/>
      </w:pPr>
      <w:r w:rsidRPr="00B02399">
        <w:rPr>
          <w:b/>
          <w:bCs/>
        </w:rPr>
        <w:fldChar w:fldCharType="end"/>
      </w:r>
      <w:r w:rsidR="006E1517" w:rsidRPr="00BE47BE">
        <w:rPr>
          <w:rFonts w:hint="eastAsia"/>
        </w:rPr>
        <w:t xml:space="preserve">   </w:t>
      </w:r>
      <w:r w:rsidR="00F22A71" w:rsidRPr="00BE47BE">
        <w:rPr>
          <w:rFonts w:hint="eastAsia"/>
        </w:rPr>
        <w:t xml:space="preserve">         </w:t>
      </w:r>
    </w:p>
    <w:p w:rsidR="00F22A71" w:rsidRPr="00BE47BE" w:rsidRDefault="00F22A71" w:rsidP="00B02399">
      <w:pPr>
        <w:pStyle w:val="10"/>
        <w:ind w:left="486" w:hanging="486"/>
        <w:rPr>
          <w:rFonts w:hint="eastAsia"/>
        </w:rPr>
        <w:sectPr w:rsidR="00F22A71" w:rsidRPr="00BE47BE" w:rsidSect="00642A05">
          <w:headerReference w:type="even" r:id="rId8"/>
          <w:headerReference w:type="default" r:id="rId9"/>
          <w:footerReference w:type="even" r:id="rId10"/>
          <w:footerReference w:type="default" r:id="rId11"/>
          <w:headerReference w:type="first" r:id="rId12"/>
          <w:footerReference w:type="first" r:id="rId13"/>
          <w:pgSz w:w="11906" w:h="16838" w:code="9"/>
          <w:pgMar w:top="1701" w:right="1967" w:bottom="1701" w:left="1701" w:header="0" w:footer="1134" w:gutter="0"/>
          <w:pgNumType w:start="1"/>
          <w:cols w:space="425"/>
          <w:titlePg/>
          <w:docGrid w:type="linesAndChars" w:linePitch="510" w:charSpace="658"/>
        </w:sectPr>
      </w:pPr>
    </w:p>
    <w:p w:rsidR="00F22A71" w:rsidRDefault="000D4244" w:rsidP="00F22A71">
      <w:pPr>
        <w:pStyle w:val="aa"/>
        <w:jc w:val="left"/>
        <w:rPr>
          <w:szCs w:val="36"/>
        </w:rPr>
      </w:pPr>
      <w:r w:rsidRPr="000D4244">
        <w:rPr>
          <w:rFonts w:hint="eastAsia"/>
          <w:szCs w:val="36"/>
        </w:rPr>
        <w:lastRenderedPageBreak/>
        <w:t>國防部主管非營業基金</w:t>
      </w:r>
      <w:r w:rsidR="000D0062" w:rsidRPr="00BE47BE">
        <w:rPr>
          <w:rFonts w:hint="eastAsia"/>
          <w:szCs w:val="36"/>
        </w:rPr>
        <w:t>1</w:t>
      </w:r>
      <w:r w:rsidR="00AA195E" w:rsidRPr="00BE47BE">
        <w:rPr>
          <w:rFonts w:hint="eastAsia"/>
          <w:szCs w:val="36"/>
        </w:rPr>
        <w:t>1</w:t>
      </w:r>
      <w:r w:rsidR="00A364E2" w:rsidRPr="00BE47BE">
        <w:rPr>
          <w:szCs w:val="36"/>
        </w:rPr>
        <w:t>3</w:t>
      </w:r>
      <w:r w:rsidR="000D0062" w:rsidRPr="00BE47BE">
        <w:rPr>
          <w:rFonts w:hint="eastAsia"/>
          <w:szCs w:val="36"/>
        </w:rPr>
        <w:t>年度決算評估報告</w:t>
      </w:r>
    </w:p>
    <w:p w:rsidR="000D4244" w:rsidRPr="000D4244" w:rsidRDefault="000D4244" w:rsidP="000D4244">
      <w:pPr>
        <w:pStyle w:val="14"/>
        <w:ind w:left="425" w:hangingChars="150" w:hanging="425"/>
        <w:rPr>
          <w:rFonts w:hAnsi="標楷體" w:hint="eastAsia"/>
          <w:kern w:val="0"/>
        </w:rPr>
      </w:pPr>
      <w:bookmarkStart w:id="1" w:name="_Toc225435011"/>
      <w:r w:rsidRPr="000D4244">
        <w:rPr>
          <w:rFonts w:hAnsi="標楷體" w:hint="eastAsia"/>
          <w:kern w:val="0"/>
        </w:rPr>
        <w:t>壹、國軍生產及服務作業基金</w:t>
      </w:r>
      <w:bookmarkEnd w:id="1"/>
    </w:p>
    <w:p w:rsidR="00557B99" w:rsidRPr="00BE47BE" w:rsidRDefault="00557B99" w:rsidP="003660C2">
      <w:pPr>
        <w:pStyle w:val="14"/>
        <w:ind w:left="425" w:hangingChars="150" w:hanging="425"/>
        <w:rPr>
          <w:rFonts w:hAnsi="標楷體"/>
          <w:kern w:val="0"/>
        </w:rPr>
      </w:pPr>
      <w:bookmarkStart w:id="2" w:name="_Toc402968444"/>
      <w:bookmarkStart w:id="3" w:name="_Toc466016874"/>
      <w:bookmarkStart w:id="4" w:name="_Toc181085532"/>
      <w:bookmarkStart w:id="5" w:name="_Toc181086171"/>
      <w:bookmarkStart w:id="6" w:name="_Toc225435012"/>
      <w:r w:rsidRPr="00BE47BE">
        <w:rPr>
          <w:rFonts w:hAnsi="標楷體" w:hint="eastAsia"/>
          <w:kern w:val="0"/>
        </w:rPr>
        <w:t>一</w:t>
      </w:r>
      <w:r w:rsidR="003660C2" w:rsidRPr="00BE47BE">
        <w:rPr>
          <w:rFonts w:hAnsi="標楷體" w:hint="eastAsia"/>
          <w:kern w:val="0"/>
        </w:rPr>
        <w:t>、</w:t>
      </w:r>
      <w:r w:rsidR="00703A08" w:rsidRPr="00BE47BE">
        <w:rPr>
          <w:rFonts w:hAnsi="標楷體" w:hint="eastAsia"/>
          <w:kern w:val="0"/>
        </w:rPr>
        <w:t>國軍生產及服務作業基金</w:t>
      </w:r>
      <w:r w:rsidR="003660C2" w:rsidRPr="00BE47BE">
        <w:rPr>
          <w:rFonts w:hAnsi="標楷體" w:hint="eastAsia"/>
          <w:kern w:val="0"/>
        </w:rPr>
        <w:t>服務事業海軍四海一家</w:t>
      </w:r>
      <w:r w:rsidRPr="00BE47BE">
        <w:rPr>
          <w:rFonts w:hAnsi="標楷體" w:hint="eastAsia"/>
          <w:kern w:val="0"/>
        </w:rPr>
        <w:t>住宿部門</w:t>
      </w:r>
      <w:r w:rsidR="00EF7C47" w:rsidRPr="00BE47BE">
        <w:rPr>
          <w:rFonts w:hAnsi="標楷體" w:hint="eastAsia"/>
          <w:kern w:val="0"/>
        </w:rPr>
        <w:t>尚</w:t>
      </w:r>
      <w:r w:rsidRPr="00BE47BE">
        <w:rPr>
          <w:rFonts w:hAnsi="標楷體" w:hint="eastAsia"/>
          <w:kern w:val="0"/>
        </w:rPr>
        <w:t>未</w:t>
      </w:r>
      <w:r w:rsidR="00CF4F72" w:rsidRPr="00BE47BE">
        <w:rPr>
          <w:rFonts w:hAnsi="標楷體" w:hint="eastAsia"/>
          <w:kern w:val="0"/>
        </w:rPr>
        <w:t>依</w:t>
      </w:r>
      <w:r w:rsidR="00CF4F72" w:rsidRPr="00BE47BE">
        <w:rPr>
          <w:rFonts w:hAnsi="標楷體" w:hint="eastAsia"/>
        </w:rPr>
        <w:t>發展觀光條例規定</w:t>
      </w:r>
      <w:r w:rsidRPr="00BE47BE">
        <w:rPr>
          <w:rFonts w:hAnsi="標楷體" w:hint="eastAsia"/>
          <w:kern w:val="0"/>
        </w:rPr>
        <w:t>完備</w:t>
      </w:r>
      <w:r w:rsidRPr="00BE47BE">
        <w:rPr>
          <w:rFonts w:hAnsi="標楷體"/>
          <w:szCs w:val="28"/>
        </w:rPr>
        <w:t>旅館業登記</w:t>
      </w:r>
      <w:r w:rsidRPr="00BE47BE">
        <w:rPr>
          <w:rFonts w:hAnsi="標楷體" w:hint="eastAsia"/>
          <w:szCs w:val="28"/>
        </w:rPr>
        <w:t>，</w:t>
      </w:r>
      <w:r w:rsidR="00703A08" w:rsidRPr="00BE47BE">
        <w:rPr>
          <w:rFonts w:hAnsi="標楷體" w:hint="eastAsia"/>
        </w:rPr>
        <w:t>允宜督導</w:t>
      </w:r>
      <w:r w:rsidR="00C77478" w:rsidRPr="00BE47BE">
        <w:rPr>
          <w:rFonts w:hAnsi="標楷體" w:hint="eastAsia"/>
        </w:rPr>
        <w:t>其</w:t>
      </w:r>
      <w:r w:rsidR="00703A08" w:rsidRPr="00BE47BE">
        <w:rPr>
          <w:rFonts w:hAnsi="標楷體" w:hint="eastAsia"/>
        </w:rPr>
        <w:t>儘速評估</w:t>
      </w:r>
      <w:r w:rsidR="00DF6DC6" w:rsidRPr="00BE47BE">
        <w:rPr>
          <w:rFonts w:hAnsi="標楷體" w:hint="eastAsia"/>
        </w:rPr>
        <w:t>後續</w:t>
      </w:r>
      <w:r w:rsidR="00C03C2F" w:rsidRPr="00BE47BE">
        <w:rPr>
          <w:rFonts w:hAnsi="標楷體" w:hint="eastAsia"/>
        </w:rPr>
        <w:t>營運</w:t>
      </w:r>
      <w:r w:rsidR="00703A08" w:rsidRPr="00BE47BE">
        <w:rPr>
          <w:rFonts w:hAnsi="標楷體" w:hint="eastAsia"/>
        </w:rPr>
        <w:t>對策</w:t>
      </w:r>
      <w:r w:rsidR="000C469E" w:rsidRPr="00BE47BE">
        <w:rPr>
          <w:rFonts w:hint="eastAsia"/>
        </w:rPr>
        <w:t>，俾利</w:t>
      </w:r>
      <w:r w:rsidR="000C469E" w:rsidRPr="00BE47BE">
        <w:rPr>
          <w:rFonts w:hAnsi="標楷體" w:hint="eastAsia"/>
          <w:kern w:val="0"/>
        </w:rPr>
        <w:t>房產之有效活化</w:t>
      </w:r>
      <w:bookmarkEnd w:id="6"/>
    </w:p>
    <w:bookmarkEnd w:id="4"/>
    <w:bookmarkEnd w:id="5"/>
    <w:p w:rsidR="003660C2" w:rsidRPr="00BE47BE" w:rsidRDefault="00703A08" w:rsidP="00F610F3">
      <w:pPr>
        <w:ind w:left="566" w:firstLine="566"/>
        <w:rPr>
          <w:rFonts w:hAnsi="標楷體" w:hint="eastAsia"/>
          <w:b/>
          <w:spacing w:val="-2"/>
        </w:rPr>
      </w:pPr>
      <w:r w:rsidRPr="00BE47BE">
        <w:rPr>
          <w:rFonts w:hAnsi="標楷體" w:hint="eastAsia"/>
          <w:kern w:val="0"/>
        </w:rPr>
        <w:t>國軍生產及服務作業基金服務事業海軍四海一家設有住宿及餐飲等部門，其住宿部1</w:t>
      </w:r>
      <w:r w:rsidRPr="00BE47BE">
        <w:rPr>
          <w:rFonts w:hAnsi="標楷體"/>
          <w:kern w:val="0"/>
        </w:rPr>
        <w:t>13</w:t>
      </w:r>
      <w:r w:rsidRPr="00BE47BE">
        <w:rPr>
          <w:rFonts w:hAnsi="標楷體" w:hint="eastAsia"/>
          <w:kern w:val="0"/>
        </w:rPr>
        <w:t>年度預計</w:t>
      </w:r>
      <w:r w:rsidRPr="00BE47BE">
        <w:rPr>
          <w:rFonts w:hAnsi="標楷體" w:hint="eastAsia"/>
        </w:rPr>
        <w:t>勞務收入1</w:t>
      </w:r>
      <w:r w:rsidRPr="00BE47BE">
        <w:rPr>
          <w:rFonts w:hAnsi="標楷體"/>
        </w:rPr>
        <w:t>,761</w:t>
      </w:r>
      <w:r w:rsidRPr="00BE47BE">
        <w:rPr>
          <w:rFonts w:hAnsi="標楷體" w:hint="eastAsia"/>
        </w:rPr>
        <w:t>萬元，決算數1</w:t>
      </w:r>
      <w:r w:rsidRPr="00BE47BE">
        <w:rPr>
          <w:rFonts w:hAnsi="標楷體"/>
        </w:rPr>
        <w:t>,852</w:t>
      </w:r>
      <w:r w:rsidRPr="00BE47BE">
        <w:rPr>
          <w:rFonts w:hAnsi="標楷體" w:hint="eastAsia"/>
        </w:rPr>
        <w:t>萬5千元，</w:t>
      </w:r>
      <w:r w:rsidR="000C469E">
        <w:rPr>
          <w:rFonts w:hAnsi="標楷體" w:hint="eastAsia"/>
        </w:rPr>
        <w:t>達成</w:t>
      </w:r>
      <w:r w:rsidRPr="00BE47BE">
        <w:rPr>
          <w:rFonts w:hAnsi="標楷體" w:hint="eastAsia"/>
        </w:rPr>
        <w:t>率</w:t>
      </w:r>
      <w:r w:rsidR="00F610F3" w:rsidRPr="00BE47BE">
        <w:rPr>
          <w:rFonts w:hAnsi="標楷體" w:hint="eastAsia"/>
        </w:rPr>
        <w:t>為</w:t>
      </w:r>
      <w:r w:rsidR="00F610F3" w:rsidRPr="00BE47BE">
        <w:rPr>
          <w:rFonts w:hAnsi="標楷體"/>
        </w:rPr>
        <w:t>105.2</w:t>
      </w:r>
      <w:r w:rsidRPr="00BE47BE">
        <w:rPr>
          <w:rFonts w:hAnsi="標楷體"/>
        </w:rPr>
        <w:t>%</w:t>
      </w:r>
      <w:r w:rsidR="00F610F3" w:rsidRPr="00BE47BE">
        <w:rPr>
          <w:rFonts w:hAnsi="標楷體" w:hint="eastAsia"/>
        </w:rPr>
        <w:t>。</w:t>
      </w:r>
      <w:r w:rsidR="00BE47BE" w:rsidRPr="00BE47BE">
        <w:rPr>
          <w:rFonts w:hAnsi="標楷體" w:hint="eastAsia"/>
        </w:rPr>
        <w:t>按截至1</w:t>
      </w:r>
      <w:r w:rsidR="00BE47BE" w:rsidRPr="00BE47BE">
        <w:rPr>
          <w:rFonts w:hAnsi="標楷體"/>
        </w:rPr>
        <w:t>13</w:t>
      </w:r>
      <w:r w:rsidR="00BE47BE" w:rsidRPr="00BE47BE">
        <w:rPr>
          <w:rFonts w:hAnsi="標楷體" w:hint="eastAsia"/>
        </w:rPr>
        <w:t>年底止</w:t>
      </w:r>
      <w:r w:rsidR="003660C2" w:rsidRPr="00BE47BE">
        <w:rPr>
          <w:rFonts w:hAnsi="標楷體" w:hint="eastAsia"/>
        </w:rPr>
        <w:t>海軍四海一家</w:t>
      </w:r>
      <w:r w:rsidR="0072084D" w:rsidRPr="00BE47BE">
        <w:rPr>
          <w:rFonts w:hAnsi="標楷體" w:hint="eastAsia"/>
        </w:rPr>
        <w:t>住宿部</w:t>
      </w:r>
      <w:r w:rsidR="00BE47BE" w:rsidRPr="00BE47BE">
        <w:rPr>
          <w:rFonts w:hAnsi="標楷體" w:hint="eastAsia"/>
        </w:rPr>
        <w:t>尚</w:t>
      </w:r>
      <w:r w:rsidR="00F610F3" w:rsidRPr="00BE47BE">
        <w:rPr>
          <w:rFonts w:hAnsi="標楷體" w:hint="eastAsia"/>
        </w:rPr>
        <w:t>未依發展觀光條例</w:t>
      </w:r>
      <w:r w:rsidR="0072084D" w:rsidRPr="00BE47BE">
        <w:rPr>
          <w:rFonts w:hAnsi="標楷體" w:hint="eastAsia"/>
        </w:rPr>
        <w:t>規定</w:t>
      </w:r>
      <w:r w:rsidR="00F610F3" w:rsidRPr="00BE47BE">
        <w:rPr>
          <w:rFonts w:hAnsi="標楷體" w:hint="eastAsia"/>
        </w:rPr>
        <w:t>向地方政府完備旅館業</w:t>
      </w:r>
      <w:r w:rsidR="0072084D" w:rsidRPr="00BE47BE">
        <w:rPr>
          <w:rFonts w:hAnsi="標楷體" w:hint="eastAsia"/>
        </w:rPr>
        <w:t>之</w:t>
      </w:r>
      <w:r w:rsidR="00F610F3" w:rsidRPr="00BE47BE">
        <w:rPr>
          <w:rFonts w:hAnsi="標楷體" w:hint="eastAsia"/>
        </w:rPr>
        <w:t>申請登記，且</w:t>
      </w:r>
      <w:r w:rsidR="00BE47BE" w:rsidRPr="00BE47BE">
        <w:rPr>
          <w:rFonts w:hAnsi="標楷體" w:hint="eastAsia"/>
        </w:rPr>
        <w:t>其</w:t>
      </w:r>
      <w:r w:rsidR="003660C2" w:rsidRPr="00BE47BE">
        <w:rPr>
          <w:rFonts w:hAnsi="標楷體" w:hint="eastAsia"/>
        </w:rPr>
        <w:t>近年受</w:t>
      </w:r>
      <w:r w:rsidR="003660C2" w:rsidRPr="00BE47BE">
        <w:rPr>
          <w:rFonts w:hAnsi="標楷體" w:hint="eastAsia"/>
          <w:kern w:val="0"/>
        </w:rPr>
        <w:t>市場競爭及</w:t>
      </w:r>
      <w:r w:rsidR="000C469E">
        <w:rPr>
          <w:rFonts w:hAnsi="標楷體" w:hint="eastAsia"/>
          <w:kern w:val="0"/>
        </w:rPr>
        <w:t>Covid</w:t>
      </w:r>
      <w:r w:rsidR="000C469E">
        <w:rPr>
          <w:rFonts w:hAnsi="標楷體"/>
          <w:kern w:val="0"/>
        </w:rPr>
        <w:t>-</w:t>
      </w:r>
      <w:r w:rsidR="000C469E">
        <w:rPr>
          <w:rFonts w:hAnsi="標楷體" w:hint="eastAsia"/>
          <w:kern w:val="0"/>
        </w:rPr>
        <w:t>19</w:t>
      </w:r>
      <w:r w:rsidR="003660C2" w:rsidRPr="00BE47BE">
        <w:rPr>
          <w:rFonts w:hAnsi="標楷體" w:hint="eastAsia"/>
          <w:kern w:val="0"/>
        </w:rPr>
        <w:t>疫情等因素影響，</w:t>
      </w:r>
      <w:r w:rsidR="0072084D" w:rsidRPr="00BE47BE">
        <w:rPr>
          <w:rFonts w:hAnsi="標楷體" w:hint="eastAsia"/>
        </w:rPr>
        <w:t>客房</w:t>
      </w:r>
      <w:r w:rsidR="0072084D" w:rsidRPr="00BE47BE">
        <w:rPr>
          <w:rFonts w:hAnsi="標楷體" w:hint="eastAsia"/>
          <w:kern w:val="0"/>
        </w:rPr>
        <w:t>住宿</w:t>
      </w:r>
      <w:r w:rsidR="003660C2" w:rsidRPr="00BE47BE">
        <w:rPr>
          <w:rFonts w:hAnsi="標楷體" w:hint="eastAsia"/>
          <w:kern w:val="0"/>
        </w:rPr>
        <w:t>年平均</w:t>
      </w:r>
      <w:r w:rsidR="003660C2" w:rsidRPr="00BE47BE">
        <w:rPr>
          <w:rFonts w:hAnsi="標楷體" w:hint="eastAsia"/>
        </w:rPr>
        <w:t>住房率已多年不及</w:t>
      </w:r>
      <w:r w:rsidR="000C469E">
        <w:rPr>
          <w:rFonts w:hAnsi="標楷體" w:hint="eastAsia"/>
        </w:rPr>
        <w:t>五</w:t>
      </w:r>
      <w:r w:rsidR="003660C2" w:rsidRPr="00BE47BE">
        <w:rPr>
          <w:rFonts w:hAnsi="標楷體" w:hint="eastAsia"/>
        </w:rPr>
        <w:t>成</w:t>
      </w:r>
      <w:r w:rsidR="00BE47BE" w:rsidRPr="00BE47BE">
        <w:rPr>
          <w:rFonts w:hAnsi="標楷體" w:hint="eastAsia"/>
        </w:rPr>
        <w:t>；</w:t>
      </w:r>
      <w:r w:rsidR="00CF4F72" w:rsidRPr="00BE47BE">
        <w:rPr>
          <w:rFonts w:hAnsi="標楷體" w:hint="eastAsia"/>
        </w:rPr>
        <w:t>鑑於</w:t>
      </w:r>
      <w:r w:rsidR="007C5373" w:rsidRPr="00BE47BE">
        <w:rPr>
          <w:rFonts w:hAnsi="標楷體" w:hint="eastAsia"/>
        </w:rPr>
        <w:t>發展觀光條例</w:t>
      </w:r>
      <w:r w:rsidR="00CF4F72" w:rsidRPr="00BE47BE">
        <w:rPr>
          <w:rFonts w:hAnsi="標楷體" w:hint="eastAsia"/>
        </w:rPr>
        <w:t>業將</w:t>
      </w:r>
      <w:r w:rsidR="00CF4F72" w:rsidRPr="00BE47BE">
        <w:rPr>
          <w:rFonts w:ascii="Arial" w:hAnsi="Arial" w:cs="Arial"/>
          <w:shd w:val="clear" w:color="auto" w:fill="FFFFFF"/>
        </w:rPr>
        <w:t>「非以營利為目的且供特定對象住宿場所」申請旅館業</w:t>
      </w:r>
      <w:r w:rsidR="00CF4F72" w:rsidRPr="00BE47BE">
        <w:rPr>
          <w:rFonts w:ascii="Arial" w:hAnsi="Arial" w:cs="Arial" w:hint="eastAsia"/>
          <w:shd w:val="clear" w:color="auto" w:fill="FFFFFF"/>
        </w:rPr>
        <w:t>之</w:t>
      </w:r>
      <w:r w:rsidR="00CF4F72" w:rsidRPr="00BE47BE">
        <w:rPr>
          <w:rFonts w:ascii="Arial" w:hAnsi="Arial" w:cs="Arial"/>
          <w:shd w:val="clear" w:color="auto" w:fill="FFFFFF"/>
        </w:rPr>
        <w:t>登記期限</w:t>
      </w:r>
      <w:r w:rsidR="00CF4F72" w:rsidRPr="00BE47BE">
        <w:rPr>
          <w:rFonts w:hAnsi="標楷體" w:hint="eastAsia"/>
        </w:rPr>
        <w:t>延長5年，</w:t>
      </w:r>
      <w:r w:rsidR="00F610F3" w:rsidRPr="00BE47BE">
        <w:rPr>
          <w:rFonts w:hAnsi="標楷體"/>
        </w:rPr>
        <w:t xml:space="preserve"> </w:t>
      </w:r>
      <w:r w:rsidR="00F610F3" w:rsidRPr="00BE47BE">
        <w:rPr>
          <w:rFonts w:hAnsi="標楷體" w:hint="eastAsia"/>
        </w:rPr>
        <w:t>服務事業允宜督導海軍四海一家儘速評估其住宿部門未來</w:t>
      </w:r>
      <w:r w:rsidR="00C03C2F" w:rsidRPr="00BE47BE">
        <w:rPr>
          <w:rFonts w:hAnsi="標楷體" w:hint="eastAsia"/>
        </w:rPr>
        <w:t>營運</w:t>
      </w:r>
      <w:r w:rsidR="00F610F3" w:rsidRPr="00BE47BE">
        <w:rPr>
          <w:rFonts w:hAnsi="標楷體" w:hint="eastAsia"/>
        </w:rPr>
        <w:t>對策</w:t>
      </w:r>
      <w:r w:rsidR="003660C2" w:rsidRPr="00BE47BE">
        <w:rPr>
          <w:rFonts w:hAnsi="標楷體" w:hint="eastAsia"/>
          <w:kern w:val="0"/>
        </w:rPr>
        <w:t>，俾利提升房產運用效益。經查：</w:t>
      </w:r>
    </w:p>
    <w:p w:rsidR="003660C2" w:rsidRPr="00BE47BE" w:rsidRDefault="003660C2" w:rsidP="003660C2">
      <w:pPr>
        <w:pStyle w:val="a4"/>
        <w:ind w:left="845" w:hanging="279"/>
        <w:rPr>
          <w:rFonts w:hAnsi="標楷體" w:hint="eastAsia"/>
          <w:b/>
        </w:rPr>
      </w:pPr>
      <w:r w:rsidRPr="00BE47BE">
        <w:rPr>
          <w:rFonts w:hAnsi="標楷體" w:hint="eastAsia"/>
          <w:b/>
          <w:spacing w:val="-2"/>
        </w:rPr>
        <w:t>(一)</w:t>
      </w:r>
      <w:r w:rsidRPr="00BE47BE">
        <w:rPr>
          <w:rFonts w:hAnsi="標楷體" w:hint="eastAsia"/>
          <w:b/>
        </w:rPr>
        <w:t>特種基金依規定應積極活化閒置、低度利用或不經濟使用之不動產，以發揮資產效益</w:t>
      </w:r>
    </w:p>
    <w:p w:rsidR="000C469E" w:rsidRPr="00BE47BE" w:rsidRDefault="000C469E" w:rsidP="003660C2">
      <w:pPr>
        <w:pStyle w:val="21"/>
        <w:ind w:left="850" w:firstLine="566"/>
        <w:rPr>
          <w:rFonts w:hAnsi="標楷體" w:hint="eastAsia"/>
          <w:kern w:val="0"/>
        </w:rPr>
      </w:pPr>
      <w:r>
        <w:rPr>
          <w:rFonts w:hAnsi="標楷體" w:hint="eastAsia"/>
          <w:kern w:val="0"/>
        </w:rPr>
        <w:t>「</w:t>
      </w:r>
      <w:r w:rsidR="003660C2" w:rsidRPr="00BE47BE">
        <w:rPr>
          <w:rFonts w:hAnsi="標楷體" w:hint="eastAsia"/>
          <w:kern w:val="0"/>
        </w:rPr>
        <w:t>11</w:t>
      </w:r>
      <w:r w:rsidR="00594437" w:rsidRPr="00BE47BE">
        <w:rPr>
          <w:rFonts w:hAnsi="標楷體"/>
          <w:kern w:val="0"/>
        </w:rPr>
        <w:t>3</w:t>
      </w:r>
      <w:r w:rsidR="003660C2" w:rsidRPr="00BE47BE">
        <w:rPr>
          <w:rFonts w:hAnsi="標楷體" w:hint="eastAsia"/>
          <w:kern w:val="0"/>
        </w:rPr>
        <w:t>年度中央及地方政府預算籌編原則</w:t>
      </w:r>
      <w:r>
        <w:rPr>
          <w:rFonts w:hAnsi="標楷體" w:hint="eastAsia"/>
          <w:kern w:val="0"/>
        </w:rPr>
        <w:t>」</w:t>
      </w:r>
      <w:r w:rsidR="003660C2" w:rsidRPr="00BE47BE">
        <w:rPr>
          <w:rFonts w:hAnsi="標楷體" w:hint="eastAsia"/>
          <w:kern w:val="0"/>
        </w:rPr>
        <w:t>第5點有關中央及地方政府特種基金預算收支所規定之辦理原則中，其第(一)款規定：「…作業基金應本財務自給自足原則，設法提升業務績效，降低生產或服務之單位成本，以達成最佳效益為目標；…。」同籌編原則第5點第(九)款規定：「特種基金應積極活化閒置、低度利用及不經濟使用之不動產，以發揮資產效益，…。」</w:t>
      </w:r>
    </w:p>
    <w:p w:rsidR="003660C2" w:rsidRPr="00BE47BE" w:rsidRDefault="003660C2" w:rsidP="003660C2">
      <w:pPr>
        <w:pStyle w:val="a4"/>
        <w:ind w:left="849" w:hanging="283"/>
        <w:rPr>
          <w:rFonts w:hAnsi="標楷體" w:hint="eastAsia"/>
          <w:b/>
        </w:rPr>
      </w:pPr>
      <w:r w:rsidRPr="00BE47BE">
        <w:rPr>
          <w:rFonts w:hAnsi="標楷體" w:hint="eastAsia"/>
          <w:b/>
        </w:rPr>
        <w:t>(二)1</w:t>
      </w:r>
      <w:r w:rsidRPr="00BE47BE">
        <w:rPr>
          <w:rFonts w:hAnsi="標楷體"/>
          <w:b/>
        </w:rPr>
        <w:t>11</w:t>
      </w:r>
      <w:r w:rsidRPr="00BE47BE">
        <w:rPr>
          <w:rFonts w:hAnsi="標楷體" w:hint="eastAsia"/>
          <w:b/>
        </w:rPr>
        <w:t>年度起海軍四海一家客房住宿率雖略有提升，惟住宿率仍不及</w:t>
      </w:r>
      <w:r w:rsidR="000C469E">
        <w:rPr>
          <w:rFonts w:hAnsi="標楷體" w:hint="eastAsia"/>
          <w:b/>
        </w:rPr>
        <w:t>五</w:t>
      </w:r>
      <w:r w:rsidRPr="00BE47BE">
        <w:rPr>
          <w:rFonts w:hAnsi="標楷體" w:hint="eastAsia"/>
          <w:b/>
        </w:rPr>
        <w:t>成</w:t>
      </w:r>
    </w:p>
    <w:p w:rsidR="003660C2" w:rsidRPr="00BE47BE" w:rsidRDefault="003660C2" w:rsidP="003660C2">
      <w:pPr>
        <w:pStyle w:val="21"/>
        <w:ind w:left="850" w:firstLine="566"/>
        <w:rPr>
          <w:rFonts w:hAnsi="標楷體"/>
        </w:rPr>
      </w:pPr>
      <w:r w:rsidRPr="00BE47BE">
        <w:rPr>
          <w:rFonts w:hAnsi="標楷體" w:hint="eastAsia"/>
          <w:kern w:val="0"/>
        </w:rPr>
        <w:t>海軍四海一家位於高雄市左營區，提供住宿及餐飲等服</w:t>
      </w:r>
      <w:r w:rsidRPr="00BE47BE">
        <w:rPr>
          <w:rFonts w:hAnsi="標楷體" w:hint="eastAsia"/>
          <w:kern w:val="0"/>
        </w:rPr>
        <w:lastRenderedPageBreak/>
        <w:t>務，揆其可供住宿</w:t>
      </w:r>
      <w:r w:rsidRPr="00BE47BE">
        <w:rPr>
          <w:rFonts w:hAnsi="標楷體" w:hint="eastAsia"/>
        </w:rPr>
        <w:t>房間共96間，該基金服務事業前為提升顧客住宿意願，曾於105至110年度間分批辦理客房整修工程，惟因受</w:t>
      </w:r>
      <w:r w:rsidRPr="00BE47BE">
        <w:rPr>
          <w:rFonts w:hAnsi="標楷體" w:hint="eastAsia"/>
          <w:kern w:val="0"/>
        </w:rPr>
        <w:t>景氣、市場競爭、消費型態改變及疫情等諸多因素影響，</w:t>
      </w:r>
      <w:r w:rsidRPr="00BE47BE">
        <w:rPr>
          <w:rFonts w:hAnsi="標楷體" w:hint="eastAsia"/>
        </w:rPr>
        <w:t>106年度客房尚有近</w:t>
      </w:r>
      <w:r w:rsidR="000C469E">
        <w:rPr>
          <w:rFonts w:hAnsi="標楷體" w:hint="eastAsia"/>
        </w:rPr>
        <w:t>六</w:t>
      </w:r>
      <w:r w:rsidRPr="00BE47BE">
        <w:rPr>
          <w:rFonts w:hAnsi="標楷體" w:hint="eastAsia"/>
        </w:rPr>
        <w:t>成住宿率，然</w:t>
      </w:r>
      <w:r w:rsidRPr="00BE47BE">
        <w:rPr>
          <w:rFonts w:hAnsi="標楷體" w:hint="eastAsia"/>
          <w:kern w:val="0"/>
        </w:rPr>
        <w:t>1</w:t>
      </w:r>
      <w:r w:rsidRPr="00BE47BE">
        <w:rPr>
          <w:rFonts w:hAnsi="標楷體"/>
          <w:kern w:val="0"/>
        </w:rPr>
        <w:t>10</w:t>
      </w:r>
      <w:r w:rsidRPr="00BE47BE">
        <w:rPr>
          <w:rFonts w:hAnsi="標楷體" w:hint="eastAsia"/>
          <w:kern w:val="0"/>
        </w:rPr>
        <w:t>年度住宿率僅餘2</w:t>
      </w:r>
      <w:r w:rsidRPr="00BE47BE">
        <w:rPr>
          <w:rFonts w:hAnsi="標楷體"/>
          <w:kern w:val="0"/>
        </w:rPr>
        <w:t>9.46%</w:t>
      </w:r>
      <w:r w:rsidRPr="00BE47BE">
        <w:rPr>
          <w:rFonts w:hAnsi="標楷體" w:hint="eastAsia"/>
        </w:rPr>
        <w:t>(詳表1</w:t>
      </w:r>
      <w:r w:rsidRPr="00BE47BE">
        <w:rPr>
          <w:rFonts w:hAnsi="標楷體"/>
        </w:rPr>
        <w:t>)</w:t>
      </w:r>
      <w:r w:rsidRPr="00BE47BE">
        <w:rPr>
          <w:rFonts w:hAnsi="標楷體" w:hint="eastAsia"/>
          <w:kern w:val="0"/>
        </w:rPr>
        <w:t>，而隨著疫情逐漸解封及與國家運動訓練中心簽訂「各培訓隊教練、選手營外住宿」專案開放性合約，1</w:t>
      </w:r>
      <w:r w:rsidRPr="00BE47BE">
        <w:rPr>
          <w:rFonts w:hAnsi="標楷體"/>
          <w:kern w:val="0"/>
        </w:rPr>
        <w:t>11</w:t>
      </w:r>
      <w:r w:rsidRPr="00BE47BE">
        <w:rPr>
          <w:rFonts w:hAnsi="標楷體" w:hint="eastAsia"/>
          <w:kern w:val="0"/>
        </w:rPr>
        <w:t>至1</w:t>
      </w:r>
      <w:r w:rsidRPr="00BE47BE">
        <w:rPr>
          <w:rFonts w:hAnsi="標楷體"/>
          <w:kern w:val="0"/>
        </w:rPr>
        <w:t>13</w:t>
      </w:r>
      <w:r w:rsidRPr="00BE47BE">
        <w:rPr>
          <w:rFonts w:hAnsi="標楷體" w:hint="eastAsia"/>
          <w:kern w:val="0"/>
        </w:rPr>
        <w:t>年度客房住宿率雖已回升至</w:t>
      </w:r>
      <w:r w:rsidR="000C469E">
        <w:rPr>
          <w:rFonts w:hAnsi="標楷體" w:hint="eastAsia"/>
          <w:kern w:val="0"/>
        </w:rPr>
        <w:t>四</w:t>
      </w:r>
      <w:r w:rsidRPr="00BE47BE">
        <w:rPr>
          <w:rFonts w:hAnsi="標楷體" w:hint="eastAsia"/>
          <w:kern w:val="0"/>
        </w:rPr>
        <w:t>成以上，惟均尚不及</w:t>
      </w:r>
      <w:r w:rsidR="000C469E">
        <w:rPr>
          <w:rFonts w:hAnsi="標楷體" w:hint="eastAsia"/>
          <w:kern w:val="0"/>
        </w:rPr>
        <w:t>五</w:t>
      </w:r>
      <w:r w:rsidRPr="00BE47BE">
        <w:rPr>
          <w:rFonts w:hAnsi="標楷體" w:hint="eastAsia"/>
          <w:kern w:val="0"/>
        </w:rPr>
        <w:t>成，容顯仍有眾多房間長期處於低度利用狀態。</w:t>
      </w:r>
    </w:p>
    <w:p w:rsidR="003660C2" w:rsidRPr="00BE47BE" w:rsidRDefault="003660C2" w:rsidP="003660C2">
      <w:pPr>
        <w:ind w:leftChars="251" w:left="1559" w:hangingChars="299" w:hanging="848"/>
        <w:rPr>
          <w:rFonts w:hAnsi="標楷體"/>
          <w:b/>
        </w:rPr>
      </w:pPr>
      <w:r w:rsidRPr="00BE47BE">
        <w:rPr>
          <w:rFonts w:hAnsi="標楷體"/>
          <w:b/>
        </w:rPr>
        <w:t>表1</w:t>
      </w:r>
      <w:r w:rsidRPr="00BE47BE">
        <w:rPr>
          <w:rFonts w:hAnsi="標楷體" w:hint="eastAsia"/>
          <w:b/>
        </w:rPr>
        <w:t xml:space="preserve">  海軍四海一家住宿部10</w:t>
      </w:r>
      <w:r w:rsidRPr="00BE47BE">
        <w:rPr>
          <w:rFonts w:hAnsi="標楷體"/>
          <w:b/>
        </w:rPr>
        <w:t>9</w:t>
      </w:r>
      <w:r w:rsidRPr="00BE47BE">
        <w:rPr>
          <w:rFonts w:hAnsi="標楷體" w:hint="eastAsia"/>
          <w:b/>
        </w:rPr>
        <w:t>至11</w:t>
      </w:r>
      <w:r w:rsidRPr="00BE47BE">
        <w:rPr>
          <w:rFonts w:hAnsi="標楷體"/>
          <w:b/>
        </w:rPr>
        <w:t>3</w:t>
      </w:r>
      <w:r w:rsidRPr="00BE47BE">
        <w:rPr>
          <w:rFonts w:hAnsi="標楷體" w:hint="eastAsia"/>
          <w:b/>
        </w:rPr>
        <w:t>年底客房使用狀況彙總表</w:t>
      </w:r>
    </w:p>
    <w:p w:rsidR="003660C2" w:rsidRPr="00BE47BE" w:rsidRDefault="003660C2" w:rsidP="00594437">
      <w:pPr>
        <w:spacing w:line="400" w:lineRule="exact"/>
        <w:ind w:leftChars="251" w:left="1559" w:hangingChars="299" w:hanging="848"/>
        <w:jc w:val="right"/>
        <w:rPr>
          <w:rFonts w:hAnsi="標楷體" w:hint="eastAsia"/>
        </w:rPr>
      </w:pPr>
      <w:r w:rsidRPr="00BE47BE">
        <w:rPr>
          <w:rFonts w:hAnsi="標楷體" w:hint="eastAsia"/>
          <w:b/>
        </w:rPr>
        <w:t xml:space="preserve">                         </w:t>
      </w:r>
      <w:r w:rsidRPr="00BE47BE">
        <w:rPr>
          <w:rFonts w:hAnsi="標楷體" w:cs="Arial"/>
          <w:sz w:val="24"/>
          <w:szCs w:val="24"/>
        </w:rPr>
        <w:t>單位：</w:t>
      </w:r>
      <w:r w:rsidRPr="00BE47BE">
        <w:rPr>
          <w:rFonts w:hAnsi="標楷體" w:cs="Arial" w:hint="eastAsia"/>
          <w:sz w:val="24"/>
          <w:szCs w:val="24"/>
        </w:rPr>
        <w:t>間；</w:t>
      </w:r>
      <w:r w:rsidRPr="00BE47BE">
        <w:rPr>
          <w:rFonts w:hAnsi="標楷體" w:cs="Arial"/>
          <w:sz w:val="24"/>
          <w:szCs w:val="24"/>
        </w:rPr>
        <w:t>新臺幣</w:t>
      </w:r>
      <w:r w:rsidRPr="00BE47BE">
        <w:rPr>
          <w:rFonts w:hAnsi="標楷體" w:cs="Arial" w:hint="eastAsia"/>
          <w:sz w:val="24"/>
          <w:szCs w:val="24"/>
        </w:rPr>
        <w:t>千</w:t>
      </w:r>
      <w:r w:rsidRPr="00BE47BE">
        <w:rPr>
          <w:rFonts w:hAnsi="標楷體" w:cs="Arial"/>
          <w:sz w:val="24"/>
          <w:szCs w:val="24"/>
        </w:rPr>
        <w:t>元</w:t>
      </w:r>
      <w:r w:rsidRPr="00BE47BE">
        <w:rPr>
          <w:rFonts w:hAnsi="標楷體" w:cs="Arial" w:hint="eastAsia"/>
          <w:sz w:val="24"/>
          <w:szCs w:val="24"/>
        </w:rPr>
        <w:t>；</w:t>
      </w:r>
      <w:r w:rsidRPr="00BE47BE">
        <w:rPr>
          <w:rFonts w:hAnsi="標楷體"/>
        </w:rPr>
        <w:t>%</w:t>
      </w:r>
    </w:p>
    <w:tbl>
      <w:tblPr>
        <w:tblW w:w="0" w:type="auto"/>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473"/>
        <w:gridCol w:w="1333"/>
        <w:gridCol w:w="1332"/>
        <w:gridCol w:w="1333"/>
        <w:gridCol w:w="1333"/>
      </w:tblGrid>
      <w:tr w:rsidR="00C03C2F" w:rsidRPr="00BE47BE" w:rsidTr="00350537">
        <w:trPr>
          <w:trHeight w:val="689"/>
        </w:trPr>
        <w:tc>
          <w:tcPr>
            <w:tcW w:w="851" w:type="dxa"/>
            <w:shd w:val="clear" w:color="auto" w:fill="auto"/>
            <w:vAlign w:val="center"/>
          </w:tcPr>
          <w:p w:rsidR="003660C2" w:rsidRPr="00BE47BE" w:rsidRDefault="003660C2" w:rsidP="003660C2">
            <w:pPr>
              <w:pStyle w:val="142"/>
              <w:rPr>
                <w:rFonts w:hint="eastAsia"/>
              </w:rPr>
            </w:pPr>
            <w:r w:rsidRPr="00BE47BE">
              <w:rPr>
                <w:rFonts w:hint="eastAsia"/>
              </w:rPr>
              <w:t>年度</w:t>
            </w:r>
          </w:p>
        </w:tc>
        <w:tc>
          <w:tcPr>
            <w:tcW w:w="1473" w:type="dxa"/>
            <w:shd w:val="clear" w:color="auto" w:fill="auto"/>
            <w:vAlign w:val="center"/>
          </w:tcPr>
          <w:p w:rsidR="000C469E" w:rsidRDefault="003660C2" w:rsidP="000C469E">
            <w:pPr>
              <w:pStyle w:val="142"/>
              <w:jc w:val="center"/>
            </w:pPr>
            <w:r w:rsidRPr="00BE47BE">
              <w:rPr>
                <w:rFonts w:hint="eastAsia"/>
              </w:rPr>
              <w:t>年可住</w:t>
            </w:r>
          </w:p>
          <w:p w:rsidR="003660C2" w:rsidRPr="00BE47BE" w:rsidRDefault="003660C2" w:rsidP="000C469E">
            <w:pPr>
              <w:pStyle w:val="142"/>
              <w:jc w:val="center"/>
              <w:rPr>
                <w:rFonts w:hint="eastAsia"/>
              </w:rPr>
            </w:pPr>
            <w:r w:rsidRPr="00BE47BE">
              <w:rPr>
                <w:rFonts w:hint="eastAsia"/>
              </w:rPr>
              <w:t>房間數</w:t>
            </w:r>
          </w:p>
        </w:tc>
        <w:tc>
          <w:tcPr>
            <w:tcW w:w="1333" w:type="dxa"/>
            <w:shd w:val="clear" w:color="auto" w:fill="auto"/>
            <w:vAlign w:val="center"/>
          </w:tcPr>
          <w:p w:rsidR="000C469E" w:rsidRDefault="003660C2" w:rsidP="000C469E">
            <w:pPr>
              <w:pStyle w:val="142"/>
              <w:jc w:val="center"/>
            </w:pPr>
            <w:r w:rsidRPr="00BE47BE">
              <w:rPr>
                <w:rFonts w:hint="eastAsia"/>
              </w:rPr>
              <w:t>年平均</w:t>
            </w:r>
          </w:p>
          <w:p w:rsidR="003660C2" w:rsidRPr="00BE47BE" w:rsidRDefault="003660C2" w:rsidP="000C469E">
            <w:pPr>
              <w:pStyle w:val="142"/>
              <w:jc w:val="center"/>
              <w:rPr>
                <w:rFonts w:hint="eastAsia"/>
              </w:rPr>
            </w:pPr>
            <w:r w:rsidRPr="00BE47BE">
              <w:rPr>
                <w:rFonts w:hint="eastAsia"/>
              </w:rPr>
              <w:t>住房數</w:t>
            </w:r>
          </w:p>
        </w:tc>
        <w:tc>
          <w:tcPr>
            <w:tcW w:w="1332" w:type="dxa"/>
            <w:shd w:val="clear" w:color="auto" w:fill="auto"/>
            <w:vAlign w:val="center"/>
          </w:tcPr>
          <w:p w:rsidR="000C469E" w:rsidRDefault="003660C2" w:rsidP="000C469E">
            <w:pPr>
              <w:pStyle w:val="142"/>
              <w:jc w:val="center"/>
            </w:pPr>
            <w:r w:rsidRPr="00BE47BE">
              <w:rPr>
                <w:rFonts w:hint="eastAsia"/>
              </w:rPr>
              <w:t>年平均</w:t>
            </w:r>
          </w:p>
          <w:p w:rsidR="003660C2" w:rsidRPr="00BE47BE" w:rsidRDefault="003660C2" w:rsidP="000C469E">
            <w:pPr>
              <w:pStyle w:val="142"/>
              <w:jc w:val="center"/>
              <w:rPr>
                <w:rFonts w:hint="eastAsia"/>
              </w:rPr>
            </w:pPr>
            <w:r w:rsidRPr="00BE47BE">
              <w:rPr>
                <w:rFonts w:hint="eastAsia"/>
              </w:rPr>
              <w:t>住房率</w:t>
            </w:r>
          </w:p>
        </w:tc>
        <w:tc>
          <w:tcPr>
            <w:tcW w:w="1333" w:type="dxa"/>
            <w:shd w:val="clear" w:color="auto" w:fill="auto"/>
            <w:vAlign w:val="center"/>
          </w:tcPr>
          <w:p w:rsidR="003660C2" w:rsidRPr="00BE47BE" w:rsidRDefault="003660C2" w:rsidP="000C469E">
            <w:pPr>
              <w:pStyle w:val="142"/>
              <w:jc w:val="center"/>
              <w:rPr>
                <w:rFonts w:hint="eastAsia"/>
              </w:rPr>
            </w:pPr>
            <w:r w:rsidRPr="00BE47BE">
              <w:rPr>
                <w:rFonts w:hint="eastAsia"/>
              </w:rPr>
              <w:t>平均房價</w:t>
            </w:r>
            <w:r w:rsidR="000C469E">
              <w:rPr>
                <w:rFonts w:hint="eastAsia"/>
              </w:rPr>
              <w:t>(元</w:t>
            </w:r>
            <w:r w:rsidR="000C469E">
              <w:t>)</w:t>
            </w:r>
          </w:p>
        </w:tc>
        <w:tc>
          <w:tcPr>
            <w:tcW w:w="1333" w:type="dxa"/>
            <w:shd w:val="clear" w:color="auto" w:fill="auto"/>
            <w:vAlign w:val="center"/>
          </w:tcPr>
          <w:p w:rsidR="000C469E" w:rsidRDefault="003660C2" w:rsidP="000C469E">
            <w:pPr>
              <w:pStyle w:val="142"/>
              <w:jc w:val="center"/>
            </w:pPr>
            <w:r w:rsidRPr="00BE47BE">
              <w:rPr>
                <w:rFonts w:hint="eastAsia"/>
              </w:rPr>
              <w:t>年服務</w:t>
            </w:r>
          </w:p>
          <w:p w:rsidR="003660C2" w:rsidRPr="00BE47BE" w:rsidRDefault="003660C2" w:rsidP="000C469E">
            <w:pPr>
              <w:pStyle w:val="142"/>
              <w:jc w:val="center"/>
              <w:rPr>
                <w:rFonts w:hint="eastAsia"/>
              </w:rPr>
            </w:pPr>
            <w:r w:rsidRPr="00BE47BE">
              <w:rPr>
                <w:rFonts w:hint="eastAsia"/>
              </w:rPr>
              <w:t>收入</w:t>
            </w:r>
          </w:p>
        </w:tc>
      </w:tr>
      <w:tr w:rsidR="00C03C2F" w:rsidRPr="00BE47BE" w:rsidTr="00350537">
        <w:trPr>
          <w:trHeight w:val="340"/>
        </w:trPr>
        <w:tc>
          <w:tcPr>
            <w:tcW w:w="851" w:type="dxa"/>
            <w:shd w:val="clear" w:color="auto" w:fill="auto"/>
            <w:vAlign w:val="center"/>
          </w:tcPr>
          <w:p w:rsidR="003660C2" w:rsidRPr="00BE47BE" w:rsidRDefault="003660C2" w:rsidP="003660C2">
            <w:pPr>
              <w:pStyle w:val="142"/>
              <w:jc w:val="center"/>
              <w:rPr>
                <w:rFonts w:hint="eastAsia"/>
              </w:rPr>
            </w:pPr>
            <w:r w:rsidRPr="00BE47BE">
              <w:rPr>
                <w:rFonts w:hint="eastAsia"/>
              </w:rPr>
              <w:t>109</w:t>
            </w:r>
          </w:p>
        </w:tc>
        <w:tc>
          <w:tcPr>
            <w:tcW w:w="1473" w:type="dxa"/>
            <w:shd w:val="clear" w:color="auto" w:fill="auto"/>
            <w:vAlign w:val="center"/>
          </w:tcPr>
          <w:p w:rsidR="003660C2" w:rsidRPr="00BE47BE" w:rsidRDefault="003660C2" w:rsidP="003660C2">
            <w:pPr>
              <w:pStyle w:val="142"/>
              <w:jc w:val="right"/>
            </w:pPr>
            <w:r w:rsidRPr="00BE47BE">
              <w:t>33,636</w:t>
            </w:r>
          </w:p>
        </w:tc>
        <w:tc>
          <w:tcPr>
            <w:tcW w:w="1333" w:type="dxa"/>
            <w:shd w:val="clear" w:color="auto" w:fill="auto"/>
            <w:vAlign w:val="center"/>
          </w:tcPr>
          <w:p w:rsidR="003660C2" w:rsidRPr="00BE47BE" w:rsidRDefault="003660C2" w:rsidP="003660C2">
            <w:pPr>
              <w:pStyle w:val="142"/>
              <w:jc w:val="right"/>
            </w:pPr>
            <w:r w:rsidRPr="00BE47BE">
              <w:t>10,524</w:t>
            </w:r>
          </w:p>
        </w:tc>
        <w:tc>
          <w:tcPr>
            <w:tcW w:w="1332" w:type="dxa"/>
            <w:shd w:val="clear" w:color="auto" w:fill="auto"/>
            <w:vAlign w:val="center"/>
          </w:tcPr>
          <w:p w:rsidR="003660C2" w:rsidRPr="00BE47BE" w:rsidRDefault="003660C2" w:rsidP="003660C2">
            <w:pPr>
              <w:pStyle w:val="142"/>
              <w:jc w:val="right"/>
            </w:pPr>
            <w:r w:rsidRPr="00BE47BE">
              <w:t>31.29</w:t>
            </w:r>
          </w:p>
        </w:tc>
        <w:tc>
          <w:tcPr>
            <w:tcW w:w="1333" w:type="dxa"/>
            <w:shd w:val="clear" w:color="auto" w:fill="auto"/>
            <w:vAlign w:val="center"/>
          </w:tcPr>
          <w:p w:rsidR="003660C2" w:rsidRPr="00BE47BE" w:rsidRDefault="003660C2" w:rsidP="003660C2">
            <w:pPr>
              <w:pStyle w:val="142"/>
              <w:jc w:val="right"/>
            </w:pPr>
            <w:r w:rsidRPr="00BE47BE">
              <w:t>1,028</w:t>
            </w:r>
          </w:p>
        </w:tc>
        <w:tc>
          <w:tcPr>
            <w:tcW w:w="1333" w:type="dxa"/>
            <w:shd w:val="clear" w:color="auto" w:fill="auto"/>
            <w:vAlign w:val="center"/>
          </w:tcPr>
          <w:p w:rsidR="003660C2" w:rsidRPr="00BE47BE" w:rsidRDefault="003660C2" w:rsidP="003660C2">
            <w:pPr>
              <w:pStyle w:val="142"/>
              <w:jc w:val="right"/>
            </w:pPr>
            <w:r w:rsidRPr="00BE47BE">
              <w:t>10,818</w:t>
            </w:r>
          </w:p>
        </w:tc>
      </w:tr>
      <w:tr w:rsidR="00C03C2F" w:rsidRPr="00BE47BE" w:rsidTr="00350537">
        <w:trPr>
          <w:trHeight w:val="340"/>
        </w:trPr>
        <w:tc>
          <w:tcPr>
            <w:tcW w:w="851" w:type="dxa"/>
            <w:shd w:val="clear" w:color="auto" w:fill="auto"/>
            <w:vAlign w:val="center"/>
          </w:tcPr>
          <w:p w:rsidR="003660C2" w:rsidRPr="00BE47BE" w:rsidRDefault="003660C2" w:rsidP="003660C2">
            <w:pPr>
              <w:pStyle w:val="142"/>
              <w:jc w:val="center"/>
              <w:rPr>
                <w:rFonts w:hint="eastAsia"/>
              </w:rPr>
            </w:pPr>
            <w:r w:rsidRPr="00BE47BE">
              <w:rPr>
                <w:rFonts w:hint="eastAsia"/>
              </w:rPr>
              <w:t>110</w:t>
            </w:r>
          </w:p>
        </w:tc>
        <w:tc>
          <w:tcPr>
            <w:tcW w:w="1473" w:type="dxa"/>
            <w:shd w:val="clear" w:color="auto" w:fill="auto"/>
            <w:vAlign w:val="center"/>
          </w:tcPr>
          <w:p w:rsidR="003660C2" w:rsidRPr="00BE47BE" w:rsidRDefault="003660C2" w:rsidP="003660C2">
            <w:pPr>
              <w:pStyle w:val="142"/>
              <w:jc w:val="right"/>
            </w:pPr>
            <w:r w:rsidRPr="00BE47BE">
              <w:t>34,980</w:t>
            </w:r>
          </w:p>
        </w:tc>
        <w:tc>
          <w:tcPr>
            <w:tcW w:w="1333" w:type="dxa"/>
            <w:shd w:val="clear" w:color="auto" w:fill="auto"/>
            <w:vAlign w:val="center"/>
          </w:tcPr>
          <w:p w:rsidR="003660C2" w:rsidRPr="00BE47BE" w:rsidRDefault="003660C2" w:rsidP="003660C2">
            <w:pPr>
              <w:pStyle w:val="142"/>
              <w:jc w:val="right"/>
            </w:pPr>
            <w:r w:rsidRPr="00BE47BE">
              <w:t>10,304</w:t>
            </w:r>
          </w:p>
        </w:tc>
        <w:tc>
          <w:tcPr>
            <w:tcW w:w="1332" w:type="dxa"/>
            <w:shd w:val="clear" w:color="auto" w:fill="auto"/>
            <w:vAlign w:val="center"/>
          </w:tcPr>
          <w:p w:rsidR="003660C2" w:rsidRPr="00BE47BE" w:rsidRDefault="003660C2" w:rsidP="003660C2">
            <w:pPr>
              <w:pStyle w:val="142"/>
              <w:jc w:val="right"/>
            </w:pPr>
            <w:r w:rsidRPr="00BE47BE">
              <w:t>29.</w:t>
            </w:r>
            <w:r w:rsidRPr="00BE47BE">
              <w:rPr>
                <w:rFonts w:hint="eastAsia"/>
              </w:rPr>
              <w:t>46</w:t>
            </w:r>
          </w:p>
        </w:tc>
        <w:tc>
          <w:tcPr>
            <w:tcW w:w="1333" w:type="dxa"/>
            <w:shd w:val="clear" w:color="auto" w:fill="auto"/>
            <w:vAlign w:val="center"/>
          </w:tcPr>
          <w:p w:rsidR="003660C2" w:rsidRPr="00BE47BE" w:rsidRDefault="003660C2" w:rsidP="003660C2">
            <w:pPr>
              <w:pStyle w:val="142"/>
              <w:jc w:val="right"/>
            </w:pPr>
            <w:r w:rsidRPr="00BE47BE">
              <w:t>1,086</w:t>
            </w:r>
          </w:p>
        </w:tc>
        <w:tc>
          <w:tcPr>
            <w:tcW w:w="1333" w:type="dxa"/>
            <w:shd w:val="clear" w:color="auto" w:fill="auto"/>
            <w:vAlign w:val="center"/>
          </w:tcPr>
          <w:p w:rsidR="003660C2" w:rsidRPr="00BE47BE" w:rsidRDefault="003660C2" w:rsidP="003660C2">
            <w:pPr>
              <w:pStyle w:val="142"/>
              <w:jc w:val="right"/>
            </w:pPr>
            <w:r w:rsidRPr="00BE47BE">
              <w:t>11,187</w:t>
            </w:r>
          </w:p>
        </w:tc>
      </w:tr>
      <w:tr w:rsidR="00C03C2F" w:rsidRPr="00BE47BE" w:rsidTr="00350537">
        <w:trPr>
          <w:trHeight w:val="340"/>
        </w:trPr>
        <w:tc>
          <w:tcPr>
            <w:tcW w:w="851" w:type="dxa"/>
            <w:shd w:val="clear" w:color="auto" w:fill="auto"/>
            <w:vAlign w:val="center"/>
          </w:tcPr>
          <w:p w:rsidR="003660C2" w:rsidRPr="00BE47BE" w:rsidRDefault="003660C2" w:rsidP="003660C2">
            <w:pPr>
              <w:pStyle w:val="142"/>
              <w:jc w:val="center"/>
              <w:rPr>
                <w:rFonts w:hint="eastAsia"/>
              </w:rPr>
            </w:pPr>
            <w:r w:rsidRPr="00BE47BE">
              <w:rPr>
                <w:rFonts w:hint="eastAsia"/>
              </w:rPr>
              <w:t>111</w:t>
            </w:r>
          </w:p>
        </w:tc>
        <w:tc>
          <w:tcPr>
            <w:tcW w:w="1473" w:type="dxa"/>
            <w:shd w:val="clear" w:color="auto" w:fill="auto"/>
            <w:vAlign w:val="center"/>
          </w:tcPr>
          <w:p w:rsidR="003660C2" w:rsidRPr="00BE47BE" w:rsidRDefault="003660C2" w:rsidP="003660C2">
            <w:pPr>
              <w:pStyle w:val="142"/>
              <w:jc w:val="right"/>
              <w:rPr>
                <w:rFonts w:hint="eastAsia"/>
              </w:rPr>
            </w:pPr>
            <w:r w:rsidRPr="00BE47BE">
              <w:rPr>
                <w:rFonts w:hint="eastAsia"/>
              </w:rPr>
              <w:t>3</w:t>
            </w:r>
            <w:r w:rsidRPr="00BE47BE">
              <w:t>5,040</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w:t>
            </w:r>
            <w:r w:rsidRPr="00BE47BE">
              <w:t>5,544</w:t>
            </w:r>
          </w:p>
        </w:tc>
        <w:tc>
          <w:tcPr>
            <w:tcW w:w="1332" w:type="dxa"/>
            <w:shd w:val="clear" w:color="auto" w:fill="auto"/>
            <w:vAlign w:val="center"/>
          </w:tcPr>
          <w:p w:rsidR="003660C2" w:rsidRPr="00BE47BE" w:rsidRDefault="003660C2" w:rsidP="003660C2">
            <w:pPr>
              <w:pStyle w:val="142"/>
              <w:jc w:val="right"/>
              <w:rPr>
                <w:rFonts w:hint="eastAsia"/>
              </w:rPr>
            </w:pPr>
            <w:r w:rsidRPr="00BE47BE">
              <w:rPr>
                <w:rFonts w:hint="eastAsia"/>
              </w:rPr>
              <w:t>44</w:t>
            </w:r>
            <w:r w:rsidRPr="00BE47BE">
              <w:t>.</w:t>
            </w:r>
            <w:r w:rsidRPr="00BE47BE">
              <w:rPr>
                <w:rFonts w:hint="eastAsia"/>
              </w:rPr>
              <w:t>36</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w:t>
            </w:r>
            <w:r w:rsidRPr="00BE47BE">
              <w:t>,</w:t>
            </w:r>
            <w:r w:rsidRPr="00BE47BE">
              <w:rPr>
                <w:rFonts w:hint="eastAsia"/>
              </w:rPr>
              <w:t>070</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16</w:t>
            </w:r>
            <w:r w:rsidRPr="00BE47BE">
              <w:t>,</w:t>
            </w:r>
            <w:r w:rsidRPr="00BE47BE">
              <w:rPr>
                <w:rFonts w:hint="eastAsia"/>
              </w:rPr>
              <w:t>632</w:t>
            </w:r>
          </w:p>
        </w:tc>
      </w:tr>
      <w:tr w:rsidR="00C03C2F" w:rsidRPr="00BE47BE" w:rsidTr="00350537">
        <w:trPr>
          <w:trHeight w:val="340"/>
        </w:trPr>
        <w:tc>
          <w:tcPr>
            <w:tcW w:w="851" w:type="dxa"/>
            <w:shd w:val="clear" w:color="auto" w:fill="auto"/>
            <w:vAlign w:val="center"/>
          </w:tcPr>
          <w:p w:rsidR="003660C2" w:rsidRPr="00BE47BE" w:rsidRDefault="003660C2" w:rsidP="003660C2">
            <w:pPr>
              <w:pStyle w:val="142"/>
              <w:jc w:val="center"/>
              <w:rPr>
                <w:rFonts w:hint="eastAsia"/>
              </w:rPr>
            </w:pPr>
            <w:r w:rsidRPr="00BE47BE">
              <w:rPr>
                <w:rFonts w:hint="eastAsia"/>
              </w:rPr>
              <w:t>1</w:t>
            </w:r>
            <w:r w:rsidRPr="00BE47BE">
              <w:t>12</w:t>
            </w:r>
          </w:p>
        </w:tc>
        <w:tc>
          <w:tcPr>
            <w:tcW w:w="1473" w:type="dxa"/>
            <w:shd w:val="clear" w:color="auto" w:fill="auto"/>
            <w:vAlign w:val="center"/>
          </w:tcPr>
          <w:p w:rsidR="003660C2" w:rsidRPr="00BE47BE" w:rsidRDefault="003660C2" w:rsidP="003660C2">
            <w:pPr>
              <w:pStyle w:val="142"/>
              <w:jc w:val="right"/>
              <w:rPr>
                <w:rFonts w:hint="eastAsia"/>
              </w:rPr>
            </w:pPr>
            <w:r w:rsidRPr="00BE47BE">
              <w:rPr>
                <w:rFonts w:hint="eastAsia"/>
              </w:rPr>
              <w:t>35</w:t>
            </w:r>
            <w:r w:rsidRPr="00BE47BE">
              <w:t>,</w:t>
            </w:r>
            <w:r w:rsidRPr="00BE47BE">
              <w:rPr>
                <w:rFonts w:hint="eastAsia"/>
              </w:rPr>
              <w:t>040</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15</w:t>
            </w:r>
            <w:r w:rsidRPr="00BE47BE">
              <w:t>,</w:t>
            </w:r>
            <w:r w:rsidRPr="00BE47BE">
              <w:rPr>
                <w:rFonts w:hint="eastAsia"/>
              </w:rPr>
              <w:t>599</w:t>
            </w:r>
          </w:p>
        </w:tc>
        <w:tc>
          <w:tcPr>
            <w:tcW w:w="1332" w:type="dxa"/>
            <w:shd w:val="clear" w:color="auto" w:fill="auto"/>
            <w:vAlign w:val="center"/>
          </w:tcPr>
          <w:p w:rsidR="003660C2" w:rsidRPr="00BE47BE" w:rsidRDefault="003660C2" w:rsidP="003660C2">
            <w:pPr>
              <w:pStyle w:val="142"/>
              <w:jc w:val="right"/>
              <w:rPr>
                <w:rFonts w:hint="eastAsia"/>
              </w:rPr>
            </w:pPr>
            <w:r w:rsidRPr="00BE47BE">
              <w:rPr>
                <w:rFonts w:hint="eastAsia"/>
              </w:rPr>
              <w:t>44</w:t>
            </w:r>
            <w:r w:rsidRPr="00BE47BE">
              <w:t>.</w:t>
            </w:r>
            <w:r w:rsidRPr="00BE47BE">
              <w:rPr>
                <w:rFonts w:hint="eastAsia"/>
              </w:rPr>
              <w:t>52</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w:t>
            </w:r>
            <w:r w:rsidRPr="00BE47BE">
              <w:t>,</w:t>
            </w:r>
            <w:r w:rsidRPr="00BE47BE">
              <w:rPr>
                <w:rFonts w:hint="eastAsia"/>
              </w:rPr>
              <w:t>146</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17</w:t>
            </w:r>
            <w:r w:rsidRPr="00BE47BE">
              <w:t>,</w:t>
            </w:r>
            <w:r w:rsidRPr="00BE47BE">
              <w:rPr>
                <w:rFonts w:hint="eastAsia"/>
              </w:rPr>
              <w:t>884</w:t>
            </w:r>
          </w:p>
        </w:tc>
      </w:tr>
      <w:tr w:rsidR="00C03C2F" w:rsidRPr="00BE47BE" w:rsidTr="00350537">
        <w:trPr>
          <w:trHeight w:val="340"/>
        </w:trPr>
        <w:tc>
          <w:tcPr>
            <w:tcW w:w="851" w:type="dxa"/>
            <w:shd w:val="clear" w:color="auto" w:fill="auto"/>
            <w:vAlign w:val="center"/>
          </w:tcPr>
          <w:p w:rsidR="003660C2" w:rsidRPr="00BE47BE" w:rsidRDefault="003660C2" w:rsidP="003660C2">
            <w:pPr>
              <w:pStyle w:val="142"/>
              <w:jc w:val="center"/>
              <w:rPr>
                <w:rFonts w:hint="eastAsia"/>
              </w:rPr>
            </w:pPr>
            <w:r w:rsidRPr="00BE47BE">
              <w:rPr>
                <w:rFonts w:hint="eastAsia"/>
              </w:rPr>
              <w:t>113</w:t>
            </w:r>
          </w:p>
        </w:tc>
        <w:tc>
          <w:tcPr>
            <w:tcW w:w="1473" w:type="dxa"/>
            <w:shd w:val="clear" w:color="auto" w:fill="auto"/>
            <w:vAlign w:val="center"/>
          </w:tcPr>
          <w:p w:rsidR="003660C2" w:rsidRPr="00BE47BE" w:rsidRDefault="003660C2" w:rsidP="003660C2">
            <w:pPr>
              <w:pStyle w:val="142"/>
              <w:jc w:val="right"/>
            </w:pPr>
            <w:r w:rsidRPr="00BE47BE">
              <w:rPr>
                <w:rFonts w:hint="eastAsia"/>
              </w:rPr>
              <w:t>33</w:t>
            </w:r>
            <w:r w:rsidRPr="00BE47BE">
              <w:t>,</w:t>
            </w:r>
            <w:r w:rsidRPr="00BE47BE">
              <w:rPr>
                <w:rFonts w:hint="eastAsia"/>
              </w:rPr>
              <w:t>332</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15</w:t>
            </w:r>
            <w:r w:rsidRPr="00BE47BE">
              <w:t>,</w:t>
            </w:r>
            <w:r w:rsidRPr="00BE47BE">
              <w:rPr>
                <w:rFonts w:hint="eastAsia"/>
              </w:rPr>
              <w:t>207</w:t>
            </w:r>
          </w:p>
        </w:tc>
        <w:tc>
          <w:tcPr>
            <w:tcW w:w="1332" w:type="dxa"/>
            <w:shd w:val="clear" w:color="auto" w:fill="auto"/>
            <w:vAlign w:val="center"/>
          </w:tcPr>
          <w:p w:rsidR="003660C2" w:rsidRPr="00BE47BE" w:rsidRDefault="003660C2" w:rsidP="003660C2">
            <w:pPr>
              <w:pStyle w:val="142"/>
              <w:jc w:val="right"/>
              <w:rPr>
                <w:rFonts w:hint="eastAsia"/>
              </w:rPr>
            </w:pPr>
            <w:r w:rsidRPr="00BE47BE">
              <w:rPr>
                <w:rFonts w:hint="eastAsia"/>
              </w:rPr>
              <w:t>45</w:t>
            </w:r>
            <w:r w:rsidRPr="00BE47BE">
              <w:t>.</w:t>
            </w:r>
            <w:r w:rsidRPr="00BE47BE">
              <w:rPr>
                <w:rFonts w:hint="eastAsia"/>
              </w:rPr>
              <w:t>62</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w:t>
            </w:r>
            <w:r w:rsidRPr="00BE47BE">
              <w:t>,</w:t>
            </w:r>
            <w:r w:rsidRPr="00BE47BE">
              <w:rPr>
                <w:rFonts w:hint="eastAsia"/>
              </w:rPr>
              <w:t>218</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18</w:t>
            </w:r>
            <w:r w:rsidRPr="00BE47BE">
              <w:t>,</w:t>
            </w:r>
            <w:r w:rsidRPr="00BE47BE">
              <w:rPr>
                <w:rFonts w:hint="eastAsia"/>
              </w:rPr>
              <w:t>525</w:t>
            </w:r>
          </w:p>
        </w:tc>
      </w:tr>
    </w:tbl>
    <w:p w:rsidR="003660C2" w:rsidRPr="00BE47BE" w:rsidRDefault="003660C2" w:rsidP="003660C2">
      <w:pPr>
        <w:spacing w:line="320" w:lineRule="exact"/>
        <w:ind w:leftChars="251" w:left="867" w:hangingChars="64" w:hanging="156"/>
        <w:rPr>
          <w:rFonts w:hAnsi="標楷體"/>
          <w:sz w:val="24"/>
          <w:szCs w:val="24"/>
        </w:rPr>
      </w:pPr>
      <w:r w:rsidRPr="00BE47BE">
        <w:rPr>
          <w:rFonts w:hAnsi="標楷體" w:hint="eastAsia"/>
          <w:sz w:val="24"/>
          <w:szCs w:val="24"/>
        </w:rPr>
        <w:t>說    明：「年可住宿房間</w:t>
      </w:r>
      <w:r w:rsidR="000C469E">
        <w:rPr>
          <w:rFonts w:hAnsi="標楷體" w:hint="eastAsia"/>
          <w:sz w:val="24"/>
          <w:szCs w:val="24"/>
        </w:rPr>
        <w:t>數</w:t>
      </w:r>
      <w:r w:rsidRPr="00BE47BE">
        <w:rPr>
          <w:rFonts w:hAnsi="標楷體" w:hint="eastAsia"/>
          <w:sz w:val="24"/>
          <w:szCs w:val="24"/>
        </w:rPr>
        <w:t>」為房間數*年可住宿天數。</w:t>
      </w:r>
    </w:p>
    <w:p w:rsidR="003660C2" w:rsidRPr="00BE47BE" w:rsidRDefault="003660C2" w:rsidP="003660C2">
      <w:pPr>
        <w:spacing w:line="320" w:lineRule="exact"/>
        <w:ind w:leftChars="251" w:left="867" w:hangingChars="64" w:hanging="156"/>
        <w:rPr>
          <w:rFonts w:hAnsi="標楷體"/>
          <w:sz w:val="24"/>
          <w:szCs w:val="24"/>
        </w:rPr>
      </w:pPr>
      <w:r w:rsidRPr="00BE47BE">
        <w:rPr>
          <w:rFonts w:hAnsi="標楷體" w:hint="eastAsia"/>
          <w:sz w:val="24"/>
          <w:szCs w:val="24"/>
        </w:rPr>
        <w:t>資料來源：國軍生產及服務作業基金，本中心彙整</w:t>
      </w:r>
      <w:r w:rsidR="000C469E">
        <w:rPr>
          <w:rFonts w:hAnsi="標楷體" w:hint="eastAsia"/>
          <w:sz w:val="24"/>
          <w:szCs w:val="24"/>
        </w:rPr>
        <w:t>。</w:t>
      </w:r>
    </w:p>
    <w:p w:rsidR="003660C2" w:rsidRPr="00BE47BE" w:rsidRDefault="003660C2" w:rsidP="003660C2">
      <w:pPr>
        <w:pStyle w:val="a4"/>
        <w:ind w:left="849" w:hanging="283"/>
        <w:rPr>
          <w:rFonts w:hAnsi="標楷體"/>
          <w:b/>
          <w:bCs/>
        </w:rPr>
      </w:pPr>
      <w:r w:rsidRPr="00BE47BE">
        <w:rPr>
          <w:rFonts w:hAnsi="標楷體" w:hint="eastAsia"/>
          <w:b/>
          <w:bCs/>
        </w:rPr>
        <w:t>(三</w:t>
      </w:r>
      <w:r w:rsidRPr="00BE47BE">
        <w:rPr>
          <w:rFonts w:hAnsi="標楷體"/>
          <w:b/>
          <w:bCs/>
        </w:rPr>
        <w:t>)</w:t>
      </w:r>
      <w:r w:rsidR="00425D81" w:rsidRPr="00BE47BE">
        <w:rPr>
          <w:rFonts w:hAnsi="標楷體" w:hint="eastAsia"/>
          <w:b/>
          <w:bCs/>
        </w:rPr>
        <w:t>發展觀光條例業將申獲旅館業登記始得營業之落日條款延長</w:t>
      </w:r>
      <w:r w:rsidR="00EE7EC6" w:rsidRPr="00BE47BE">
        <w:rPr>
          <w:rFonts w:hAnsi="標楷體" w:hint="eastAsia"/>
          <w:b/>
          <w:bCs/>
        </w:rPr>
        <w:t>5年</w:t>
      </w:r>
      <w:r w:rsidR="00425D81" w:rsidRPr="00BE47BE">
        <w:rPr>
          <w:rFonts w:hAnsi="標楷體" w:hint="eastAsia"/>
          <w:b/>
          <w:bCs/>
        </w:rPr>
        <w:t>，服務事業允宜督導海軍四海一家儘速評估</w:t>
      </w:r>
      <w:r w:rsidR="00EE7EC6" w:rsidRPr="00BE47BE">
        <w:rPr>
          <w:rFonts w:hAnsi="標楷體" w:hint="eastAsia"/>
          <w:b/>
          <w:bCs/>
        </w:rPr>
        <w:t>其</w:t>
      </w:r>
      <w:r w:rsidR="00425D81" w:rsidRPr="00BE47BE">
        <w:rPr>
          <w:rFonts w:hAnsi="標楷體" w:hint="eastAsia"/>
          <w:b/>
          <w:bCs/>
        </w:rPr>
        <w:t>住宿部門</w:t>
      </w:r>
      <w:r w:rsidR="00EE7EC6" w:rsidRPr="00BE47BE">
        <w:rPr>
          <w:rFonts w:hAnsi="標楷體" w:hint="eastAsia"/>
          <w:b/>
          <w:bCs/>
        </w:rPr>
        <w:t>之未來</w:t>
      </w:r>
      <w:r w:rsidR="00425D81" w:rsidRPr="00BE47BE">
        <w:rPr>
          <w:rFonts w:hAnsi="標楷體" w:hint="eastAsia"/>
          <w:b/>
          <w:bCs/>
        </w:rPr>
        <w:t>營運對策</w:t>
      </w:r>
    </w:p>
    <w:p w:rsidR="00C77478" w:rsidRPr="00BE47BE" w:rsidRDefault="009A02D2" w:rsidP="00C77478">
      <w:pPr>
        <w:pStyle w:val="21"/>
        <w:ind w:left="850" w:firstLine="566"/>
        <w:rPr>
          <w:rFonts w:hAnsi="標楷體"/>
        </w:rPr>
      </w:pPr>
      <w:r w:rsidRPr="00BE47BE">
        <w:rPr>
          <w:rFonts w:hAnsi="標楷體" w:hint="eastAsia"/>
        </w:rPr>
        <w:t>發展觀光條例第70條之2原規定</w:t>
      </w:r>
      <w:r w:rsidR="00EE7EC6" w:rsidRPr="00BE47BE">
        <w:rPr>
          <w:rStyle w:val="af9"/>
          <w:rFonts w:hAnsi="標楷體"/>
        </w:rPr>
        <w:footnoteReference w:id="1"/>
      </w:r>
      <w:r w:rsidRPr="00BE47BE">
        <w:rPr>
          <w:rFonts w:hAnsi="標楷體" w:hint="eastAsia"/>
        </w:rPr>
        <w:t>，</w:t>
      </w:r>
      <w:r w:rsidR="0092318F" w:rsidRPr="00BE47BE">
        <w:rPr>
          <w:rFonts w:hAnsi="標楷體" w:hint="eastAsia"/>
        </w:rPr>
        <w:t>於該條例1</w:t>
      </w:r>
      <w:r w:rsidR="0092318F" w:rsidRPr="00BE47BE">
        <w:rPr>
          <w:rFonts w:hAnsi="標楷體"/>
        </w:rPr>
        <w:t>04</w:t>
      </w:r>
      <w:r w:rsidR="0092318F" w:rsidRPr="00BE47BE">
        <w:rPr>
          <w:rFonts w:hAnsi="標楷體" w:hint="eastAsia"/>
        </w:rPr>
        <w:t>年1月2</w:t>
      </w:r>
      <w:r w:rsidR="0092318F" w:rsidRPr="00BE47BE">
        <w:rPr>
          <w:rFonts w:hAnsi="標楷體"/>
        </w:rPr>
        <w:t>2</w:t>
      </w:r>
      <w:r w:rsidR="0092318F" w:rsidRPr="00BE47BE">
        <w:rPr>
          <w:rFonts w:hAnsi="標楷體" w:hint="eastAsia"/>
        </w:rPr>
        <w:t>日修正施行前，</w:t>
      </w:r>
      <w:r w:rsidRPr="00BE47BE">
        <w:rPr>
          <w:rFonts w:hAnsi="標楷體"/>
        </w:rPr>
        <w:t>非以營利為目的且供特定對象住宿之場所而作營利使用者，應</w:t>
      </w:r>
      <w:r w:rsidRPr="00BE47BE">
        <w:rPr>
          <w:rFonts w:hAnsi="標楷體" w:hint="eastAsia"/>
        </w:rPr>
        <w:t>自該條例修正施行之日起1</w:t>
      </w:r>
      <w:r w:rsidRPr="00BE47BE">
        <w:rPr>
          <w:rFonts w:hAnsi="標楷體"/>
        </w:rPr>
        <w:t>0</w:t>
      </w:r>
      <w:r w:rsidRPr="00BE47BE">
        <w:rPr>
          <w:rFonts w:hAnsi="標楷體" w:hint="eastAsia"/>
        </w:rPr>
        <w:t>年內</w:t>
      </w:r>
      <w:r w:rsidR="00B8689E" w:rsidRPr="00BE47BE">
        <w:rPr>
          <w:rStyle w:val="af9"/>
          <w:rFonts w:hAnsi="標楷體"/>
        </w:rPr>
        <w:footnoteReference w:id="2"/>
      </w:r>
      <w:r w:rsidRPr="00BE47BE">
        <w:rPr>
          <w:rFonts w:hAnsi="標楷體" w:hint="eastAsia"/>
        </w:rPr>
        <w:t>，</w:t>
      </w:r>
      <w:r w:rsidRPr="00BE47BE">
        <w:rPr>
          <w:rFonts w:hAnsi="標楷體"/>
        </w:rPr>
        <w:t>向地方主管機關申請旅館業登記、領取登記證及專用標識，始得營業</w:t>
      </w:r>
      <w:r w:rsidRPr="00BE47BE">
        <w:rPr>
          <w:rFonts w:hAnsi="標楷體" w:hint="eastAsia"/>
        </w:rPr>
        <w:t>；</w:t>
      </w:r>
      <w:r w:rsidR="0092318F" w:rsidRPr="00BE47BE">
        <w:rPr>
          <w:rFonts w:hAnsi="標楷體" w:hint="eastAsia"/>
        </w:rPr>
        <w:t>嗣於114年</w:t>
      </w:r>
      <w:r w:rsidR="007C5373">
        <w:t>4月2日</w:t>
      </w:r>
      <w:r w:rsidR="007C5373" w:rsidRPr="00BE47BE">
        <w:rPr>
          <w:rFonts w:hAnsi="標楷體" w:hint="eastAsia"/>
        </w:rPr>
        <w:t>修正</w:t>
      </w:r>
      <w:r w:rsidR="007C5373">
        <w:t>公布</w:t>
      </w:r>
      <w:r w:rsidR="007C5373">
        <w:rPr>
          <w:rFonts w:hAnsi="標楷體" w:hint="eastAsia"/>
        </w:rPr>
        <w:t>該條文</w:t>
      </w:r>
      <w:r w:rsidR="00EE7EC6" w:rsidRPr="00BE47BE">
        <w:rPr>
          <w:rStyle w:val="af9"/>
          <w:rFonts w:hAnsi="標楷體"/>
        </w:rPr>
        <w:footnoteReference w:id="3"/>
      </w:r>
      <w:r w:rsidR="00EE7EC6" w:rsidRPr="00BE47BE">
        <w:rPr>
          <w:rFonts w:hAnsi="標楷體" w:hint="eastAsia"/>
        </w:rPr>
        <w:t>，將登記期限</w:t>
      </w:r>
      <w:r w:rsidR="0092318F" w:rsidRPr="00BE47BE">
        <w:rPr>
          <w:rFonts w:hAnsi="標楷體" w:hint="eastAsia"/>
        </w:rPr>
        <w:t>再展延5年至1</w:t>
      </w:r>
      <w:r w:rsidR="0092318F" w:rsidRPr="00BE47BE">
        <w:rPr>
          <w:rFonts w:hAnsi="標楷體"/>
        </w:rPr>
        <w:t>19</w:t>
      </w:r>
      <w:r w:rsidR="0092318F" w:rsidRPr="00BE47BE">
        <w:rPr>
          <w:rFonts w:hAnsi="標楷體" w:hint="eastAsia"/>
        </w:rPr>
        <w:t>年1月2</w:t>
      </w:r>
      <w:r w:rsidR="0092318F" w:rsidRPr="00BE47BE">
        <w:rPr>
          <w:rFonts w:hAnsi="標楷體"/>
        </w:rPr>
        <w:t>1</w:t>
      </w:r>
      <w:r w:rsidR="0092318F" w:rsidRPr="00BE47BE">
        <w:rPr>
          <w:rFonts w:hAnsi="標楷體" w:hint="eastAsia"/>
        </w:rPr>
        <w:t>日。</w:t>
      </w:r>
    </w:p>
    <w:p w:rsidR="007D625C" w:rsidRPr="00BE47BE" w:rsidRDefault="00D45DC9" w:rsidP="00C77478">
      <w:pPr>
        <w:pStyle w:val="21"/>
        <w:ind w:left="850" w:firstLine="566"/>
        <w:rPr>
          <w:rFonts w:hint="eastAsia"/>
        </w:rPr>
      </w:pPr>
      <w:r w:rsidRPr="00BE47BE">
        <w:rPr>
          <w:rFonts w:hAnsi="標楷體" w:hint="eastAsia"/>
          <w:kern w:val="0"/>
        </w:rPr>
        <w:t>海軍四海一家</w:t>
      </w:r>
      <w:r w:rsidR="007D625C" w:rsidRPr="00BE47BE">
        <w:rPr>
          <w:rFonts w:hAnsi="標楷體" w:hint="eastAsia"/>
          <w:kern w:val="0"/>
        </w:rPr>
        <w:t>過往雖曾研擬住宿部營運規劃案，惟因考量建物現況與申請旅館業標準差距甚遠，建築物整修投資效益低，</w:t>
      </w:r>
      <w:r w:rsidR="007D625C" w:rsidRPr="00BE47BE">
        <w:rPr>
          <w:rFonts w:hint="eastAsia"/>
        </w:rPr>
        <w:t>爰</w:t>
      </w:r>
      <w:r w:rsidR="007D625C" w:rsidRPr="00BE47BE">
        <w:t>未採取得旅館業登記方式，</w:t>
      </w:r>
      <w:r w:rsidR="00B8689E" w:rsidRPr="00BE47BE">
        <w:rPr>
          <w:rFonts w:hint="eastAsia"/>
        </w:rPr>
        <w:t>而</w:t>
      </w:r>
      <w:r w:rsidR="007D625C" w:rsidRPr="00BE47BE">
        <w:t>逕自認定限縮住宿服務對象為國軍官兵，不對外營業，即可於緩衝期限後繼續提供日租住宿服務，迨發展觀光條例第70條之2規定之改善期將屆，方洽詢</w:t>
      </w:r>
      <w:r w:rsidR="00BE47BE" w:rsidRPr="00BE47BE">
        <w:rPr>
          <w:rFonts w:hint="eastAsia"/>
        </w:rPr>
        <w:t>交通部</w:t>
      </w:r>
      <w:r w:rsidR="007D625C" w:rsidRPr="00BE47BE">
        <w:t>觀光署確認不對外開放</w:t>
      </w:r>
      <w:r w:rsidR="002F1B64" w:rsidRPr="00BE47BE">
        <w:rPr>
          <w:rFonts w:hint="eastAsia"/>
        </w:rPr>
        <w:t>之</w:t>
      </w:r>
      <w:r w:rsidR="007D625C" w:rsidRPr="00BE47BE">
        <w:t>營業模式仍不符規範</w:t>
      </w:r>
      <w:r w:rsidR="00B8689E" w:rsidRPr="00BE47BE">
        <w:rPr>
          <w:rStyle w:val="af9"/>
        </w:rPr>
        <w:footnoteReference w:id="4"/>
      </w:r>
      <w:r w:rsidR="00C77478" w:rsidRPr="00BE47BE">
        <w:rPr>
          <w:rFonts w:hint="eastAsia"/>
        </w:rPr>
        <w:t>，雖其另</w:t>
      </w:r>
      <w:r w:rsidR="002F1B64" w:rsidRPr="00BE47BE">
        <w:rPr>
          <w:rFonts w:hint="eastAsia"/>
        </w:rPr>
        <w:t>研議</w:t>
      </w:r>
      <w:r w:rsidR="00C77478" w:rsidRPr="00BE47BE">
        <w:rPr>
          <w:rFonts w:hint="eastAsia"/>
        </w:rPr>
        <w:t>規劃改採委商經營「月租套房」模式營運，惟審計部於1</w:t>
      </w:r>
      <w:r w:rsidR="00C77478" w:rsidRPr="00BE47BE">
        <w:t>13</w:t>
      </w:r>
      <w:r w:rsidR="00C77478" w:rsidRPr="00BE47BE">
        <w:rPr>
          <w:rFonts w:hint="eastAsia"/>
        </w:rPr>
        <w:t>年度中央政府總決算審核報告指陳，此恐與服務事業提供官兵差假旅宿之設置目的未符</w:t>
      </w:r>
      <w:r w:rsidR="007D625C" w:rsidRPr="00BE47BE">
        <w:rPr>
          <w:rFonts w:hint="eastAsia"/>
        </w:rPr>
        <w:t>。鑑於</w:t>
      </w:r>
      <w:r w:rsidR="007D625C" w:rsidRPr="00BE47BE">
        <w:rPr>
          <w:rFonts w:hAnsi="標楷體" w:hint="eastAsia"/>
        </w:rPr>
        <w:t>發展觀光條例第70條之2業將申獲旅館業登記始得營業之落日條款延長至119年1月21日</w:t>
      </w:r>
      <w:r w:rsidR="00425D81" w:rsidRPr="00BE47BE">
        <w:rPr>
          <w:rFonts w:hAnsi="標楷體" w:hint="eastAsia"/>
        </w:rPr>
        <w:t>，服務事業允宜督導</w:t>
      </w:r>
      <w:r w:rsidR="00425D81" w:rsidRPr="00BE47BE">
        <w:rPr>
          <w:rFonts w:hAnsi="標楷體" w:hint="eastAsia"/>
          <w:kern w:val="0"/>
        </w:rPr>
        <w:t>海軍四海一家儘速評估</w:t>
      </w:r>
      <w:r w:rsidR="00594437" w:rsidRPr="00BE47BE">
        <w:rPr>
          <w:rFonts w:hAnsi="標楷體" w:hint="eastAsia"/>
          <w:kern w:val="0"/>
        </w:rPr>
        <w:t>其</w:t>
      </w:r>
      <w:r w:rsidR="00425D81" w:rsidRPr="00BE47BE">
        <w:rPr>
          <w:rFonts w:hint="eastAsia"/>
        </w:rPr>
        <w:t>住宿部門之</w:t>
      </w:r>
      <w:r w:rsidR="00594437" w:rsidRPr="00BE47BE">
        <w:t>未來</w:t>
      </w:r>
      <w:r w:rsidR="00425D81" w:rsidRPr="00BE47BE">
        <w:t>營運</w:t>
      </w:r>
      <w:r w:rsidR="00425D81" w:rsidRPr="00BE47BE">
        <w:rPr>
          <w:rFonts w:hint="eastAsia"/>
        </w:rPr>
        <w:t>對策</w:t>
      </w:r>
      <w:r w:rsidR="00594437" w:rsidRPr="00BE47BE">
        <w:rPr>
          <w:rFonts w:hint="eastAsia"/>
        </w:rPr>
        <w:t>，俾利</w:t>
      </w:r>
      <w:r w:rsidR="00594437" w:rsidRPr="00BE47BE">
        <w:rPr>
          <w:rFonts w:hAnsi="標楷體" w:hint="eastAsia"/>
          <w:kern w:val="0"/>
        </w:rPr>
        <w:t>房產之有效活化</w:t>
      </w:r>
      <w:r w:rsidR="00425D81" w:rsidRPr="00BE47BE">
        <w:rPr>
          <w:rFonts w:hint="eastAsia"/>
        </w:rPr>
        <w:t>。</w:t>
      </w:r>
    </w:p>
    <w:p w:rsidR="00A52879" w:rsidRPr="00BE47BE" w:rsidRDefault="003660C2" w:rsidP="003660C2">
      <w:pPr>
        <w:ind w:left="566" w:firstLine="566"/>
        <w:rPr>
          <w:rFonts w:hAnsi="標楷體"/>
          <w:kern w:val="0"/>
        </w:rPr>
      </w:pPr>
      <w:r w:rsidRPr="00BE47BE">
        <w:rPr>
          <w:rFonts w:hAnsi="標楷體" w:hint="eastAsia"/>
        </w:rPr>
        <w:t>綜上，</w:t>
      </w:r>
      <w:r w:rsidR="00355CC4" w:rsidRPr="00BE47BE">
        <w:rPr>
          <w:rFonts w:hAnsi="標楷體" w:hint="eastAsia"/>
          <w:kern w:val="0"/>
        </w:rPr>
        <w:t>國軍生產及服務作業基金</w:t>
      </w:r>
      <w:r w:rsidRPr="00BE47BE">
        <w:rPr>
          <w:rFonts w:hAnsi="標楷體" w:hint="eastAsia"/>
        </w:rPr>
        <w:t>服務事業</w:t>
      </w:r>
      <w:r w:rsidRPr="00BE47BE">
        <w:rPr>
          <w:rFonts w:hAnsi="標楷體" w:hint="eastAsia"/>
          <w:kern w:val="0"/>
        </w:rPr>
        <w:t>海軍四海一家提供住宿及餐飲等服務項目，雖自1</w:t>
      </w:r>
      <w:r w:rsidRPr="00BE47BE">
        <w:rPr>
          <w:rFonts w:hAnsi="標楷體"/>
          <w:kern w:val="0"/>
        </w:rPr>
        <w:t>11</w:t>
      </w:r>
      <w:r w:rsidRPr="00BE47BE">
        <w:rPr>
          <w:rFonts w:hAnsi="標楷體" w:hint="eastAsia"/>
          <w:kern w:val="0"/>
        </w:rPr>
        <w:t>年度起客房住宿率已回升至</w:t>
      </w:r>
      <w:r w:rsidR="000C469E">
        <w:rPr>
          <w:rFonts w:hAnsi="標楷體" w:hint="eastAsia"/>
          <w:kern w:val="0"/>
        </w:rPr>
        <w:t>四</w:t>
      </w:r>
      <w:r w:rsidRPr="00BE47BE">
        <w:rPr>
          <w:rFonts w:hAnsi="標楷體" w:hint="eastAsia"/>
          <w:kern w:val="0"/>
        </w:rPr>
        <w:t>成以上，</w:t>
      </w:r>
      <w:r w:rsidR="00D514E5" w:rsidRPr="00BE47BE">
        <w:rPr>
          <w:rFonts w:hAnsi="標楷體" w:hint="eastAsia"/>
          <w:kern w:val="0"/>
        </w:rPr>
        <w:t>惟均尚不及</w:t>
      </w:r>
      <w:r w:rsidR="000C469E">
        <w:rPr>
          <w:rFonts w:hAnsi="標楷體" w:hint="eastAsia"/>
          <w:kern w:val="0"/>
        </w:rPr>
        <w:t>五</w:t>
      </w:r>
      <w:r w:rsidR="00D514E5" w:rsidRPr="00BE47BE">
        <w:rPr>
          <w:rFonts w:hAnsi="標楷體" w:hint="eastAsia"/>
          <w:kern w:val="0"/>
        </w:rPr>
        <w:t>成，容顯仍有眾多房間長期處於低度利用狀態</w:t>
      </w:r>
      <w:r w:rsidR="00355CC4" w:rsidRPr="00BE47BE">
        <w:rPr>
          <w:rFonts w:hAnsi="標楷體" w:hint="eastAsia"/>
          <w:kern w:val="0"/>
        </w:rPr>
        <w:t>；另</w:t>
      </w:r>
      <w:r w:rsidR="00D514E5" w:rsidRPr="00BE47BE">
        <w:rPr>
          <w:rFonts w:hAnsi="標楷體" w:hint="eastAsia"/>
          <w:kern w:val="0"/>
        </w:rPr>
        <w:t>截至1</w:t>
      </w:r>
      <w:r w:rsidR="00D514E5" w:rsidRPr="00BE47BE">
        <w:rPr>
          <w:rFonts w:hAnsi="標楷體"/>
          <w:kern w:val="0"/>
        </w:rPr>
        <w:t>13</w:t>
      </w:r>
      <w:r w:rsidR="00D514E5" w:rsidRPr="00BE47BE">
        <w:rPr>
          <w:rFonts w:hAnsi="標楷體" w:hint="eastAsia"/>
          <w:kern w:val="0"/>
        </w:rPr>
        <w:t>年底海軍四海一家</w:t>
      </w:r>
      <w:r w:rsidR="00355CC4" w:rsidRPr="00BE47BE">
        <w:rPr>
          <w:rFonts w:hAnsi="標楷體" w:hint="eastAsia"/>
          <w:kern w:val="0"/>
        </w:rPr>
        <w:t>住宿部門</w:t>
      </w:r>
      <w:r w:rsidR="00D514E5" w:rsidRPr="00BE47BE">
        <w:rPr>
          <w:rFonts w:hAnsi="標楷體" w:hint="eastAsia"/>
          <w:kern w:val="0"/>
        </w:rPr>
        <w:t>仍</w:t>
      </w:r>
      <w:r w:rsidR="00355CC4" w:rsidRPr="00BE47BE">
        <w:rPr>
          <w:rFonts w:hAnsi="標楷體" w:hint="eastAsia"/>
          <w:kern w:val="0"/>
        </w:rPr>
        <w:t>未完備旅館業</w:t>
      </w:r>
      <w:r w:rsidR="00D514E5" w:rsidRPr="00BE47BE">
        <w:rPr>
          <w:rFonts w:hAnsi="標楷體" w:hint="eastAsia"/>
          <w:kern w:val="0"/>
        </w:rPr>
        <w:t>之</w:t>
      </w:r>
      <w:r w:rsidR="00355CC4" w:rsidRPr="00BE47BE">
        <w:rPr>
          <w:rFonts w:hAnsi="標楷體" w:hint="eastAsia"/>
          <w:kern w:val="0"/>
        </w:rPr>
        <w:t>登記，鑑於發展觀光條例業將申獲旅館業登記始得營業之落日條款延長5年，該事業允宜督導</w:t>
      </w:r>
      <w:r w:rsidR="00D514E5" w:rsidRPr="00BE47BE">
        <w:rPr>
          <w:rFonts w:hAnsi="標楷體" w:hint="eastAsia"/>
          <w:kern w:val="0"/>
        </w:rPr>
        <w:t>其</w:t>
      </w:r>
      <w:r w:rsidR="00355CC4" w:rsidRPr="00BE47BE">
        <w:rPr>
          <w:rFonts w:hAnsi="標楷體" w:hint="eastAsia"/>
          <w:kern w:val="0"/>
        </w:rPr>
        <w:t>儘速評估住宿部門未來</w:t>
      </w:r>
      <w:r w:rsidR="00C03C2F" w:rsidRPr="00BE47BE">
        <w:rPr>
          <w:rFonts w:hAnsi="標楷體" w:hint="eastAsia"/>
          <w:kern w:val="0"/>
        </w:rPr>
        <w:t>營運</w:t>
      </w:r>
      <w:r w:rsidR="00355CC4" w:rsidRPr="00BE47BE">
        <w:rPr>
          <w:rFonts w:hAnsi="標楷體" w:hint="eastAsia"/>
          <w:kern w:val="0"/>
        </w:rPr>
        <w:t>對策</w:t>
      </w:r>
      <w:r w:rsidR="00355CC4" w:rsidRPr="00BE47BE">
        <w:rPr>
          <w:rFonts w:hint="eastAsia"/>
        </w:rPr>
        <w:t>，俾利</w:t>
      </w:r>
      <w:r w:rsidR="00355CC4" w:rsidRPr="00BE47BE">
        <w:rPr>
          <w:rFonts w:hAnsi="標楷體" w:hint="eastAsia"/>
          <w:kern w:val="0"/>
        </w:rPr>
        <w:t>房產之有效活化</w:t>
      </w:r>
      <w:r w:rsidR="00355CC4" w:rsidRPr="00BE47BE">
        <w:rPr>
          <w:rFonts w:hint="eastAsia"/>
        </w:rPr>
        <w:t>。</w:t>
      </w:r>
    </w:p>
    <w:p w:rsidR="003660C2" w:rsidRPr="00BE47BE" w:rsidRDefault="003660C2" w:rsidP="001526D3">
      <w:pPr>
        <w:pStyle w:val="14"/>
        <w:ind w:left="567" w:hanging="567"/>
        <w:rPr>
          <w:rFonts w:hint="eastAsia"/>
          <w:kern w:val="0"/>
        </w:rPr>
      </w:pPr>
    </w:p>
    <w:p w:rsidR="0094109A" w:rsidRPr="00BE47BE" w:rsidRDefault="0094109A" w:rsidP="0094109A">
      <w:pPr>
        <w:pStyle w:val="14"/>
        <w:ind w:left="539" w:hangingChars="190" w:hanging="539"/>
        <w:rPr>
          <w:kern w:val="0"/>
        </w:rPr>
      </w:pPr>
      <w:bookmarkStart w:id="7" w:name="_Toc193986786"/>
      <w:bookmarkStart w:id="8" w:name="_Toc225435013"/>
      <w:r w:rsidRPr="00BE47BE">
        <w:rPr>
          <w:rFonts w:hint="eastAsia"/>
        </w:rPr>
        <w:t>二、</w:t>
      </w:r>
      <w:r w:rsidRPr="00BE47BE">
        <w:rPr>
          <w:rFonts w:hint="eastAsia"/>
          <w:kern w:val="0"/>
        </w:rPr>
        <w:t>國軍生產及服務作業基金福利事業福利站</w:t>
      </w:r>
      <w:r w:rsidR="006E541B" w:rsidRPr="00BE47BE">
        <w:rPr>
          <w:rFonts w:hint="eastAsia"/>
          <w:kern w:val="0"/>
        </w:rPr>
        <w:t>110至113年度</w:t>
      </w:r>
      <w:r w:rsidRPr="00BE47BE">
        <w:rPr>
          <w:rFonts w:hint="eastAsia"/>
          <w:kern w:val="0"/>
        </w:rPr>
        <w:t>業務收支</w:t>
      </w:r>
      <w:r w:rsidR="006E541B" w:rsidRPr="00BE47BE">
        <w:rPr>
          <w:rFonts w:hint="eastAsia"/>
          <w:kern w:val="0"/>
        </w:rPr>
        <w:t>均為</w:t>
      </w:r>
      <w:r w:rsidRPr="00BE47BE">
        <w:rPr>
          <w:rFonts w:hint="eastAsia"/>
          <w:kern w:val="0"/>
        </w:rPr>
        <w:t>短絀且金額逐年攀升，允宜積極檢討經營策略並妥謀改善</w:t>
      </w:r>
      <w:bookmarkEnd w:id="7"/>
      <w:bookmarkEnd w:id="8"/>
    </w:p>
    <w:p w:rsidR="0094109A" w:rsidRPr="00BE47BE" w:rsidRDefault="0094109A" w:rsidP="0094109A">
      <w:pPr>
        <w:overflowPunct w:val="0"/>
        <w:ind w:left="566" w:firstLine="566"/>
        <w:rPr>
          <w:kern w:val="0"/>
        </w:rPr>
      </w:pPr>
      <w:r w:rsidRPr="00BE47BE">
        <w:rPr>
          <w:rFonts w:hint="eastAsia"/>
          <w:kern w:val="0"/>
        </w:rPr>
        <w:t>國軍生產及服務作業基金</w:t>
      </w:r>
      <w:r w:rsidR="00E43126" w:rsidRPr="00BE47BE">
        <w:rPr>
          <w:rFonts w:hint="eastAsia"/>
          <w:kern w:val="0"/>
        </w:rPr>
        <w:t>-</w:t>
      </w:r>
      <w:r w:rsidRPr="00BE47BE">
        <w:rPr>
          <w:rFonts w:hint="eastAsia"/>
          <w:kern w:val="0"/>
        </w:rPr>
        <w:t>福利及文教事業中</w:t>
      </w:r>
      <w:r w:rsidRPr="00BE47BE">
        <w:rPr>
          <w:rFonts w:hAnsi="標楷體" w:hint="eastAsia"/>
          <w:kern w:val="0"/>
        </w:rPr>
        <w:t>「</w:t>
      </w:r>
      <w:r w:rsidRPr="00BE47BE">
        <w:rPr>
          <w:rFonts w:hint="eastAsia"/>
          <w:kern w:val="0"/>
        </w:rPr>
        <w:t>福利事業</w:t>
      </w:r>
      <w:r w:rsidRPr="00BE47BE">
        <w:rPr>
          <w:rFonts w:hAnsi="標楷體" w:hint="eastAsia"/>
          <w:kern w:val="0"/>
        </w:rPr>
        <w:t>」</w:t>
      </w:r>
      <w:r w:rsidRPr="00BE47BE">
        <w:rPr>
          <w:rFonts w:hint="eastAsia"/>
          <w:kern w:val="0"/>
        </w:rPr>
        <w:t>為統籌提供國軍官兵、榮民及眷屬各項生活必需(福利)品供應配銷。國防部福利事業管理處，係採任務編組，將國軍福利事業相關單位，依各軍司令性質歸類，編成營運中心及作業中心。1</w:t>
      </w:r>
      <w:r w:rsidRPr="00BE47BE">
        <w:rPr>
          <w:kern w:val="0"/>
        </w:rPr>
        <w:t>1</w:t>
      </w:r>
      <w:r w:rsidR="00E24104" w:rsidRPr="00BE47BE">
        <w:rPr>
          <w:kern w:val="0"/>
        </w:rPr>
        <w:t>3</w:t>
      </w:r>
      <w:r w:rsidRPr="00BE47BE">
        <w:rPr>
          <w:rFonts w:hint="eastAsia"/>
          <w:kern w:val="0"/>
        </w:rPr>
        <w:t>年度編置4個營運中心及1</w:t>
      </w:r>
      <w:r w:rsidRPr="00BE47BE">
        <w:rPr>
          <w:kern w:val="0"/>
        </w:rPr>
        <w:t>27</w:t>
      </w:r>
      <w:r w:rsidRPr="00BE47BE">
        <w:rPr>
          <w:rFonts w:hint="eastAsia"/>
          <w:kern w:val="0"/>
        </w:rPr>
        <w:t>個作業中心，包含8</w:t>
      </w:r>
      <w:r w:rsidRPr="00BE47BE">
        <w:rPr>
          <w:kern w:val="0"/>
        </w:rPr>
        <w:t>6</w:t>
      </w:r>
      <w:r w:rsidRPr="00BE47BE">
        <w:rPr>
          <w:rFonts w:hint="eastAsia"/>
          <w:kern w:val="0"/>
        </w:rPr>
        <w:t>個軍中營站，以及4</w:t>
      </w:r>
      <w:r w:rsidRPr="00BE47BE">
        <w:rPr>
          <w:kern w:val="0"/>
        </w:rPr>
        <w:t>1</w:t>
      </w:r>
      <w:r w:rsidRPr="00BE47BE">
        <w:rPr>
          <w:rFonts w:hint="eastAsia"/>
          <w:kern w:val="0"/>
        </w:rPr>
        <w:t>個福利站及分站</w:t>
      </w:r>
      <w:r w:rsidRPr="00BE47BE">
        <w:rPr>
          <w:kern w:val="0"/>
        </w:rPr>
        <w:t>(</w:t>
      </w:r>
      <w:r w:rsidRPr="00BE47BE">
        <w:rPr>
          <w:rFonts w:hint="eastAsia"/>
          <w:kern w:val="0"/>
        </w:rPr>
        <w:t>以下簡稱福利站)。1</w:t>
      </w:r>
      <w:r w:rsidRPr="00BE47BE">
        <w:rPr>
          <w:kern w:val="0"/>
        </w:rPr>
        <w:t>1</w:t>
      </w:r>
      <w:r w:rsidR="00E24104" w:rsidRPr="00BE47BE">
        <w:rPr>
          <w:kern w:val="0"/>
        </w:rPr>
        <w:t>3</w:t>
      </w:r>
      <w:r w:rsidRPr="00BE47BE">
        <w:rPr>
          <w:rFonts w:hint="eastAsia"/>
          <w:kern w:val="0"/>
        </w:rPr>
        <w:t>年度</w:t>
      </w:r>
      <w:r w:rsidR="000C469E">
        <w:rPr>
          <w:rFonts w:hint="eastAsia"/>
          <w:kern w:val="0"/>
        </w:rPr>
        <w:t>決算</w:t>
      </w:r>
      <w:r w:rsidRPr="00BE47BE">
        <w:rPr>
          <w:rFonts w:hint="eastAsia"/>
          <w:kern w:val="0"/>
        </w:rPr>
        <w:t>福利站業務收入3億</w:t>
      </w:r>
      <w:r w:rsidR="00E24104" w:rsidRPr="00BE47BE">
        <w:rPr>
          <w:kern w:val="0"/>
        </w:rPr>
        <w:t>4</w:t>
      </w:r>
      <w:r w:rsidRPr="00BE47BE">
        <w:rPr>
          <w:kern w:val="0"/>
        </w:rPr>
        <w:t>,</w:t>
      </w:r>
      <w:r w:rsidR="00E24104" w:rsidRPr="00BE47BE">
        <w:rPr>
          <w:kern w:val="0"/>
        </w:rPr>
        <w:t>664</w:t>
      </w:r>
      <w:r w:rsidRPr="00BE47BE">
        <w:rPr>
          <w:rFonts w:hint="eastAsia"/>
          <w:kern w:val="0"/>
        </w:rPr>
        <w:t>萬9千元，平均單站業務收入僅為8</w:t>
      </w:r>
      <w:r w:rsidR="00E24104" w:rsidRPr="00BE47BE">
        <w:rPr>
          <w:kern w:val="0"/>
        </w:rPr>
        <w:t>45</w:t>
      </w:r>
      <w:r w:rsidRPr="00BE47BE">
        <w:rPr>
          <w:rFonts w:hint="eastAsia"/>
          <w:kern w:val="0"/>
        </w:rPr>
        <w:t>萬</w:t>
      </w:r>
      <w:r w:rsidR="00E24104" w:rsidRPr="00BE47BE">
        <w:rPr>
          <w:kern w:val="0"/>
        </w:rPr>
        <w:t>5</w:t>
      </w:r>
      <w:r w:rsidRPr="00BE47BE">
        <w:rPr>
          <w:rFonts w:hint="eastAsia"/>
          <w:kern w:val="0"/>
        </w:rPr>
        <w:t>千元，且有</w:t>
      </w:r>
      <w:r w:rsidR="00E24104" w:rsidRPr="00BE47BE">
        <w:rPr>
          <w:kern w:val="0"/>
        </w:rPr>
        <w:t>16</w:t>
      </w:r>
      <w:r w:rsidRPr="00BE47BE">
        <w:rPr>
          <w:rFonts w:hint="eastAsia"/>
          <w:kern w:val="0"/>
        </w:rPr>
        <w:t>家福利站連續3年</w:t>
      </w:r>
      <w:r w:rsidR="000C469E">
        <w:rPr>
          <w:rFonts w:hint="eastAsia"/>
          <w:kern w:val="0"/>
        </w:rPr>
        <w:t>(111至1</w:t>
      </w:r>
      <w:r w:rsidR="000C469E">
        <w:rPr>
          <w:kern w:val="0"/>
        </w:rPr>
        <w:t>13</w:t>
      </w:r>
      <w:r w:rsidR="000C469E">
        <w:rPr>
          <w:rFonts w:hint="eastAsia"/>
          <w:kern w:val="0"/>
        </w:rPr>
        <w:t>年度</w:t>
      </w:r>
      <w:r w:rsidR="000C469E">
        <w:rPr>
          <w:kern w:val="0"/>
        </w:rPr>
        <w:t>)</w:t>
      </w:r>
      <w:r w:rsidRPr="00BE47BE">
        <w:rPr>
          <w:rFonts w:hint="eastAsia"/>
          <w:kern w:val="0"/>
        </w:rPr>
        <w:t>業務收支短絀，允宜積極檢討經營策略並妥謀改善。經查：</w:t>
      </w:r>
    </w:p>
    <w:p w:rsidR="0094109A" w:rsidRPr="00BE47BE" w:rsidRDefault="0094109A" w:rsidP="0094109A">
      <w:pPr>
        <w:pStyle w:val="a4"/>
        <w:ind w:left="849" w:hanging="283"/>
        <w:rPr>
          <w:rFonts w:hAnsi="標楷體"/>
          <w:b/>
          <w:spacing w:val="-2"/>
        </w:rPr>
      </w:pPr>
      <w:r w:rsidRPr="00BE47BE">
        <w:rPr>
          <w:rFonts w:hint="eastAsia"/>
          <w:b/>
        </w:rPr>
        <w:t>(一)</w:t>
      </w:r>
      <w:r w:rsidRPr="00BE47BE">
        <w:rPr>
          <w:rFonts w:hAnsi="標楷體" w:hint="eastAsia"/>
          <w:b/>
          <w:spacing w:val="-2"/>
        </w:rPr>
        <w:t>依規定作業基金應本財務自給自足原則，設法提升業務績效，並應力求有賸餘無短絀</w:t>
      </w:r>
    </w:p>
    <w:p w:rsidR="0094109A" w:rsidRPr="00BE47BE" w:rsidRDefault="0094109A" w:rsidP="0094109A">
      <w:pPr>
        <w:pStyle w:val="21"/>
        <w:ind w:left="850" w:firstLine="566"/>
        <w:rPr>
          <w:kern w:val="0"/>
        </w:rPr>
      </w:pPr>
      <w:r w:rsidRPr="00BE47BE">
        <w:rPr>
          <w:rFonts w:hint="eastAsia"/>
          <w:kern w:val="0"/>
        </w:rPr>
        <w:t>按</w:t>
      </w:r>
      <w:r w:rsidRPr="00BE47BE">
        <w:rPr>
          <w:rFonts w:hAnsi="標楷體" w:hint="eastAsia"/>
          <w:kern w:val="0"/>
        </w:rPr>
        <w:t>「</w:t>
      </w:r>
      <w:r w:rsidRPr="00BE47BE">
        <w:rPr>
          <w:rFonts w:hint="eastAsia"/>
          <w:kern w:val="0"/>
        </w:rPr>
        <w:t>11</w:t>
      </w:r>
      <w:r w:rsidR="00E24104" w:rsidRPr="00BE47BE">
        <w:rPr>
          <w:kern w:val="0"/>
        </w:rPr>
        <w:t>3</w:t>
      </w:r>
      <w:r w:rsidRPr="00BE47BE">
        <w:rPr>
          <w:rFonts w:hint="eastAsia"/>
          <w:kern w:val="0"/>
        </w:rPr>
        <w:t>年度中央及地方政府預算籌編原則</w:t>
      </w:r>
      <w:r w:rsidRPr="00BE47BE">
        <w:rPr>
          <w:rFonts w:hAnsi="標楷體" w:hint="eastAsia"/>
          <w:kern w:val="0"/>
        </w:rPr>
        <w:t>」</w:t>
      </w:r>
      <w:r w:rsidRPr="00BE47BE">
        <w:rPr>
          <w:rFonts w:hint="eastAsia"/>
          <w:kern w:val="0"/>
        </w:rPr>
        <w:t>第5點有關中央及地方政府特種基金預算收支之辦理原則，第(一)項規定：「…作業基金應本財務自給自足原則，設法提升業務績效，降低生產或服務之單位成本，以達成最佳效益為目標；…。」次依</w:t>
      </w:r>
      <w:r w:rsidR="000C469E">
        <w:rPr>
          <w:rFonts w:hint="eastAsia"/>
          <w:kern w:val="0"/>
        </w:rPr>
        <w:t>同年度「</w:t>
      </w:r>
      <w:r w:rsidRPr="00BE47BE">
        <w:rPr>
          <w:rFonts w:hint="eastAsia"/>
          <w:kern w:val="0"/>
        </w:rPr>
        <w:t>附屬單位預算共同項目編列作業規範</w:t>
      </w:r>
      <w:r w:rsidR="000C469E">
        <w:rPr>
          <w:rFonts w:hint="eastAsia"/>
          <w:kern w:val="0"/>
        </w:rPr>
        <w:t>」</w:t>
      </w:r>
      <w:r w:rsidRPr="00BE47BE">
        <w:rPr>
          <w:rFonts w:hint="eastAsia"/>
          <w:kern w:val="0"/>
        </w:rPr>
        <w:t>貳、甲、一，有關作業基金賸餘(短絀)之規定：「…。(二)各基金應力求有賸餘無短絀，年度賸餘應以逐年成長(短絀積極改善)為目標。」據此，各作業基金應本財務自給自足原則，設法提升業務績效，並力求有賸餘無短絀。</w:t>
      </w:r>
    </w:p>
    <w:p w:rsidR="0094109A" w:rsidRPr="00BE47BE" w:rsidRDefault="0094109A" w:rsidP="0094109A">
      <w:pPr>
        <w:pStyle w:val="a4"/>
        <w:ind w:left="849" w:hanging="283"/>
        <w:rPr>
          <w:b/>
        </w:rPr>
      </w:pPr>
      <w:r w:rsidRPr="00BE47BE">
        <w:rPr>
          <w:b/>
        </w:rPr>
        <w:t>(二)</w:t>
      </w:r>
      <w:r w:rsidRPr="00BE47BE">
        <w:rPr>
          <w:rFonts w:hAnsi="標楷體"/>
          <w:b/>
          <w:spacing w:val="-2"/>
        </w:rPr>
        <w:t>110</w:t>
      </w:r>
      <w:r w:rsidRPr="00BE47BE">
        <w:rPr>
          <w:rFonts w:hAnsi="標楷體" w:hint="eastAsia"/>
          <w:b/>
          <w:spacing w:val="-2"/>
        </w:rPr>
        <w:t>至11</w:t>
      </w:r>
      <w:r w:rsidR="00E24104" w:rsidRPr="00BE47BE">
        <w:rPr>
          <w:rFonts w:hAnsi="標楷體"/>
          <w:b/>
          <w:spacing w:val="-2"/>
        </w:rPr>
        <w:t>3</w:t>
      </w:r>
      <w:r w:rsidRPr="00BE47BE">
        <w:rPr>
          <w:rFonts w:hAnsi="標楷體" w:hint="eastAsia"/>
          <w:b/>
          <w:spacing w:val="-2"/>
        </w:rPr>
        <w:t>年度「</w:t>
      </w:r>
      <w:r w:rsidRPr="00BE47BE">
        <w:rPr>
          <w:rFonts w:hint="eastAsia"/>
          <w:b/>
        </w:rPr>
        <w:t>福利事業</w:t>
      </w:r>
      <w:r w:rsidRPr="00BE47BE">
        <w:rPr>
          <w:rFonts w:hAnsi="標楷體" w:hint="eastAsia"/>
          <w:b/>
        </w:rPr>
        <w:t>」</w:t>
      </w:r>
      <w:r w:rsidRPr="00BE47BE">
        <w:rPr>
          <w:rFonts w:hint="eastAsia"/>
          <w:b/>
        </w:rPr>
        <w:t>福利站之業務短絀數逐年攀升</w:t>
      </w:r>
    </w:p>
    <w:p w:rsidR="0094109A" w:rsidRPr="00BE47BE" w:rsidRDefault="0094109A" w:rsidP="0094109A">
      <w:pPr>
        <w:pStyle w:val="21"/>
        <w:overflowPunct w:val="0"/>
        <w:ind w:left="850" w:firstLine="566"/>
      </w:pPr>
      <w:r w:rsidRPr="00BE47BE">
        <w:rPr>
          <w:rFonts w:hint="eastAsia"/>
          <w:kern w:val="0"/>
        </w:rPr>
        <w:t>國軍生產及服務作業基金</w:t>
      </w:r>
      <w:r w:rsidRPr="00BE47BE">
        <w:rPr>
          <w:rFonts w:hAnsi="標楷體" w:hint="eastAsia"/>
          <w:kern w:val="0"/>
        </w:rPr>
        <w:t>「</w:t>
      </w:r>
      <w:r w:rsidRPr="00BE47BE">
        <w:rPr>
          <w:rFonts w:hint="eastAsia"/>
          <w:kern w:val="0"/>
        </w:rPr>
        <w:t>福利事業</w:t>
      </w:r>
      <w:r w:rsidRPr="00BE47BE">
        <w:rPr>
          <w:rFonts w:hAnsi="標楷體" w:hint="eastAsia"/>
          <w:kern w:val="0"/>
        </w:rPr>
        <w:t>」</w:t>
      </w:r>
      <w:r w:rsidRPr="00BE47BE">
        <w:rPr>
          <w:rFonts w:hint="eastAsia"/>
          <w:kern w:val="0"/>
        </w:rPr>
        <w:t>之福利站，係為服務國軍官兵、榮民及眷屬等特定身分族群，而提供各種生活必需品，其經營運作係採自給自足、自負營虧等方式。然觀近年來國軍單位裁減、眷村遷移、同業競爭激烈等多方因素下，該作業基金福利事業之福利站營運狀況不佳，以1</w:t>
      </w:r>
      <w:r w:rsidRPr="00BE47BE">
        <w:rPr>
          <w:kern w:val="0"/>
        </w:rPr>
        <w:t>1</w:t>
      </w:r>
      <w:r w:rsidR="00E24104" w:rsidRPr="00BE47BE">
        <w:rPr>
          <w:kern w:val="0"/>
        </w:rPr>
        <w:t>3</w:t>
      </w:r>
      <w:r w:rsidRPr="00BE47BE">
        <w:rPr>
          <w:rFonts w:hint="eastAsia"/>
          <w:kern w:val="0"/>
        </w:rPr>
        <w:t>年度</w:t>
      </w:r>
      <w:r w:rsidR="000C469E">
        <w:rPr>
          <w:rFonts w:hint="eastAsia"/>
          <w:kern w:val="0"/>
        </w:rPr>
        <w:t>決算</w:t>
      </w:r>
      <w:r w:rsidRPr="00BE47BE">
        <w:rPr>
          <w:rFonts w:hint="eastAsia"/>
          <w:kern w:val="0"/>
        </w:rPr>
        <w:t>為例，</w:t>
      </w:r>
      <w:r w:rsidRPr="00BE47BE">
        <w:rPr>
          <w:rFonts w:hint="eastAsia"/>
        </w:rPr>
        <w:t>各地區福利站共計</w:t>
      </w:r>
      <w:r w:rsidRPr="00BE47BE">
        <w:rPr>
          <w:rFonts w:hint="eastAsia"/>
          <w:kern w:val="0"/>
        </w:rPr>
        <w:t>4</w:t>
      </w:r>
      <w:r w:rsidRPr="00BE47BE">
        <w:rPr>
          <w:kern w:val="0"/>
        </w:rPr>
        <w:t>1</w:t>
      </w:r>
      <w:r w:rsidRPr="00BE47BE">
        <w:rPr>
          <w:rFonts w:hint="eastAsia"/>
          <w:kern w:val="0"/>
        </w:rPr>
        <w:t>處，</w:t>
      </w:r>
      <w:r w:rsidRPr="00BE47BE">
        <w:rPr>
          <w:rFonts w:hint="eastAsia"/>
        </w:rPr>
        <w:t>業務收入</w:t>
      </w:r>
      <w:r w:rsidRPr="00BE47BE">
        <w:rPr>
          <w:rFonts w:hint="eastAsia"/>
          <w:kern w:val="0"/>
        </w:rPr>
        <w:t>3億</w:t>
      </w:r>
      <w:r w:rsidR="00E24104" w:rsidRPr="00BE47BE">
        <w:rPr>
          <w:kern w:val="0"/>
        </w:rPr>
        <w:t>4</w:t>
      </w:r>
      <w:r w:rsidRPr="00BE47BE">
        <w:rPr>
          <w:kern w:val="0"/>
        </w:rPr>
        <w:t>,</w:t>
      </w:r>
      <w:r w:rsidR="00E24104" w:rsidRPr="00BE47BE">
        <w:rPr>
          <w:kern w:val="0"/>
        </w:rPr>
        <w:t>664</w:t>
      </w:r>
      <w:r w:rsidRPr="00BE47BE">
        <w:rPr>
          <w:rFonts w:hint="eastAsia"/>
          <w:kern w:val="0"/>
        </w:rPr>
        <w:t>萬9千元</w:t>
      </w:r>
      <w:r w:rsidRPr="00BE47BE">
        <w:rPr>
          <w:rFonts w:hint="eastAsia"/>
        </w:rPr>
        <w:t>(詳表1</w:t>
      </w:r>
      <w:r w:rsidRPr="00BE47BE">
        <w:t>)</w:t>
      </w:r>
      <w:r w:rsidRPr="00BE47BE">
        <w:rPr>
          <w:rFonts w:hint="eastAsia"/>
          <w:kern w:val="0"/>
        </w:rPr>
        <w:t>，平均單站業務收入僅為</w:t>
      </w:r>
      <w:r w:rsidR="00E24104" w:rsidRPr="00BE47BE">
        <w:rPr>
          <w:kern w:val="0"/>
        </w:rPr>
        <w:t>845</w:t>
      </w:r>
      <w:r w:rsidRPr="00BE47BE">
        <w:rPr>
          <w:rFonts w:hint="eastAsia"/>
          <w:kern w:val="0"/>
        </w:rPr>
        <w:t>萬</w:t>
      </w:r>
      <w:r w:rsidR="000C469E">
        <w:rPr>
          <w:rFonts w:hint="eastAsia"/>
          <w:kern w:val="0"/>
        </w:rPr>
        <w:t>5</w:t>
      </w:r>
      <w:r w:rsidRPr="00BE47BE">
        <w:rPr>
          <w:rFonts w:hint="eastAsia"/>
          <w:kern w:val="0"/>
        </w:rPr>
        <w:t>千元。再查1</w:t>
      </w:r>
      <w:r w:rsidRPr="00BE47BE">
        <w:rPr>
          <w:kern w:val="0"/>
        </w:rPr>
        <w:t>09</w:t>
      </w:r>
      <w:r w:rsidRPr="00BE47BE">
        <w:rPr>
          <w:rFonts w:hint="eastAsia"/>
          <w:kern w:val="0"/>
        </w:rPr>
        <w:t>至1</w:t>
      </w:r>
      <w:r w:rsidRPr="00BE47BE">
        <w:rPr>
          <w:kern w:val="0"/>
        </w:rPr>
        <w:t>1</w:t>
      </w:r>
      <w:r w:rsidR="00E24104" w:rsidRPr="00BE47BE">
        <w:rPr>
          <w:kern w:val="0"/>
        </w:rPr>
        <w:t>3</w:t>
      </w:r>
      <w:r w:rsidRPr="00BE47BE">
        <w:rPr>
          <w:rFonts w:hint="eastAsia"/>
          <w:kern w:val="0"/>
        </w:rPr>
        <w:t>年度福利站之業務收入，介於3億</w:t>
      </w:r>
      <w:r w:rsidRPr="00BE47BE">
        <w:rPr>
          <w:kern w:val="0"/>
        </w:rPr>
        <w:t>4,</w:t>
      </w:r>
      <w:r w:rsidR="000C469E">
        <w:rPr>
          <w:kern w:val="0"/>
        </w:rPr>
        <w:t>66</w:t>
      </w:r>
      <w:r w:rsidRPr="00BE47BE">
        <w:rPr>
          <w:kern w:val="0"/>
        </w:rPr>
        <w:t>4</w:t>
      </w:r>
      <w:r w:rsidRPr="00BE47BE">
        <w:rPr>
          <w:rFonts w:hint="eastAsia"/>
          <w:kern w:val="0"/>
        </w:rPr>
        <w:t>萬</w:t>
      </w:r>
      <w:r w:rsidR="000C469E">
        <w:rPr>
          <w:rFonts w:hint="eastAsia"/>
          <w:kern w:val="0"/>
        </w:rPr>
        <w:t>9千</w:t>
      </w:r>
      <w:r w:rsidRPr="00BE47BE">
        <w:rPr>
          <w:rFonts w:hint="eastAsia"/>
          <w:kern w:val="0"/>
        </w:rPr>
        <w:t>元至</w:t>
      </w:r>
      <w:r w:rsidRPr="00BE47BE">
        <w:t>3</w:t>
      </w:r>
      <w:r w:rsidRPr="00BE47BE">
        <w:rPr>
          <w:rFonts w:hint="eastAsia"/>
        </w:rPr>
        <w:t>億</w:t>
      </w:r>
      <w:r w:rsidRPr="00BE47BE">
        <w:t>6</w:t>
      </w:r>
      <w:r w:rsidRPr="00BE47BE">
        <w:rPr>
          <w:rFonts w:hint="eastAsia"/>
        </w:rPr>
        <w:t>,</w:t>
      </w:r>
      <w:r w:rsidRPr="00BE47BE">
        <w:t>581</w:t>
      </w:r>
      <w:r w:rsidRPr="00BE47BE">
        <w:rPr>
          <w:rFonts w:hint="eastAsia"/>
        </w:rPr>
        <w:t>萬</w:t>
      </w:r>
      <w:r w:rsidRPr="00BE47BE">
        <w:t>7</w:t>
      </w:r>
      <w:r w:rsidRPr="00BE47BE">
        <w:rPr>
          <w:rFonts w:hint="eastAsia"/>
        </w:rPr>
        <w:t>千元，除1</w:t>
      </w:r>
      <w:r w:rsidRPr="00BE47BE">
        <w:t>09</w:t>
      </w:r>
      <w:r w:rsidRPr="00BE47BE">
        <w:rPr>
          <w:rFonts w:hint="eastAsia"/>
        </w:rPr>
        <w:t>年度業務賸餘1</w:t>
      </w:r>
      <w:r w:rsidRPr="00BE47BE">
        <w:t>9</w:t>
      </w:r>
      <w:r w:rsidRPr="00BE47BE">
        <w:rPr>
          <w:rFonts w:hint="eastAsia"/>
        </w:rPr>
        <w:t>萬</w:t>
      </w:r>
      <w:r w:rsidRPr="00BE47BE">
        <w:t>1</w:t>
      </w:r>
      <w:r w:rsidRPr="00BE47BE">
        <w:rPr>
          <w:rFonts w:hint="eastAsia"/>
        </w:rPr>
        <w:t>千元外，其餘</w:t>
      </w:r>
      <w:r w:rsidR="00E24104" w:rsidRPr="00BE47BE">
        <w:t>4</w:t>
      </w:r>
      <w:r w:rsidRPr="00BE47BE">
        <w:rPr>
          <w:rFonts w:hint="eastAsia"/>
        </w:rPr>
        <w:t>年業務收入均不敷支應業務支出，致產生業務短絀，且金額逐年攀升，1</w:t>
      </w:r>
      <w:r w:rsidRPr="00BE47BE">
        <w:t>1</w:t>
      </w:r>
      <w:r w:rsidR="00E24104" w:rsidRPr="00BE47BE">
        <w:t>3</w:t>
      </w:r>
      <w:r w:rsidRPr="00BE47BE">
        <w:rPr>
          <w:rFonts w:hint="eastAsia"/>
        </w:rPr>
        <w:t>年度短絀金額</w:t>
      </w:r>
      <w:r w:rsidR="00501487">
        <w:rPr>
          <w:rFonts w:hint="eastAsia"/>
        </w:rPr>
        <w:t>逾</w:t>
      </w:r>
      <w:r w:rsidR="00E24104" w:rsidRPr="00BE47BE">
        <w:rPr>
          <w:rFonts w:hint="eastAsia"/>
        </w:rPr>
        <w:t>3</w:t>
      </w:r>
      <w:r w:rsidRPr="00BE47BE">
        <w:rPr>
          <w:rFonts w:hint="eastAsia"/>
        </w:rPr>
        <w:t>千萬元(</w:t>
      </w:r>
      <w:r w:rsidR="00E24104" w:rsidRPr="00BE47BE">
        <w:t>3</w:t>
      </w:r>
      <w:r w:rsidRPr="00BE47BE">
        <w:t>,</w:t>
      </w:r>
      <w:r w:rsidR="00E24104" w:rsidRPr="00BE47BE">
        <w:t>05</w:t>
      </w:r>
      <w:r w:rsidR="000C469E">
        <w:t>2</w:t>
      </w:r>
      <w:r w:rsidRPr="00BE47BE">
        <w:rPr>
          <w:rFonts w:hint="eastAsia"/>
        </w:rPr>
        <w:t>萬</w:t>
      </w:r>
      <w:r w:rsidR="000C469E">
        <w:t>7</w:t>
      </w:r>
      <w:r w:rsidRPr="00BE47BE">
        <w:rPr>
          <w:rFonts w:hint="eastAsia"/>
        </w:rPr>
        <w:t>千元)，</w:t>
      </w:r>
      <w:r w:rsidR="00501487">
        <w:rPr>
          <w:rFonts w:hint="eastAsia"/>
        </w:rPr>
        <w:t>為</w:t>
      </w:r>
      <w:r w:rsidRPr="00BE47BE">
        <w:rPr>
          <w:rFonts w:hint="eastAsia"/>
        </w:rPr>
        <w:t>1</w:t>
      </w:r>
      <w:r w:rsidRPr="00BE47BE">
        <w:t>11</w:t>
      </w:r>
      <w:r w:rsidRPr="00BE47BE">
        <w:rPr>
          <w:rFonts w:hint="eastAsia"/>
        </w:rPr>
        <w:t>年度短絀金額(</w:t>
      </w:r>
      <w:r w:rsidRPr="00BE47BE">
        <w:t>354</w:t>
      </w:r>
      <w:r w:rsidRPr="00BE47BE">
        <w:rPr>
          <w:rFonts w:hint="eastAsia"/>
        </w:rPr>
        <w:t>萬5千元)之</w:t>
      </w:r>
      <w:r w:rsidR="00E24104" w:rsidRPr="00BE47BE">
        <w:t>8.61</w:t>
      </w:r>
      <w:r w:rsidRPr="00BE47BE">
        <w:rPr>
          <w:rFonts w:hint="eastAsia"/>
        </w:rPr>
        <w:t>倍。</w:t>
      </w:r>
    </w:p>
    <w:p w:rsidR="0094109A" w:rsidRPr="00BE47BE" w:rsidRDefault="0094109A" w:rsidP="000C469E">
      <w:pPr>
        <w:spacing w:line="400" w:lineRule="exact"/>
        <w:ind w:leftChars="150" w:left="1134" w:hangingChars="250" w:hanging="709"/>
        <w:jc w:val="left"/>
        <w:rPr>
          <w:sz w:val="24"/>
          <w:szCs w:val="24"/>
        </w:rPr>
      </w:pPr>
      <w:r w:rsidRPr="00BE47BE">
        <w:rPr>
          <w:b/>
        </w:rPr>
        <w:t>表</w:t>
      </w:r>
      <w:r w:rsidRPr="00BE47BE">
        <w:rPr>
          <w:rFonts w:hint="eastAsia"/>
          <w:b/>
        </w:rPr>
        <w:t xml:space="preserve">1  </w:t>
      </w:r>
      <w:r w:rsidRPr="00BE47BE">
        <w:rPr>
          <w:b/>
        </w:rPr>
        <w:t>109</w:t>
      </w:r>
      <w:r w:rsidRPr="00BE47BE">
        <w:rPr>
          <w:rFonts w:hint="eastAsia"/>
          <w:b/>
        </w:rPr>
        <w:t>至1</w:t>
      </w:r>
      <w:r w:rsidRPr="00BE47BE">
        <w:rPr>
          <w:b/>
        </w:rPr>
        <w:t>1</w:t>
      </w:r>
      <w:r w:rsidR="006E541B" w:rsidRPr="00BE47BE">
        <w:rPr>
          <w:b/>
        </w:rPr>
        <w:t>3</w:t>
      </w:r>
      <w:r w:rsidRPr="00BE47BE">
        <w:rPr>
          <w:rFonts w:hint="eastAsia"/>
          <w:b/>
        </w:rPr>
        <w:t>年度</w:t>
      </w:r>
      <w:r w:rsidR="000C469E">
        <w:rPr>
          <w:rFonts w:hint="eastAsia"/>
          <w:b/>
        </w:rPr>
        <w:t>決算</w:t>
      </w:r>
      <w:r w:rsidRPr="00BE47BE">
        <w:rPr>
          <w:rFonts w:hint="eastAsia"/>
          <w:b/>
        </w:rPr>
        <w:t>福利事業所屬福利站業務收支及餘絀</w:t>
      </w:r>
      <w:r w:rsidRPr="00BE47BE">
        <w:rPr>
          <w:rFonts w:hAnsi="標楷體" w:hint="eastAsia"/>
          <w:b/>
        </w:rPr>
        <w:t xml:space="preserve">情形表      </w:t>
      </w:r>
      <w:r w:rsidRPr="00BE47BE">
        <w:rPr>
          <w:rFonts w:hAnsi="標楷體"/>
          <w:b/>
        </w:rPr>
        <w:t xml:space="preserve">                             </w:t>
      </w:r>
      <w:r w:rsidRPr="00BE47BE">
        <w:rPr>
          <w:rFonts w:hint="eastAsia"/>
          <w:sz w:val="24"/>
          <w:szCs w:val="24"/>
        </w:rPr>
        <w:t>單位：新臺幣千元</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1"/>
        <w:gridCol w:w="2318"/>
        <w:gridCol w:w="2318"/>
        <w:gridCol w:w="2462"/>
      </w:tblGrid>
      <w:tr w:rsidR="0094109A" w:rsidRPr="00BE47BE" w:rsidTr="00350537">
        <w:trPr>
          <w:trHeight w:val="307"/>
          <w:tblHeader/>
        </w:trPr>
        <w:tc>
          <w:tcPr>
            <w:tcW w:w="981" w:type="dxa"/>
            <w:tcBorders>
              <w:top w:val="single" w:sz="12" w:space="0" w:color="auto"/>
              <w:left w:val="single" w:sz="12" w:space="0" w:color="auto"/>
              <w:bottom w:val="single" w:sz="4" w:space="0" w:color="auto"/>
            </w:tcBorders>
            <w:shd w:val="clear" w:color="auto" w:fill="auto"/>
          </w:tcPr>
          <w:p w:rsidR="0094109A" w:rsidRPr="00BE47BE" w:rsidRDefault="0094109A" w:rsidP="00350537">
            <w:pPr>
              <w:pStyle w:val="142"/>
              <w:jc w:val="center"/>
              <w:rPr>
                <w:b/>
              </w:rPr>
            </w:pPr>
            <w:r w:rsidRPr="00BE47BE">
              <w:rPr>
                <w:rFonts w:hint="eastAsia"/>
                <w:b/>
              </w:rPr>
              <w:t>年度</w:t>
            </w:r>
          </w:p>
        </w:tc>
        <w:tc>
          <w:tcPr>
            <w:tcW w:w="2318" w:type="dxa"/>
            <w:tcBorders>
              <w:top w:val="single" w:sz="12" w:space="0" w:color="auto"/>
              <w:bottom w:val="single" w:sz="4" w:space="0" w:color="auto"/>
            </w:tcBorders>
          </w:tcPr>
          <w:p w:rsidR="0094109A" w:rsidRPr="00BE47BE" w:rsidRDefault="0094109A" w:rsidP="00350537">
            <w:pPr>
              <w:pStyle w:val="142"/>
              <w:jc w:val="center"/>
              <w:rPr>
                <w:b/>
              </w:rPr>
            </w:pPr>
            <w:r w:rsidRPr="00BE47BE">
              <w:rPr>
                <w:rFonts w:hint="eastAsia"/>
                <w:b/>
              </w:rPr>
              <w:t>業務收入</w:t>
            </w:r>
          </w:p>
        </w:tc>
        <w:tc>
          <w:tcPr>
            <w:tcW w:w="2318" w:type="dxa"/>
            <w:tcBorders>
              <w:top w:val="single" w:sz="12" w:space="0" w:color="auto"/>
              <w:bottom w:val="single" w:sz="4" w:space="0" w:color="auto"/>
            </w:tcBorders>
          </w:tcPr>
          <w:p w:rsidR="0094109A" w:rsidRPr="00BE47BE" w:rsidRDefault="0094109A" w:rsidP="00350537">
            <w:pPr>
              <w:pStyle w:val="142"/>
              <w:jc w:val="center"/>
              <w:rPr>
                <w:b/>
              </w:rPr>
            </w:pPr>
            <w:r w:rsidRPr="00BE47BE">
              <w:rPr>
                <w:rFonts w:hint="eastAsia"/>
                <w:b/>
              </w:rPr>
              <w:t>業務支出</w:t>
            </w:r>
          </w:p>
        </w:tc>
        <w:tc>
          <w:tcPr>
            <w:tcW w:w="2462" w:type="dxa"/>
            <w:tcBorders>
              <w:top w:val="single" w:sz="12" w:space="0" w:color="auto"/>
              <w:bottom w:val="single" w:sz="4" w:space="0" w:color="auto"/>
              <w:right w:val="single" w:sz="12" w:space="0" w:color="auto"/>
            </w:tcBorders>
          </w:tcPr>
          <w:p w:rsidR="0094109A" w:rsidRPr="00BE47BE" w:rsidRDefault="0094109A" w:rsidP="00350537">
            <w:pPr>
              <w:pStyle w:val="142"/>
              <w:jc w:val="center"/>
              <w:rPr>
                <w:b/>
              </w:rPr>
            </w:pPr>
            <w:r w:rsidRPr="00BE47BE">
              <w:rPr>
                <w:rFonts w:hint="eastAsia"/>
                <w:b/>
              </w:rPr>
              <w:t>業務賸餘(短絀)</w:t>
            </w:r>
          </w:p>
        </w:tc>
      </w:tr>
      <w:tr w:rsidR="0094109A" w:rsidRPr="00BE47BE" w:rsidTr="00350537">
        <w:tc>
          <w:tcPr>
            <w:tcW w:w="981" w:type="dxa"/>
            <w:tcBorders>
              <w:top w:val="single" w:sz="4" w:space="0" w:color="auto"/>
              <w:left w:val="single" w:sz="12" w:space="0" w:color="auto"/>
              <w:bottom w:val="single" w:sz="4" w:space="0" w:color="auto"/>
            </w:tcBorders>
            <w:shd w:val="clear" w:color="auto" w:fill="auto"/>
            <w:vAlign w:val="center"/>
          </w:tcPr>
          <w:p w:rsidR="0094109A" w:rsidRPr="00BE47BE" w:rsidRDefault="0094109A" w:rsidP="00350537">
            <w:pPr>
              <w:pStyle w:val="142"/>
              <w:jc w:val="center"/>
            </w:pPr>
            <w:r w:rsidRPr="00BE47BE">
              <w:rPr>
                <w:rFonts w:hint="eastAsia"/>
              </w:rPr>
              <w:t>1</w:t>
            </w:r>
            <w:r w:rsidRPr="00BE47BE">
              <w:t>09</w:t>
            </w:r>
          </w:p>
        </w:tc>
        <w:tc>
          <w:tcPr>
            <w:tcW w:w="2318" w:type="dxa"/>
            <w:tcBorders>
              <w:top w:val="single" w:sz="4" w:space="0" w:color="auto"/>
              <w:bottom w:val="single" w:sz="4" w:space="0" w:color="auto"/>
            </w:tcBorders>
            <w:shd w:val="clear" w:color="auto" w:fill="auto"/>
            <w:vAlign w:val="center"/>
          </w:tcPr>
          <w:p w:rsidR="0094109A" w:rsidRPr="00BE47BE" w:rsidRDefault="0094109A" w:rsidP="00350537">
            <w:pPr>
              <w:pStyle w:val="142"/>
              <w:jc w:val="right"/>
            </w:pPr>
            <w:r w:rsidRPr="00BE47BE">
              <w:rPr>
                <w:rFonts w:hint="eastAsia"/>
              </w:rPr>
              <w:t>3</w:t>
            </w:r>
            <w:r w:rsidRPr="00BE47BE">
              <w:t>52,919</w:t>
            </w:r>
          </w:p>
        </w:tc>
        <w:tc>
          <w:tcPr>
            <w:tcW w:w="2318" w:type="dxa"/>
            <w:tcBorders>
              <w:top w:val="single" w:sz="4" w:space="0" w:color="auto"/>
              <w:bottom w:val="single" w:sz="4" w:space="0" w:color="auto"/>
            </w:tcBorders>
            <w:shd w:val="clear" w:color="auto" w:fill="auto"/>
            <w:vAlign w:val="center"/>
          </w:tcPr>
          <w:p w:rsidR="0094109A" w:rsidRPr="00BE47BE" w:rsidRDefault="0094109A" w:rsidP="00350537">
            <w:pPr>
              <w:pStyle w:val="142"/>
              <w:jc w:val="right"/>
            </w:pPr>
            <w:r w:rsidRPr="00BE47BE">
              <w:rPr>
                <w:rFonts w:hint="eastAsia"/>
              </w:rPr>
              <w:t>3</w:t>
            </w:r>
            <w:r w:rsidRPr="00BE47BE">
              <w:t>52,728</w:t>
            </w:r>
          </w:p>
        </w:tc>
        <w:tc>
          <w:tcPr>
            <w:tcW w:w="2462" w:type="dxa"/>
            <w:tcBorders>
              <w:top w:val="single" w:sz="4" w:space="0" w:color="auto"/>
              <w:bottom w:val="single" w:sz="4" w:space="0" w:color="auto"/>
              <w:right w:val="single" w:sz="12" w:space="0" w:color="auto"/>
            </w:tcBorders>
            <w:shd w:val="clear" w:color="auto" w:fill="auto"/>
          </w:tcPr>
          <w:p w:rsidR="0094109A" w:rsidRPr="00BE47BE" w:rsidRDefault="0094109A" w:rsidP="00350537">
            <w:pPr>
              <w:pStyle w:val="142"/>
              <w:jc w:val="right"/>
            </w:pPr>
            <w:r w:rsidRPr="00BE47BE">
              <w:rPr>
                <w:rFonts w:hint="eastAsia"/>
              </w:rPr>
              <w:t>1</w:t>
            </w:r>
            <w:r w:rsidRPr="00BE47BE">
              <w:t>91</w:t>
            </w:r>
          </w:p>
        </w:tc>
      </w:tr>
      <w:tr w:rsidR="0094109A" w:rsidRPr="00BE47BE" w:rsidTr="00350537">
        <w:tc>
          <w:tcPr>
            <w:tcW w:w="981" w:type="dxa"/>
            <w:tcBorders>
              <w:top w:val="single" w:sz="4" w:space="0" w:color="auto"/>
              <w:left w:val="single" w:sz="12" w:space="0" w:color="auto"/>
              <w:bottom w:val="single" w:sz="4" w:space="0" w:color="auto"/>
            </w:tcBorders>
            <w:shd w:val="clear" w:color="auto" w:fill="auto"/>
            <w:vAlign w:val="center"/>
          </w:tcPr>
          <w:p w:rsidR="0094109A" w:rsidRPr="00BE47BE" w:rsidRDefault="0094109A" w:rsidP="00350537">
            <w:pPr>
              <w:pStyle w:val="142"/>
              <w:jc w:val="center"/>
            </w:pPr>
            <w:r w:rsidRPr="00BE47BE">
              <w:t>110</w:t>
            </w:r>
          </w:p>
        </w:tc>
        <w:tc>
          <w:tcPr>
            <w:tcW w:w="2318" w:type="dxa"/>
            <w:tcBorders>
              <w:top w:val="single" w:sz="4" w:space="0" w:color="auto"/>
              <w:bottom w:val="single" w:sz="4" w:space="0" w:color="auto"/>
            </w:tcBorders>
            <w:shd w:val="clear" w:color="auto" w:fill="auto"/>
            <w:vAlign w:val="center"/>
          </w:tcPr>
          <w:p w:rsidR="0094109A" w:rsidRPr="00BE47BE" w:rsidRDefault="0094109A" w:rsidP="00350537">
            <w:pPr>
              <w:pStyle w:val="142"/>
              <w:jc w:val="right"/>
            </w:pPr>
            <w:r w:rsidRPr="00BE47BE">
              <w:t>348,340</w:t>
            </w:r>
          </w:p>
        </w:tc>
        <w:tc>
          <w:tcPr>
            <w:tcW w:w="2318" w:type="dxa"/>
            <w:tcBorders>
              <w:top w:val="single" w:sz="4" w:space="0" w:color="auto"/>
              <w:bottom w:val="single" w:sz="4" w:space="0" w:color="auto"/>
            </w:tcBorders>
            <w:shd w:val="clear" w:color="auto" w:fill="auto"/>
            <w:vAlign w:val="center"/>
          </w:tcPr>
          <w:p w:rsidR="0094109A" w:rsidRPr="00BE47BE" w:rsidRDefault="0094109A" w:rsidP="00350537">
            <w:pPr>
              <w:pStyle w:val="142"/>
              <w:jc w:val="right"/>
            </w:pPr>
            <w:r w:rsidRPr="00BE47BE">
              <w:t>351,616</w:t>
            </w:r>
          </w:p>
        </w:tc>
        <w:tc>
          <w:tcPr>
            <w:tcW w:w="2462" w:type="dxa"/>
            <w:tcBorders>
              <w:top w:val="single" w:sz="4" w:space="0" w:color="auto"/>
              <w:bottom w:val="single" w:sz="4" w:space="0" w:color="auto"/>
              <w:right w:val="single" w:sz="12" w:space="0" w:color="auto"/>
            </w:tcBorders>
            <w:shd w:val="clear" w:color="auto" w:fill="auto"/>
          </w:tcPr>
          <w:p w:rsidR="0094109A" w:rsidRPr="00BE47BE" w:rsidRDefault="0094109A" w:rsidP="00350537">
            <w:pPr>
              <w:pStyle w:val="142"/>
              <w:jc w:val="right"/>
            </w:pPr>
            <w:r w:rsidRPr="00BE47BE">
              <w:rPr>
                <w:rFonts w:hint="eastAsia"/>
              </w:rPr>
              <w:t>(</w:t>
            </w:r>
            <w:r w:rsidRPr="00BE47BE">
              <w:t>3,276)</w:t>
            </w:r>
          </w:p>
        </w:tc>
      </w:tr>
      <w:tr w:rsidR="0094109A" w:rsidRPr="00BE47BE" w:rsidTr="00350537">
        <w:tc>
          <w:tcPr>
            <w:tcW w:w="981" w:type="dxa"/>
            <w:tcBorders>
              <w:top w:val="single" w:sz="4" w:space="0" w:color="auto"/>
            </w:tcBorders>
            <w:shd w:val="clear" w:color="auto" w:fill="auto"/>
            <w:vAlign w:val="center"/>
          </w:tcPr>
          <w:p w:rsidR="0094109A" w:rsidRPr="00BE47BE" w:rsidRDefault="0094109A" w:rsidP="00350537">
            <w:pPr>
              <w:pStyle w:val="142"/>
              <w:jc w:val="center"/>
            </w:pPr>
            <w:r w:rsidRPr="00BE47BE">
              <w:rPr>
                <w:rFonts w:hint="eastAsia"/>
              </w:rPr>
              <w:t>11</w:t>
            </w:r>
            <w:r w:rsidRPr="00BE47BE">
              <w:t>1</w:t>
            </w:r>
          </w:p>
        </w:tc>
        <w:tc>
          <w:tcPr>
            <w:tcW w:w="2318" w:type="dxa"/>
            <w:tcBorders>
              <w:top w:val="single" w:sz="4" w:space="0" w:color="auto"/>
            </w:tcBorders>
            <w:shd w:val="clear" w:color="auto" w:fill="auto"/>
            <w:vAlign w:val="center"/>
          </w:tcPr>
          <w:p w:rsidR="0094109A" w:rsidRPr="00BE47BE" w:rsidRDefault="0094109A" w:rsidP="00350537">
            <w:pPr>
              <w:pStyle w:val="142"/>
              <w:jc w:val="right"/>
            </w:pPr>
            <w:r w:rsidRPr="00BE47BE">
              <w:t>365,817</w:t>
            </w:r>
          </w:p>
        </w:tc>
        <w:tc>
          <w:tcPr>
            <w:tcW w:w="2318" w:type="dxa"/>
            <w:tcBorders>
              <w:top w:val="single" w:sz="4" w:space="0" w:color="auto"/>
            </w:tcBorders>
            <w:shd w:val="clear" w:color="auto" w:fill="auto"/>
            <w:vAlign w:val="center"/>
          </w:tcPr>
          <w:p w:rsidR="0094109A" w:rsidRPr="00BE47BE" w:rsidRDefault="0094109A" w:rsidP="00350537">
            <w:pPr>
              <w:pStyle w:val="142"/>
              <w:jc w:val="right"/>
            </w:pPr>
            <w:r w:rsidRPr="00BE47BE">
              <w:t>369,362</w:t>
            </w:r>
          </w:p>
        </w:tc>
        <w:tc>
          <w:tcPr>
            <w:tcW w:w="2462" w:type="dxa"/>
            <w:tcBorders>
              <w:top w:val="single" w:sz="4" w:space="0" w:color="auto"/>
            </w:tcBorders>
            <w:shd w:val="clear" w:color="auto" w:fill="auto"/>
          </w:tcPr>
          <w:p w:rsidR="0094109A" w:rsidRPr="00BE47BE" w:rsidRDefault="0094109A" w:rsidP="00350537">
            <w:pPr>
              <w:pStyle w:val="142"/>
              <w:jc w:val="right"/>
            </w:pPr>
            <w:r w:rsidRPr="00BE47BE">
              <w:rPr>
                <w:rFonts w:hint="eastAsia"/>
              </w:rPr>
              <w:t>(</w:t>
            </w:r>
            <w:r w:rsidRPr="00BE47BE">
              <w:t>3,545)</w:t>
            </w:r>
          </w:p>
        </w:tc>
      </w:tr>
      <w:tr w:rsidR="0094109A" w:rsidRPr="00BE47BE" w:rsidTr="00350537">
        <w:tc>
          <w:tcPr>
            <w:tcW w:w="981" w:type="dxa"/>
            <w:shd w:val="clear" w:color="auto" w:fill="auto"/>
            <w:vAlign w:val="center"/>
          </w:tcPr>
          <w:p w:rsidR="0094109A" w:rsidRPr="00BE47BE" w:rsidRDefault="0094109A" w:rsidP="00350537">
            <w:pPr>
              <w:pStyle w:val="142"/>
              <w:jc w:val="center"/>
            </w:pPr>
            <w:r w:rsidRPr="00BE47BE">
              <w:rPr>
                <w:rFonts w:hint="eastAsia"/>
              </w:rPr>
              <w:t>1</w:t>
            </w:r>
            <w:r w:rsidRPr="00BE47BE">
              <w:t>12</w:t>
            </w:r>
          </w:p>
        </w:tc>
        <w:tc>
          <w:tcPr>
            <w:tcW w:w="2318" w:type="dxa"/>
            <w:shd w:val="clear" w:color="auto" w:fill="auto"/>
            <w:vAlign w:val="center"/>
          </w:tcPr>
          <w:p w:rsidR="0094109A" w:rsidRPr="00BE47BE" w:rsidRDefault="0094109A" w:rsidP="00350537">
            <w:pPr>
              <w:pStyle w:val="142"/>
              <w:jc w:val="right"/>
            </w:pPr>
            <w:r w:rsidRPr="00BE47BE">
              <w:t>352,469</w:t>
            </w:r>
          </w:p>
        </w:tc>
        <w:tc>
          <w:tcPr>
            <w:tcW w:w="2318" w:type="dxa"/>
            <w:shd w:val="clear" w:color="auto" w:fill="auto"/>
            <w:vAlign w:val="center"/>
          </w:tcPr>
          <w:p w:rsidR="0094109A" w:rsidRPr="00BE47BE" w:rsidRDefault="0094109A" w:rsidP="00350537">
            <w:pPr>
              <w:pStyle w:val="142"/>
              <w:jc w:val="right"/>
            </w:pPr>
            <w:r w:rsidRPr="00BE47BE">
              <w:t>367,480</w:t>
            </w:r>
          </w:p>
        </w:tc>
        <w:tc>
          <w:tcPr>
            <w:tcW w:w="2462" w:type="dxa"/>
            <w:shd w:val="clear" w:color="auto" w:fill="auto"/>
          </w:tcPr>
          <w:p w:rsidR="0094109A" w:rsidRPr="00BE47BE" w:rsidRDefault="0094109A" w:rsidP="00350537">
            <w:pPr>
              <w:pStyle w:val="142"/>
              <w:jc w:val="right"/>
            </w:pPr>
            <w:r w:rsidRPr="00BE47BE">
              <w:rPr>
                <w:rFonts w:hint="eastAsia"/>
              </w:rPr>
              <w:t>(</w:t>
            </w:r>
            <w:r w:rsidRPr="00BE47BE">
              <w:t>15,011)</w:t>
            </w:r>
          </w:p>
        </w:tc>
      </w:tr>
      <w:tr w:rsidR="006E541B" w:rsidRPr="00BE47BE" w:rsidTr="00350537">
        <w:tc>
          <w:tcPr>
            <w:tcW w:w="981" w:type="dxa"/>
            <w:shd w:val="clear" w:color="auto" w:fill="auto"/>
            <w:vAlign w:val="center"/>
          </w:tcPr>
          <w:p w:rsidR="006E541B" w:rsidRPr="00BE47BE" w:rsidRDefault="006E541B" w:rsidP="00350537">
            <w:pPr>
              <w:pStyle w:val="142"/>
              <w:jc w:val="center"/>
              <w:rPr>
                <w:rFonts w:hint="eastAsia"/>
              </w:rPr>
            </w:pPr>
            <w:r w:rsidRPr="00BE47BE">
              <w:rPr>
                <w:rFonts w:hint="eastAsia"/>
              </w:rPr>
              <w:t>1</w:t>
            </w:r>
            <w:r w:rsidRPr="00BE47BE">
              <w:t>13</w:t>
            </w:r>
          </w:p>
        </w:tc>
        <w:tc>
          <w:tcPr>
            <w:tcW w:w="2318" w:type="dxa"/>
            <w:shd w:val="clear" w:color="auto" w:fill="auto"/>
            <w:vAlign w:val="center"/>
          </w:tcPr>
          <w:p w:rsidR="006E541B" w:rsidRPr="00BE47BE" w:rsidRDefault="006E541B" w:rsidP="00350537">
            <w:pPr>
              <w:pStyle w:val="142"/>
              <w:jc w:val="right"/>
            </w:pPr>
            <w:r w:rsidRPr="00BE47BE">
              <w:rPr>
                <w:rFonts w:hint="eastAsia"/>
              </w:rPr>
              <w:t>3</w:t>
            </w:r>
            <w:r w:rsidRPr="00BE47BE">
              <w:t>46,649</w:t>
            </w:r>
          </w:p>
        </w:tc>
        <w:tc>
          <w:tcPr>
            <w:tcW w:w="2318" w:type="dxa"/>
            <w:shd w:val="clear" w:color="auto" w:fill="auto"/>
            <w:vAlign w:val="center"/>
          </w:tcPr>
          <w:p w:rsidR="006E541B" w:rsidRPr="00BE47BE" w:rsidRDefault="006E541B" w:rsidP="00350537">
            <w:pPr>
              <w:pStyle w:val="142"/>
              <w:jc w:val="right"/>
            </w:pPr>
            <w:r w:rsidRPr="00BE47BE">
              <w:rPr>
                <w:rFonts w:hint="eastAsia"/>
              </w:rPr>
              <w:t>377</w:t>
            </w:r>
            <w:r w:rsidRPr="00BE47BE">
              <w:t>,</w:t>
            </w:r>
            <w:r w:rsidRPr="00BE47BE">
              <w:rPr>
                <w:rFonts w:hint="eastAsia"/>
              </w:rPr>
              <w:t>176</w:t>
            </w:r>
          </w:p>
        </w:tc>
        <w:tc>
          <w:tcPr>
            <w:tcW w:w="2462" w:type="dxa"/>
            <w:shd w:val="clear" w:color="auto" w:fill="auto"/>
          </w:tcPr>
          <w:p w:rsidR="006E541B" w:rsidRPr="00BE47BE" w:rsidRDefault="006E541B" w:rsidP="00350537">
            <w:pPr>
              <w:pStyle w:val="142"/>
              <w:jc w:val="right"/>
              <w:rPr>
                <w:rFonts w:hint="eastAsia"/>
              </w:rPr>
            </w:pPr>
            <w:r w:rsidRPr="00BE47BE">
              <w:t>(</w:t>
            </w:r>
            <w:r w:rsidRPr="00BE47BE">
              <w:rPr>
                <w:rFonts w:hint="eastAsia"/>
              </w:rPr>
              <w:t>30</w:t>
            </w:r>
            <w:r w:rsidRPr="00BE47BE">
              <w:t>,</w:t>
            </w:r>
            <w:r w:rsidRPr="00BE47BE">
              <w:rPr>
                <w:rFonts w:hint="eastAsia"/>
              </w:rPr>
              <w:t>527</w:t>
            </w:r>
            <w:r w:rsidRPr="00BE47BE">
              <w:t>)</w:t>
            </w:r>
          </w:p>
        </w:tc>
      </w:tr>
    </w:tbl>
    <w:p w:rsidR="0094109A" w:rsidRPr="00BE47BE" w:rsidRDefault="0094109A" w:rsidP="0094109A">
      <w:pPr>
        <w:spacing w:line="320" w:lineRule="exact"/>
        <w:ind w:leftChars="100" w:left="283" w:firstLineChars="0" w:firstLine="1"/>
      </w:pPr>
      <w:r w:rsidRPr="00BE47BE">
        <w:rPr>
          <w:rFonts w:hAnsi="標楷體" w:hint="eastAsia"/>
          <w:sz w:val="24"/>
          <w:szCs w:val="24"/>
        </w:rPr>
        <w:t xml:space="preserve"> 資料來源：國軍生產及服務作業基金提供。</w:t>
      </w:r>
    </w:p>
    <w:p w:rsidR="0094109A" w:rsidRPr="00BE47BE" w:rsidRDefault="0094109A" w:rsidP="0094109A">
      <w:pPr>
        <w:ind w:left="566" w:firstLine="566"/>
      </w:pPr>
      <w:r w:rsidRPr="00BE47BE">
        <w:rPr>
          <w:rFonts w:hint="eastAsia"/>
        </w:rPr>
        <w:t>綜上，國軍生產及服務作業基金「福利事業」1</w:t>
      </w:r>
      <w:r w:rsidRPr="00BE47BE">
        <w:t>1</w:t>
      </w:r>
      <w:r w:rsidR="000C469E">
        <w:t>1</w:t>
      </w:r>
      <w:r w:rsidRPr="00BE47BE">
        <w:rPr>
          <w:rFonts w:hint="eastAsia"/>
        </w:rPr>
        <w:t>至1</w:t>
      </w:r>
      <w:r w:rsidRPr="00BE47BE">
        <w:t>1</w:t>
      </w:r>
      <w:r w:rsidR="000C469E">
        <w:t>3</w:t>
      </w:r>
      <w:r w:rsidRPr="00BE47BE">
        <w:rPr>
          <w:rFonts w:hint="eastAsia"/>
        </w:rPr>
        <w:t>年度仍有多達</w:t>
      </w:r>
      <w:r w:rsidR="00E24104" w:rsidRPr="00BE47BE">
        <w:t>16</w:t>
      </w:r>
      <w:r w:rsidRPr="00BE47BE">
        <w:rPr>
          <w:rFonts w:hint="eastAsia"/>
        </w:rPr>
        <w:t>處福利站連續3年業務收支短絀，且同期間整體福利站之業務短絀金額呈逐年攀升之勢，1</w:t>
      </w:r>
      <w:r w:rsidRPr="00BE47BE">
        <w:t>1</w:t>
      </w:r>
      <w:r w:rsidR="00E24104" w:rsidRPr="00BE47BE">
        <w:t>3</w:t>
      </w:r>
      <w:r w:rsidRPr="00BE47BE">
        <w:rPr>
          <w:rFonts w:hint="eastAsia"/>
        </w:rPr>
        <w:t>年度</w:t>
      </w:r>
      <w:r w:rsidR="000C469E">
        <w:rPr>
          <w:rFonts w:hint="eastAsia"/>
        </w:rPr>
        <w:t>決算</w:t>
      </w:r>
      <w:r w:rsidRPr="00BE47BE">
        <w:rPr>
          <w:rFonts w:hint="eastAsia"/>
        </w:rPr>
        <w:t>短絀金額更</w:t>
      </w:r>
      <w:r w:rsidR="00501487">
        <w:rPr>
          <w:rFonts w:hint="eastAsia"/>
        </w:rPr>
        <w:t>逾</w:t>
      </w:r>
      <w:r w:rsidR="00E24104" w:rsidRPr="00BE47BE">
        <w:rPr>
          <w:rFonts w:hint="eastAsia"/>
        </w:rPr>
        <w:t>3</w:t>
      </w:r>
      <w:r w:rsidRPr="00BE47BE">
        <w:rPr>
          <w:rFonts w:hint="eastAsia"/>
        </w:rPr>
        <w:t>千萬元，允宜積極研謀因應對策及檢討經營策略，俾利改善福利站之業務績效。</w:t>
      </w:r>
      <w:bookmarkStart w:id="9" w:name="_Toc56153139"/>
      <w:bookmarkStart w:id="10" w:name="_Toc116459583"/>
      <w:bookmarkEnd w:id="9"/>
      <w:bookmarkEnd w:id="10"/>
    </w:p>
    <w:bookmarkEnd w:id="3"/>
    <w:p w:rsidR="00250786" w:rsidRDefault="00C36B88" w:rsidP="00894A61">
      <w:pPr>
        <w:pStyle w:val="ab"/>
        <w:ind w:left="560" w:firstLine="566"/>
      </w:pPr>
      <w:r w:rsidRPr="00BE47BE">
        <w:rPr>
          <w:rFonts w:hint="eastAsia"/>
        </w:rPr>
        <w:t>(分機：1924 曾文煌)</w:t>
      </w:r>
      <w:bookmarkEnd w:id="2"/>
    </w:p>
    <w:p w:rsidR="000D4244" w:rsidRDefault="000D4244" w:rsidP="00894A61">
      <w:pPr>
        <w:pStyle w:val="ab"/>
        <w:ind w:left="560" w:firstLine="566"/>
      </w:pPr>
    </w:p>
    <w:p w:rsidR="000D4244" w:rsidRPr="000D4244" w:rsidRDefault="000D4244" w:rsidP="000D4244">
      <w:pPr>
        <w:pStyle w:val="14"/>
        <w:ind w:left="425" w:hangingChars="150" w:hanging="425"/>
        <w:rPr>
          <w:rFonts w:hAnsi="標楷體" w:hint="eastAsia"/>
          <w:kern w:val="0"/>
        </w:rPr>
      </w:pPr>
      <w:bookmarkStart w:id="11" w:name="_Toc225435014"/>
      <w:r>
        <w:rPr>
          <w:rFonts w:hAnsi="標楷體" w:hint="eastAsia"/>
          <w:kern w:val="0"/>
        </w:rPr>
        <w:t>貳</w:t>
      </w:r>
      <w:r w:rsidRPr="000D4244">
        <w:rPr>
          <w:rFonts w:hAnsi="標楷體" w:hint="eastAsia"/>
          <w:kern w:val="0"/>
        </w:rPr>
        <w:t>、國軍老舊眷村改建基金</w:t>
      </w:r>
      <w:bookmarkEnd w:id="11"/>
    </w:p>
    <w:p w:rsidR="000D4244" w:rsidRPr="00F629AF" w:rsidRDefault="000D4244" w:rsidP="000D4244">
      <w:pPr>
        <w:pStyle w:val="14"/>
        <w:ind w:left="567" w:hanging="567"/>
      </w:pPr>
      <w:bookmarkStart w:id="12" w:name="_Toc162601091"/>
      <w:bookmarkStart w:id="13" w:name="_Toc162273576"/>
      <w:bookmarkStart w:id="14" w:name="_Toc225417356"/>
      <w:bookmarkStart w:id="15" w:name="_Toc225435015"/>
      <w:r>
        <w:rPr>
          <w:rFonts w:hint="eastAsia"/>
        </w:rPr>
        <w:t>三</w:t>
      </w:r>
      <w:r w:rsidRPr="00F629AF">
        <w:rPr>
          <w:rFonts w:hint="eastAsia"/>
        </w:rPr>
        <w:t>、為積極活化不動產，國軍老舊眷村改建基金允宜秉財務管理原則</w:t>
      </w:r>
      <w:r w:rsidRPr="004F4086">
        <w:rPr>
          <w:rFonts w:hint="eastAsia"/>
        </w:rPr>
        <w:t>妥善標</w:t>
      </w:r>
      <w:r w:rsidRPr="00F629AF">
        <w:rPr>
          <w:rFonts w:hint="eastAsia"/>
        </w:rPr>
        <w:t>售或運用事宜</w:t>
      </w:r>
      <w:r w:rsidRPr="00F629AF">
        <w:rPr>
          <w:rFonts w:hAnsi="標楷體" w:hint="eastAsia"/>
        </w:rPr>
        <w:t>，</w:t>
      </w:r>
      <w:r w:rsidRPr="00F629AF">
        <w:rPr>
          <w:rFonts w:hint="eastAsia"/>
        </w:rPr>
        <w:t>俾增裕基金收入</w:t>
      </w:r>
      <w:bookmarkEnd w:id="12"/>
      <w:bookmarkEnd w:id="14"/>
      <w:bookmarkEnd w:id="15"/>
    </w:p>
    <w:p w:rsidR="000D4244" w:rsidRPr="004F4086" w:rsidRDefault="000D4244" w:rsidP="000D4244">
      <w:pPr>
        <w:ind w:left="566" w:firstLine="566"/>
      </w:pPr>
      <w:r w:rsidRPr="00F629AF">
        <w:rPr>
          <w:rFonts w:hint="eastAsia"/>
        </w:rPr>
        <w:t>國防部主管國軍老舊眷村改建基金(以下簡稱眷改基金)113年度於「銷貨收入」編列</w:t>
      </w:r>
      <w:r w:rsidRPr="00F629AF">
        <w:rPr>
          <w:rFonts w:hAnsi="標楷體" w:hint="eastAsia"/>
        </w:rPr>
        <w:t>「營建及加工品銷貨收入」預算數</w:t>
      </w:r>
      <w:r w:rsidRPr="004F4086">
        <w:rPr>
          <w:rFonts w:hAnsi="標楷體" w:hint="eastAsia"/>
        </w:rPr>
        <w:t>2億4,335萬2</w:t>
      </w:r>
      <w:r w:rsidRPr="004F4086">
        <w:rPr>
          <w:rFonts w:hAnsi="標楷體"/>
        </w:rPr>
        <w:t>千元</w:t>
      </w:r>
      <w:r w:rsidRPr="004F4086">
        <w:rPr>
          <w:rFonts w:hint="eastAsia"/>
        </w:rPr>
        <w:t>，執行結果決算數僅1億1,548萬9</w:t>
      </w:r>
      <w:r w:rsidRPr="004F4086">
        <w:rPr>
          <w:rFonts w:hAnsi="標楷體" w:hint="eastAsia"/>
        </w:rPr>
        <w:t>千元，達成率47.46</w:t>
      </w:r>
      <w:r w:rsidRPr="004F4086">
        <w:rPr>
          <w:rFonts w:hAnsi="標楷體"/>
        </w:rPr>
        <w:t>%</w:t>
      </w:r>
      <w:r w:rsidRPr="004F4086">
        <w:rPr>
          <w:rFonts w:hAnsi="標楷體" w:hint="eastAsia"/>
        </w:rPr>
        <w:t>，不動產標售</w:t>
      </w:r>
      <w:bookmarkStart w:id="16" w:name="_Hlk190850930"/>
      <w:r w:rsidRPr="004F4086">
        <w:rPr>
          <w:rFonts w:hAnsi="標楷體" w:hint="eastAsia"/>
        </w:rPr>
        <w:t>不如預期</w:t>
      </w:r>
      <w:bookmarkEnd w:id="16"/>
      <w:r w:rsidRPr="004F4086">
        <w:rPr>
          <w:rFonts w:hAnsi="標楷體" w:hint="eastAsia"/>
        </w:rPr>
        <w:t>，謹說明如下：</w:t>
      </w:r>
    </w:p>
    <w:p w:rsidR="000D4244" w:rsidRPr="00F629AF" w:rsidRDefault="000D4244" w:rsidP="000D4244">
      <w:pPr>
        <w:pStyle w:val="a4"/>
        <w:ind w:left="849" w:hanging="283"/>
        <w:rPr>
          <w:b/>
        </w:rPr>
      </w:pPr>
      <w:r w:rsidRPr="004F4086">
        <w:rPr>
          <w:rFonts w:hint="eastAsia"/>
          <w:b/>
        </w:rPr>
        <w:t>(一)113年底待填補短絀仍逾千億元，允宜制定有效策略，逐步彌</w:t>
      </w:r>
      <w:r w:rsidRPr="00F629AF">
        <w:rPr>
          <w:rFonts w:hint="eastAsia"/>
          <w:b/>
        </w:rPr>
        <w:t>平虧損</w:t>
      </w:r>
    </w:p>
    <w:p w:rsidR="000D4244" w:rsidRPr="00F629AF" w:rsidRDefault="000D4244" w:rsidP="000D4244">
      <w:pPr>
        <w:pStyle w:val="21"/>
        <w:ind w:left="850" w:firstLine="566"/>
      </w:pPr>
      <w:bookmarkStart w:id="17" w:name="_Hlk224035768"/>
      <w:r w:rsidRPr="00F629AF">
        <w:rPr>
          <w:rFonts w:hint="eastAsia"/>
        </w:rPr>
        <w:t>眷村改建業務經費需求龐大，原採特別預算與作業基金搭配設計，規劃土地處分得款</w:t>
      </w:r>
      <w:r w:rsidRPr="003640E5">
        <w:rPr>
          <w:rFonts w:hint="eastAsia"/>
        </w:rPr>
        <w:t>由特別預算支</w:t>
      </w:r>
      <w:r w:rsidRPr="00F629AF">
        <w:rPr>
          <w:rFonts w:hint="eastAsia"/>
        </w:rPr>
        <w:t>應輔助眷戶購宅等法定支出項目，餘款撥充該基金辦理眷改工程，完工後按起造房地成本</w:t>
      </w:r>
      <w:r w:rsidRPr="003640E5">
        <w:rPr>
          <w:rFonts w:hint="eastAsia"/>
        </w:rPr>
        <w:t>價售眷戶</w:t>
      </w:r>
      <w:r w:rsidRPr="003640E5">
        <w:rPr>
          <w:rStyle w:val="af9"/>
        </w:rPr>
        <w:footnoteReference w:id="5"/>
      </w:r>
      <w:r w:rsidRPr="003640E5">
        <w:rPr>
          <w:rFonts w:hint="eastAsia"/>
        </w:rPr>
        <w:t>或進行標售</w:t>
      </w:r>
      <w:r w:rsidRPr="00F629AF">
        <w:rPr>
          <w:rFonts w:hint="eastAsia"/>
        </w:rPr>
        <w:t>，維持基金收支平衡</w:t>
      </w:r>
      <w:bookmarkEnd w:id="17"/>
      <w:r w:rsidRPr="00F629AF">
        <w:rPr>
          <w:rFonts w:hint="eastAsia"/>
        </w:rPr>
        <w:t>。揆以眷改基金近4年度(110至113年度，下同)收支餘絀實績，自111年度起由短絀轉為賸餘，待填補短絀雖略微下降，113年底卻仍有1,052億7,957萬1千元(詳表1)留待以後年度填補，容屬龐鉅，為利長期穩健營運，允宜制定有效策略，</w:t>
      </w:r>
      <w:r w:rsidRPr="004F4086">
        <w:rPr>
          <w:rFonts w:hint="eastAsia"/>
        </w:rPr>
        <w:t>逐步彌平累積</w:t>
      </w:r>
      <w:r w:rsidRPr="00F629AF">
        <w:rPr>
          <w:rFonts w:hint="eastAsia"/>
        </w:rPr>
        <w:t>虧損。</w:t>
      </w:r>
    </w:p>
    <w:p w:rsidR="000D4244" w:rsidRPr="00F629AF" w:rsidRDefault="000D4244" w:rsidP="000D4244">
      <w:pPr>
        <w:adjustRightInd w:val="0"/>
        <w:ind w:leftChars="0" w:left="0" w:right="-7" w:firstLineChars="0" w:firstLine="0"/>
        <w:jc w:val="left"/>
        <w:rPr>
          <w:rFonts w:hAnsi="標楷體"/>
          <w:bCs/>
        </w:rPr>
      </w:pPr>
      <w:r w:rsidRPr="00F629AF">
        <w:rPr>
          <w:rFonts w:hAnsi="標楷體" w:hint="eastAsia"/>
          <w:b/>
        </w:rPr>
        <w:t>表1</w:t>
      </w:r>
      <w:r w:rsidRPr="00F629AF">
        <w:rPr>
          <w:rFonts w:hAnsi="標楷體"/>
          <w:b/>
        </w:rPr>
        <w:t xml:space="preserve"> </w:t>
      </w:r>
      <w:r w:rsidRPr="00F629AF">
        <w:rPr>
          <w:rFonts w:hAnsi="標楷體" w:hint="eastAsia"/>
          <w:b/>
        </w:rPr>
        <w:t>110至1</w:t>
      </w:r>
      <w:r w:rsidRPr="00F629AF">
        <w:rPr>
          <w:rFonts w:hAnsi="標楷體"/>
          <w:b/>
        </w:rPr>
        <w:t>1</w:t>
      </w:r>
      <w:r w:rsidRPr="00F629AF">
        <w:rPr>
          <w:rFonts w:hAnsi="標楷體" w:hint="eastAsia"/>
          <w:b/>
        </w:rPr>
        <w:t xml:space="preserve">3年度眷改基金收支餘絀情形表      </w:t>
      </w:r>
      <w:r w:rsidRPr="00F629AF">
        <w:rPr>
          <w:rFonts w:hAnsi="標楷體" w:hint="eastAsia"/>
          <w:bCs/>
          <w:sz w:val="24"/>
          <w:szCs w:val="24"/>
        </w:rPr>
        <w:t>單位：新臺幣千元</w:t>
      </w:r>
      <w:r w:rsidRPr="00F629AF">
        <w:rPr>
          <w:rFonts w:hAnsi="標楷體" w:hint="eastAsia"/>
          <w:b/>
        </w:rPr>
        <w:t xml:space="preserve">     </w:t>
      </w:r>
      <w:r w:rsidRPr="00F629AF">
        <w:rPr>
          <w:rFonts w:hAnsi="標楷體" w:hint="eastAsia"/>
          <w:bCs/>
        </w:rPr>
        <w:t xml:space="preserve">                            </w:t>
      </w:r>
    </w:p>
    <w:tbl>
      <w:tblPr>
        <w:tblW w:w="4826"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41"/>
        <w:gridCol w:w="1296"/>
        <w:gridCol w:w="1056"/>
        <w:gridCol w:w="1296"/>
        <w:gridCol w:w="1056"/>
        <w:gridCol w:w="1536"/>
        <w:gridCol w:w="1536"/>
      </w:tblGrid>
      <w:tr w:rsidR="000D4244" w:rsidRPr="000D4244" w:rsidTr="00E33976">
        <w:trPr>
          <w:tblHeader/>
          <w:jc w:val="center"/>
        </w:trPr>
        <w:tc>
          <w:tcPr>
            <w:tcW w:w="473" w:type="pct"/>
            <w:vMerge w:val="restart"/>
            <w:shd w:val="clear" w:color="auto" w:fill="auto"/>
            <w:vAlign w:val="center"/>
          </w:tcPr>
          <w:p w:rsidR="000D4244" w:rsidRPr="000D4244" w:rsidRDefault="000D4244" w:rsidP="000D4244">
            <w:pPr>
              <w:pStyle w:val="142"/>
              <w:jc w:val="center"/>
              <w:rPr>
                <w:b/>
                <w:bCs/>
              </w:rPr>
            </w:pPr>
            <w:r w:rsidRPr="000D4244">
              <w:rPr>
                <w:rFonts w:hint="eastAsia"/>
                <w:b/>
                <w:bCs/>
              </w:rPr>
              <w:t>年度</w:t>
            </w:r>
          </w:p>
        </w:tc>
        <w:tc>
          <w:tcPr>
            <w:tcW w:w="1397" w:type="pct"/>
            <w:gridSpan w:val="2"/>
            <w:tcBorders>
              <w:right w:val="single" w:sz="4" w:space="0" w:color="auto"/>
            </w:tcBorders>
            <w:shd w:val="clear" w:color="auto" w:fill="auto"/>
          </w:tcPr>
          <w:p w:rsidR="000D4244" w:rsidRPr="000D4244" w:rsidRDefault="000D4244" w:rsidP="000D4244">
            <w:pPr>
              <w:pStyle w:val="142"/>
              <w:jc w:val="center"/>
              <w:rPr>
                <w:b/>
                <w:bCs/>
              </w:rPr>
            </w:pPr>
            <w:r w:rsidRPr="000D4244">
              <w:rPr>
                <w:b/>
                <w:bCs/>
              </w:rPr>
              <w:t>收入</w:t>
            </w:r>
          </w:p>
        </w:tc>
        <w:tc>
          <w:tcPr>
            <w:tcW w:w="1353" w:type="pct"/>
            <w:gridSpan w:val="2"/>
            <w:tcBorders>
              <w:left w:val="single" w:sz="4" w:space="0" w:color="auto"/>
            </w:tcBorders>
            <w:shd w:val="clear" w:color="auto" w:fill="auto"/>
          </w:tcPr>
          <w:p w:rsidR="000D4244" w:rsidRPr="000D4244" w:rsidRDefault="000D4244" w:rsidP="000D4244">
            <w:pPr>
              <w:pStyle w:val="142"/>
              <w:jc w:val="center"/>
              <w:rPr>
                <w:b/>
                <w:bCs/>
              </w:rPr>
            </w:pPr>
            <w:r w:rsidRPr="000D4244">
              <w:rPr>
                <w:b/>
                <w:bCs/>
              </w:rPr>
              <w:t>支出</w:t>
            </w:r>
          </w:p>
        </w:tc>
        <w:tc>
          <w:tcPr>
            <w:tcW w:w="858" w:type="pct"/>
            <w:vMerge w:val="restart"/>
            <w:shd w:val="clear" w:color="auto" w:fill="auto"/>
            <w:vAlign w:val="center"/>
          </w:tcPr>
          <w:p w:rsidR="000D4244" w:rsidRPr="000D4244" w:rsidRDefault="000D4244" w:rsidP="000D4244">
            <w:pPr>
              <w:pStyle w:val="142"/>
              <w:jc w:val="center"/>
              <w:rPr>
                <w:b/>
                <w:bCs/>
              </w:rPr>
            </w:pPr>
            <w:r w:rsidRPr="000D4244">
              <w:rPr>
                <w:rFonts w:hint="eastAsia"/>
                <w:b/>
                <w:bCs/>
              </w:rPr>
              <w:t>收支餘絀</w:t>
            </w:r>
          </w:p>
        </w:tc>
        <w:tc>
          <w:tcPr>
            <w:tcW w:w="920" w:type="pct"/>
            <w:vMerge w:val="restart"/>
            <w:vAlign w:val="center"/>
          </w:tcPr>
          <w:p w:rsidR="000D4244" w:rsidRPr="000D4244" w:rsidRDefault="000D4244" w:rsidP="000D4244">
            <w:pPr>
              <w:pStyle w:val="142"/>
              <w:jc w:val="center"/>
              <w:rPr>
                <w:rFonts w:hint="eastAsia"/>
                <w:b/>
                <w:bCs/>
              </w:rPr>
            </w:pPr>
            <w:r w:rsidRPr="000D4244">
              <w:rPr>
                <w:rFonts w:hint="eastAsia"/>
                <w:b/>
                <w:bCs/>
              </w:rPr>
              <w:t>待填補虧損</w:t>
            </w:r>
          </w:p>
        </w:tc>
      </w:tr>
      <w:tr w:rsidR="000D4244" w:rsidRPr="000D4244" w:rsidTr="00E33976">
        <w:trPr>
          <w:tblHeader/>
          <w:jc w:val="center"/>
        </w:trPr>
        <w:tc>
          <w:tcPr>
            <w:tcW w:w="473" w:type="pct"/>
            <w:vMerge/>
            <w:shd w:val="clear" w:color="auto" w:fill="auto"/>
          </w:tcPr>
          <w:p w:rsidR="000D4244" w:rsidRPr="000D4244" w:rsidRDefault="000D4244" w:rsidP="000D4244">
            <w:pPr>
              <w:pStyle w:val="142"/>
            </w:pPr>
          </w:p>
        </w:tc>
        <w:tc>
          <w:tcPr>
            <w:tcW w:w="716" w:type="pct"/>
            <w:tcBorders>
              <w:right w:val="single" w:sz="4" w:space="0" w:color="auto"/>
            </w:tcBorders>
            <w:shd w:val="clear" w:color="auto" w:fill="auto"/>
            <w:vAlign w:val="center"/>
          </w:tcPr>
          <w:p w:rsidR="000D4244" w:rsidRPr="000D4244" w:rsidRDefault="000D4244" w:rsidP="000D4244">
            <w:pPr>
              <w:pStyle w:val="142"/>
              <w:jc w:val="center"/>
              <w:rPr>
                <w:b/>
                <w:bCs/>
              </w:rPr>
            </w:pPr>
            <w:r w:rsidRPr="000D4244">
              <w:rPr>
                <w:rFonts w:hint="eastAsia"/>
                <w:b/>
                <w:bCs/>
              </w:rPr>
              <w:t>業務</w:t>
            </w:r>
          </w:p>
          <w:p w:rsidR="000D4244" w:rsidRPr="000D4244" w:rsidRDefault="000D4244" w:rsidP="000D4244">
            <w:pPr>
              <w:pStyle w:val="142"/>
              <w:jc w:val="center"/>
              <w:rPr>
                <w:b/>
                <w:bCs/>
              </w:rPr>
            </w:pPr>
            <w:r w:rsidRPr="000D4244">
              <w:rPr>
                <w:rFonts w:hint="eastAsia"/>
                <w:b/>
                <w:bCs/>
              </w:rPr>
              <w:t>收入</w:t>
            </w:r>
          </w:p>
        </w:tc>
        <w:tc>
          <w:tcPr>
            <w:tcW w:w="680" w:type="pct"/>
            <w:tcBorders>
              <w:left w:val="single" w:sz="4" w:space="0" w:color="auto"/>
              <w:right w:val="single" w:sz="4" w:space="0" w:color="auto"/>
            </w:tcBorders>
            <w:shd w:val="clear" w:color="auto" w:fill="auto"/>
            <w:vAlign w:val="center"/>
          </w:tcPr>
          <w:p w:rsidR="000D4244" w:rsidRPr="000D4244" w:rsidRDefault="000D4244" w:rsidP="000D4244">
            <w:pPr>
              <w:pStyle w:val="142"/>
              <w:jc w:val="center"/>
              <w:rPr>
                <w:b/>
                <w:bCs/>
              </w:rPr>
            </w:pPr>
            <w:r w:rsidRPr="000D4244">
              <w:rPr>
                <w:rFonts w:hint="eastAsia"/>
                <w:b/>
                <w:bCs/>
              </w:rPr>
              <w:t>業務外</w:t>
            </w:r>
          </w:p>
          <w:p w:rsidR="000D4244" w:rsidRPr="000D4244" w:rsidRDefault="000D4244" w:rsidP="000D4244">
            <w:pPr>
              <w:pStyle w:val="142"/>
              <w:jc w:val="center"/>
              <w:rPr>
                <w:b/>
                <w:bCs/>
              </w:rPr>
            </w:pPr>
            <w:r w:rsidRPr="000D4244">
              <w:rPr>
                <w:rFonts w:hint="eastAsia"/>
                <w:b/>
                <w:bCs/>
              </w:rPr>
              <w:t>收入</w:t>
            </w:r>
          </w:p>
        </w:tc>
        <w:tc>
          <w:tcPr>
            <w:tcW w:w="722" w:type="pct"/>
            <w:tcBorders>
              <w:left w:val="single" w:sz="4" w:space="0" w:color="auto"/>
              <w:right w:val="single" w:sz="4" w:space="0" w:color="auto"/>
            </w:tcBorders>
            <w:shd w:val="clear" w:color="auto" w:fill="auto"/>
            <w:vAlign w:val="center"/>
          </w:tcPr>
          <w:p w:rsidR="000D4244" w:rsidRPr="000D4244" w:rsidRDefault="000D4244" w:rsidP="000D4244">
            <w:pPr>
              <w:pStyle w:val="142"/>
              <w:jc w:val="center"/>
              <w:rPr>
                <w:b/>
                <w:bCs/>
              </w:rPr>
            </w:pPr>
            <w:r w:rsidRPr="000D4244">
              <w:rPr>
                <w:rFonts w:hint="eastAsia"/>
                <w:b/>
                <w:bCs/>
              </w:rPr>
              <w:t>業務成本與費用</w:t>
            </w:r>
          </w:p>
        </w:tc>
        <w:tc>
          <w:tcPr>
            <w:tcW w:w="630" w:type="pct"/>
            <w:tcBorders>
              <w:left w:val="single" w:sz="4" w:space="0" w:color="auto"/>
            </w:tcBorders>
            <w:shd w:val="clear" w:color="auto" w:fill="auto"/>
            <w:vAlign w:val="center"/>
          </w:tcPr>
          <w:p w:rsidR="000D4244" w:rsidRPr="000D4244" w:rsidRDefault="000D4244" w:rsidP="000D4244">
            <w:pPr>
              <w:pStyle w:val="142"/>
              <w:jc w:val="center"/>
              <w:rPr>
                <w:b/>
                <w:bCs/>
              </w:rPr>
            </w:pPr>
            <w:r w:rsidRPr="000D4244">
              <w:rPr>
                <w:rFonts w:hint="eastAsia"/>
                <w:b/>
                <w:bCs/>
              </w:rPr>
              <w:t>業務外</w:t>
            </w:r>
          </w:p>
          <w:p w:rsidR="000D4244" w:rsidRPr="000D4244" w:rsidRDefault="000D4244" w:rsidP="000D4244">
            <w:pPr>
              <w:pStyle w:val="142"/>
              <w:jc w:val="center"/>
              <w:rPr>
                <w:b/>
                <w:bCs/>
              </w:rPr>
            </w:pPr>
            <w:r w:rsidRPr="000D4244">
              <w:rPr>
                <w:rFonts w:hint="eastAsia"/>
                <w:b/>
                <w:bCs/>
              </w:rPr>
              <w:t>費用</w:t>
            </w:r>
          </w:p>
        </w:tc>
        <w:tc>
          <w:tcPr>
            <w:tcW w:w="858" w:type="pct"/>
            <w:vMerge/>
            <w:shd w:val="clear" w:color="auto" w:fill="auto"/>
          </w:tcPr>
          <w:p w:rsidR="000D4244" w:rsidRPr="000D4244" w:rsidRDefault="000D4244" w:rsidP="000D4244">
            <w:pPr>
              <w:pStyle w:val="142"/>
            </w:pPr>
          </w:p>
        </w:tc>
        <w:tc>
          <w:tcPr>
            <w:tcW w:w="920" w:type="pct"/>
            <w:vMerge/>
          </w:tcPr>
          <w:p w:rsidR="000D4244" w:rsidRPr="000D4244" w:rsidRDefault="000D4244" w:rsidP="000D4244">
            <w:pPr>
              <w:pStyle w:val="142"/>
            </w:pPr>
          </w:p>
        </w:tc>
      </w:tr>
      <w:tr w:rsidR="000D4244" w:rsidRPr="000D4244" w:rsidTr="00E33976">
        <w:trPr>
          <w:jc w:val="center"/>
        </w:trPr>
        <w:tc>
          <w:tcPr>
            <w:tcW w:w="473" w:type="pct"/>
            <w:shd w:val="clear" w:color="auto" w:fill="auto"/>
          </w:tcPr>
          <w:p w:rsidR="000D4244" w:rsidRPr="000D4244" w:rsidRDefault="000D4244" w:rsidP="000D4244">
            <w:pPr>
              <w:pStyle w:val="142"/>
            </w:pPr>
            <w:r w:rsidRPr="000D4244">
              <w:rPr>
                <w:rFonts w:hint="eastAsia"/>
              </w:rPr>
              <w:t>110</w:t>
            </w:r>
          </w:p>
        </w:tc>
        <w:tc>
          <w:tcPr>
            <w:tcW w:w="716" w:type="pct"/>
            <w:tcBorders>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78,880</w:t>
            </w:r>
          </w:p>
        </w:tc>
        <w:tc>
          <w:tcPr>
            <w:tcW w:w="680"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391,561</w:t>
            </w:r>
          </w:p>
        </w:tc>
        <w:tc>
          <w:tcPr>
            <w:tcW w:w="722"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5,947,368</w:t>
            </w:r>
          </w:p>
        </w:tc>
        <w:tc>
          <w:tcPr>
            <w:tcW w:w="630" w:type="pct"/>
            <w:tcBorders>
              <w:left w:val="single" w:sz="4" w:space="0" w:color="auto"/>
            </w:tcBorders>
            <w:shd w:val="clear" w:color="auto" w:fill="auto"/>
            <w:vAlign w:val="center"/>
          </w:tcPr>
          <w:p w:rsidR="000D4244" w:rsidRPr="000D4244" w:rsidRDefault="000D4244" w:rsidP="000D4244">
            <w:pPr>
              <w:pStyle w:val="142"/>
              <w:jc w:val="right"/>
            </w:pPr>
            <w:r w:rsidRPr="000D4244">
              <w:rPr>
                <w:rFonts w:hint="eastAsia"/>
              </w:rPr>
              <w:t>348,334</w:t>
            </w:r>
          </w:p>
        </w:tc>
        <w:tc>
          <w:tcPr>
            <w:tcW w:w="858" w:type="pct"/>
            <w:shd w:val="clear" w:color="auto" w:fill="auto"/>
            <w:vAlign w:val="center"/>
          </w:tcPr>
          <w:p w:rsidR="000D4244" w:rsidRPr="000D4244" w:rsidRDefault="000D4244" w:rsidP="000D4244">
            <w:pPr>
              <w:pStyle w:val="142"/>
              <w:jc w:val="right"/>
            </w:pPr>
            <w:r w:rsidRPr="000D4244">
              <w:t>(</w:t>
            </w:r>
            <w:r w:rsidRPr="000D4244">
              <w:rPr>
                <w:rFonts w:hint="eastAsia"/>
              </w:rPr>
              <w:t>5</w:t>
            </w:r>
            <w:r w:rsidRPr="000D4244">
              <w:t>,</w:t>
            </w:r>
            <w:r w:rsidRPr="000D4244">
              <w:rPr>
                <w:rFonts w:hint="eastAsia"/>
              </w:rPr>
              <w:t>825</w:t>
            </w:r>
            <w:r w:rsidRPr="000D4244">
              <w:t>,</w:t>
            </w:r>
            <w:r w:rsidRPr="000D4244">
              <w:rPr>
                <w:rFonts w:hint="eastAsia"/>
              </w:rPr>
              <w:t>261</w:t>
            </w:r>
            <w:r w:rsidRPr="000D4244">
              <w:t>)</w:t>
            </w:r>
          </w:p>
        </w:tc>
        <w:tc>
          <w:tcPr>
            <w:tcW w:w="920" w:type="pct"/>
          </w:tcPr>
          <w:p w:rsidR="000D4244" w:rsidRPr="000D4244" w:rsidRDefault="000D4244" w:rsidP="000D4244">
            <w:pPr>
              <w:pStyle w:val="142"/>
              <w:jc w:val="right"/>
            </w:pPr>
            <w:r w:rsidRPr="000D4244">
              <w:rPr>
                <w:rFonts w:hint="eastAsia"/>
              </w:rPr>
              <w:t>106,233,919</w:t>
            </w:r>
          </w:p>
        </w:tc>
      </w:tr>
      <w:tr w:rsidR="000D4244" w:rsidRPr="000D4244" w:rsidTr="00E33976">
        <w:trPr>
          <w:jc w:val="center"/>
        </w:trPr>
        <w:tc>
          <w:tcPr>
            <w:tcW w:w="473" w:type="pct"/>
            <w:shd w:val="clear" w:color="auto" w:fill="auto"/>
          </w:tcPr>
          <w:p w:rsidR="000D4244" w:rsidRPr="000D4244" w:rsidRDefault="000D4244" w:rsidP="000D4244">
            <w:pPr>
              <w:pStyle w:val="142"/>
            </w:pPr>
            <w:r w:rsidRPr="000D4244">
              <w:rPr>
                <w:rFonts w:hint="eastAsia"/>
              </w:rPr>
              <w:t>111</w:t>
            </w:r>
          </w:p>
        </w:tc>
        <w:tc>
          <w:tcPr>
            <w:tcW w:w="716" w:type="pct"/>
            <w:tcBorders>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1,572,433</w:t>
            </w:r>
          </w:p>
        </w:tc>
        <w:tc>
          <w:tcPr>
            <w:tcW w:w="680"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475,269</w:t>
            </w:r>
          </w:p>
        </w:tc>
        <w:tc>
          <w:tcPr>
            <w:tcW w:w="722"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1,340,201</w:t>
            </w:r>
          </w:p>
        </w:tc>
        <w:tc>
          <w:tcPr>
            <w:tcW w:w="630" w:type="pct"/>
            <w:tcBorders>
              <w:left w:val="single" w:sz="4" w:space="0" w:color="auto"/>
            </w:tcBorders>
            <w:shd w:val="clear" w:color="auto" w:fill="auto"/>
            <w:vAlign w:val="center"/>
          </w:tcPr>
          <w:p w:rsidR="000D4244" w:rsidRPr="000D4244" w:rsidRDefault="000D4244" w:rsidP="000D4244">
            <w:pPr>
              <w:pStyle w:val="142"/>
              <w:jc w:val="right"/>
            </w:pPr>
            <w:r w:rsidRPr="000D4244">
              <w:rPr>
                <w:rFonts w:hint="eastAsia"/>
              </w:rPr>
              <w:t>449,588</w:t>
            </w:r>
          </w:p>
        </w:tc>
        <w:tc>
          <w:tcPr>
            <w:tcW w:w="858" w:type="pct"/>
            <w:shd w:val="clear" w:color="auto" w:fill="auto"/>
            <w:vAlign w:val="center"/>
          </w:tcPr>
          <w:p w:rsidR="000D4244" w:rsidRPr="000D4244" w:rsidRDefault="000D4244" w:rsidP="000D4244">
            <w:pPr>
              <w:pStyle w:val="142"/>
              <w:jc w:val="right"/>
            </w:pPr>
            <w:r w:rsidRPr="000D4244">
              <w:rPr>
                <w:rFonts w:hint="eastAsia"/>
              </w:rPr>
              <w:t>2</w:t>
            </w:r>
            <w:r w:rsidRPr="000D4244">
              <w:t>57,913</w:t>
            </w:r>
          </w:p>
        </w:tc>
        <w:tc>
          <w:tcPr>
            <w:tcW w:w="920" w:type="pct"/>
          </w:tcPr>
          <w:p w:rsidR="000D4244" w:rsidRPr="000D4244" w:rsidRDefault="000D4244" w:rsidP="000D4244">
            <w:pPr>
              <w:pStyle w:val="142"/>
              <w:jc w:val="right"/>
              <w:rPr>
                <w:rFonts w:hint="eastAsia"/>
              </w:rPr>
            </w:pPr>
            <w:r w:rsidRPr="000D4244">
              <w:rPr>
                <w:rFonts w:hint="eastAsia"/>
              </w:rPr>
              <w:t>105,976,006</w:t>
            </w:r>
          </w:p>
        </w:tc>
      </w:tr>
      <w:tr w:rsidR="000D4244" w:rsidRPr="000D4244" w:rsidTr="00E33976">
        <w:trPr>
          <w:jc w:val="center"/>
        </w:trPr>
        <w:tc>
          <w:tcPr>
            <w:tcW w:w="473" w:type="pct"/>
            <w:shd w:val="clear" w:color="auto" w:fill="auto"/>
          </w:tcPr>
          <w:p w:rsidR="000D4244" w:rsidRPr="000D4244" w:rsidRDefault="000D4244" w:rsidP="000D4244">
            <w:pPr>
              <w:pStyle w:val="142"/>
            </w:pPr>
            <w:r w:rsidRPr="000D4244">
              <w:rPr>
                <w:rFonts w:hint="eastAsia"/>
              </w:rPr>
              <w:t>112</w:t>
            </w:r>
          </w:p>
        </w:tc>
        <w:tc>
          <w:tcPr>
            <w:tcW w:w="716" w:type="pct"/>
            <w:tcBorders>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80,673</w:t>
            </w:r>
          </w:p>
        </w:tc>
        <w:tc>
          <w:tcPr>
            <w:tcW w:w="680"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579,580</w:t>
            </w:r>
          </w:p>
        </w:tc>
        <w:tc>
          <w:tcPr>
            <w:tcW w:w="722"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102,152</w:t>
            </w:r>
          </w:p>
        </w:tc>
        <w:tc>
          <w:tcPr>
            <w:tcW w:w="630" w:type="pct"/>
            <w:tcBorders>
              <w:left w:val="single" w:sz="4" w:space="0" w:color="auto"/>
            </w:tcBorders>
            <w:shd w:val="clear" w:color="auto" w:fill="auto"/>
            <w:vAlign w:val="center"/>
          </w:tcPr>
          <w:p w:rsidR="000D4244" w:rsidRPr="000D4244" w:rsidRDefault="000D4244" w:rsidP="000D4244">
            <w:pPr>
              <w:pStyle w:val="142"/>
              <w:jc w:val="right"/>
            </w:pPr>
            <w:r w:rsidRPr="000D4244">
              <w:rPr>
                <w:rFonts w:hint="eastAsia"/>
              </w:rPr>
              <w:t>313,014</w:t>
            </w:r>
          </w:p>
        </w:tc>
        <w:tc>
          <w:tcPr>
            <w:tcW w:w="858" w:type="pct"/>
            <w:shd w:val="clear" w:color="auto" w:fill="auto"/>
            <w:vAlign w:val="center"/>
          </w:tcPr>
          <w:p w:rsidR="000D4244" w:rsidRPr="000D4244" w:rsidRDefault="000D4244" w:rsidP="000D4244">
            <w:pPr>
              <w:pStyle w:val="142"/>
              <w:jc w:val="right"/>
            </w:pPr>
            <w:r w:rsidRPr="000D4244">
              <w:rPr>
                <w:rFonts w:hint="eastAsia"/>
              </w:rPr>
              <w:t>245</w:t>
            </w:r>
            <w:r w:rsidRPr="000D4244">
              <w:t>,</w:t>
            </w:r>
            <w:r w:rsidRPr="000D4244">
              <w:rPr>
                <w:rFonts w:hint="eastAsia"/>
              </w:rPr>
              <w:t>086</w:t>
            </w:r>
          </w:p>
        </w:tc>
        <w:tc>
          <w:tcPr>
            <w:tcW w:w="920" w:type="pct"/>
          </w:tcPr>
          <w:p w:rsidR="000D4244" w:rsidRPr="000D4244" w:rsidRDefault="000D4244" w:rsidP="000D4244">
            <w:pPr>
              <w:pStyle w:val="142"/>
              <w:jc w:val="right"/>
              <w:rPr>
                <w:rFonts w:hint="eastAsia"/>
              </w:rPr>
            </w:pPr>
            <w:r w:rsidRPr="000D4244">
              <w:rPr>
                <w:rFonts w:hint="eastAsia"/>
              </w:rPr>
              <w:t>105,730,920</w:t>
            </w:r>
          </w:p>
        </w:tc>
      </w:tr>
      <w:tr w:rsidR="000D4244" w:rsidRPr="000D4244" w:rsidTr="00E33976">
        <w:trPr>
          <w:jc w:val="center"/>
        </w:trPr>
        <w:tc>
          <w:tcPr>
            <w:tcW w:w="473" w:type="pct"/>
            <w:shd w:val="clear" w:color="auto" w:fill="auto"/>
          </w:tcPr>
          <w:p w:rsidR="000D4244" w:rsidRPr="000D4244" w:rsidRDefault="000D4244" w:rsidP="000D4244">
            <w:pPr>
              <w:pStyle w:val="142"/>
              <w:rPr>
                <w:rFonts w:hint="eastAsia"/>
              </w:rPr>
            </w:pPr>
            <w:r w:rsidRPr="000D4244">
              <w:rPr>
                <w:rFonts w:hint="eastAsia"/>
              </w:rPr>
              <w:t>113</w:t>
            </w:r>
          </w:p>
        </w:tc>
        <w:tc>
          <w:tcPr>
            <w:tcW w:w="716" w:type="pct"/>
            <w:tcBorders>
              <w:right w:val="single" w:sz="4" w:space="0" w:color="auto"/>
            </w:tcBorders>
            <w:shd w:val="clear" w:color="auto" w:fill="auto"/>
            <w:vAlign w:val="center"/>
          </w:tcPr>
          <w:p w:rsidR="000D4244" w:rsidRPr="000D4244" w:rsidRDefault="000D4244" w:rsidP="000D4244">
            <w:pPr>
              <w:pStyle w:val="142"/>
              <w:jc w:val="right"/>
              <w:rPr>
                <w:rFonts w:hint="eastAsia"/>
              </w:rPr>
            </w:pPr>
            <w:r w:rsidRPr="000D4244">
              <w:rPr>
                <w:rFonts w:hint="eastAsia"/>
              </w:rPr>
              <w:t>149,422</w:t>
            </w:r>
          </w:p>
        </w:tc>
        <w:tc>
          <w:tcPr>
            <w:tcW w:w="680"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rPr>
                <w:rFonts w:hint="eastAsia"/>
              </w:rPr>
            </w:pPr>
            <w:r w:rsidRPr="000D4244">
              <w:rPr>
                <w:rFonts w:hint="eastAsia"/>
              </w:rPr>
              <w:t>777,032</w:t>
            </w:r>
          </w:p>
        </w:tc>
        <w:tc>
          <w:tcPr>
            <w:tcW w:w="722"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rPr>
                <w:rFonts w:hint="eastAsia"/>
              </w:rPr>
            </w:pPr>
            <w:r w:rsidRPr="000D4244">
              <w:rPr>
                <w:rFonts w:hint="eastAsia"/>
              </w:rPr>
              <w:t>112,143</w:t>
            </w:r>
          </w:p>
        </w:tc>
        <w:tc>
          <w:tcPr>
            <w:tcW w:w="630" w:type="pct"/>
            <w:tcBorders>
              <w:left w:val="single" w:sz="4" w:space="0" w:color="auto"/>
            </w:tcBorders>
            <w:shd w:val="clear" w:color="auto" w:fill="auto"/>
            <w:vAlign w:val="center"/>
          </w:tcPr>
          <w:p w:rsidR="000D4244" w:rsidRPr="000D4244" w:rsidRDefault="000D4244" w:rsidP="000D4244">
            <w:pPr>
              <w:pStyle w:val="142"/>
              <w:jc w:val="right"/>
              <w:rPr>
                <w:rFonts w:hint="eastAsia"/>
              </w:rPr>
            </w:pPr>
            <w:r w:rsidRPr="000D4244">
              <w:rPr>
                <w:rFonts w:hint="eastAsia"/>
              </w:rPr>
              <w:t>362,962</w:t>
            </w:r>
          </w:p>
        </w:tc>
        <w:tc>
          <w:tcPr>
            <w:tcW w:w="858" w:type="pct"/>
            <w:shd w:val="clear" w:color="auto" w:fill="auto"/>
            <w:vAlign w:val="center"/>
          </w:tcPr>
          <w:p w:rsidR="000D4244" w:rsidRPr="000D4244" w:rsidRDefault="000D4244" w:rsidP="000D4244">
            <w:pPr>
              <w:pStyle w:val="142"/>
              <w:jc w:val="right"/>
              <w:rPr>
                <w:rFonts w:hint="eastAsia"/>
              </w:rPr>
            </w:pPr>
            <w:r w:rsidRPr="000D4244">
              <w:rPr>
                <w:rFonts w:hint="eastAsia"/>
              </w:rPr>
              <w:t>451,349</w:t>
            </w:r>
          </w:p>
        </w:tc>
        <w:tc>
          <w:tcPr>
            <w:tcW w:w="920" w:type="pct"/>
          </w:tcPr>
          <w:p w:rsidR="000D4244" w:rsidRPr="000D4244" w:rsidRDefault="000D4244" w:rsidP="000D4244">
            <w:pPr>
              <w:pStyle w:val="142"/>
              <w:jc w:val="right"/>
              <w:rPr>
                <w:rFonts w:hint="eastAsia"/>
              </w:rPr>
            </w:pPr>
            <w:r w:rsidRPr="000D4244">
              <w:rPr>
                <w:rFonts w:hint="eastAsia"/>
              </w:rPr>
              <w:t>105,279,571</w:t>
            </w:r>
          </w:p>
        </w:tc>
      </w:tr>
    </w:tbl>
    <w:p w:rsidR="000D4244" w:rsidRPr="00F629AF" w:rsidRDefault="000D4244" w:rsidP="000D4244">
      <w:pPr>
        <w:spacing w:line="300" w:lineRule="exact"/>
        <w:ind w:leftChars="-14" w:left="1543" w:rightChars="101" w:right="286" w:hangingChars="651" w:hanging="1583"/>
        <w:rPr>
          <w:rFonts w:hAnsi="標楷體"/>
          <w:sz w:val="24"/>
        </w:rPr>
      </w:pPr>
      <w:r w:rsidRPr="00F629AF">
        <w:rPr>
          <w:rFonts w:hAnsi="標楷體" w:hint="eastAsia"/>
          <w:sz w:val="24"/>
        </w:rPr>
        <w:t>資料來源：眷改基金各年度決算書。</w:t>
      </w:r>
    </w:p>
    <w:p w:rsidR="000D4244" w:rsidRPr="00F629AF" w:rsidRDefault="000D4244" w:rsidP="000D4244">
      <w:pPr>
        <w:pStyle w:val="a4"/>
        <w:ind w:left="849" w:hanging="283"/>
        <w:rPr>
          <w:rFonts w:hint="eastAsia"/>
          <w:b/>
        </w:rPr>
      </w:pPr>
      <w:r w:rsidRPr="00F629AF">
        <w:rPr>
          <w:rFonts w:hint="eastAsia"/>
          <w:b/>
        </w:rPr>
        <w:t>(二)近4個年度</w:t>
      </w:r>
      <w:r w:rsidRPr="00F629AF">
        <w:rPr>
          <w:rFonts w:hAnsi="標楷體" w:hint="eastAsia"/>
          <w:b/>
        </w:rPr>
        <w:t>僅111年度</w:t>
      </w:r>
      <w:r w:rsidRPr="003640E5">
        <w:rPr>
          <w:rFonts w:hAnsi="標楷體" w:hint="eastAsia"/>
          <w:b/>
        </w:rPr>
        <w:t>不動產價(標)售達成情形較理想</w:t>
      </w:r>
      <w:r w:rsidRPr="00F629AF">
        <w:rPr>
          <w:rFonts w:hAnsi="標楷體" w:hint="eastAsia"/>
          <w:b/>
        </w:rPr>
        <w:t>，宜秉持財務管理原則加強執行</w:t>
      </w:r>
    </w:p>
    <w:p w:rsidR="000D4244" w:rsidRPr="00F629AF" w:rsidRDefault="000D4244" w:rsidP="000D4244">
      <w:pPr>
        <w:pStyle w:val="21"/>
        <w:ind w:left="850" w:firstLine="566"/>
      </w:pPr>
      <w:r w:rsidRPr="00F629AF">
        <w:rPr>
          <w:rFonts w:hint="eastAsia"/>
        </w:rPr>
        <w:t>依國軍老舊眷村改建條例</w:t>
      </w:r>
      <w:r w:rsidRPr="003640E5">
        <w:rPr>
          <w:rFonts w:hint="eastAsia"/>
        </w:rPr>
        <w:t>第1</w:t>
      </w:r>
      <w:r w:rsidRPr="00F629AF">
        <w:rPr>
          <w:rFonts w:hint="eastAsia"/>
        </w:rPr>
        <w:t>3條規定：「改建基金資金來源如下：…五、處分或經營改建完成之房舍價款收入。…。」爰此，眷改基金藉由處分房舍方式，以其價款收入作為該基金</w:t>
      </w:r>
      <w:r w:rsidRPr="003640E5">
        <w:rPr>
          <w:rFonts w:hint="eastAsia"/>
        </w:rPr>
        <w:t>重要財源，提高土地使用經濟效益，進而歸繳國庫，厚植國家財政韌性。惟審視近</w:t>
      </w:r>
      <w:r w:rsidRPr="004F4086">
        <w:rPr>
          <w:rFonts w:hint="eastAsia"/>
        </w:rPr>
        <w:t>4年度(110至113年度)該基金不動產價(標)售情況(詳表2)，除於111年度零星餘屋價售現役官兵、商服設施及餘屋標售戶數達成率各為853.85%及35.44%，收入達成率為142.15%，尚屬理想外，其餘110、112及113等3個年度價(標)售戶數達成率均偏低，介於6.52%至29.41%間，價(標)售戶數均為個位數，其收入達成率僅113年度因預算編列數較低，使達成率較高(47.46%)，110及112年度相關收入達成率則皆未及二成，據其各年度決算書顯示，主要係疫情</w:t>
      </w:r>
      <w:r>
        <w:rPr>
          <w:rFonts w:hint="eastAsia"/>
        </w:rPr>
        <w:t>及年度重大演習推遲價售時程，且受</w:t>
      </w:r>
      <w:r w:rsidRPr="003640E5">
        <w:rPr>
          <w:rFonts w:hint="eastAsia"/>
        </w:rPr>
        <w:t>不動產市場及區域發展等因素影響，投標意願偏低，宜秉持財</w:t>
      </w:r>
      <w:r w:rsidRPr="00F629AF">
        <w:rPr>
          <w:rFonts w:hint="eastAsia"/>
        </w:rPr>
        <w:t>務管理原則加強執行。</w:t>
      </w:r>
    </w:p>
    <w:p w:rsidR="000D4244" w:rsidRPr="00F629AF" w:rsidRDefault="000D4244" w:rsidP="000D4244">
      <w:pPr>
        <w:tabs>
          <w:tab w:val="right" w:pos="8504"/>
        </w:tabs>
        <w:ind w:leftChars="-19" w:left="6143" w:hangingChars="2186" w:hanging="6197"/>
        <w:jc w:val="left"/>
        <w:rPr>
          <w:rFonts w:hAnsi="標楷體"/>
          <w:b/>
        </w:rPr>
      </w:pPr>
      <w:r w:rsidRPr="00F629AF">
        <w:rPr>
          <w:rFonts w:hAnsi="標楷體" w:hint="eastAsia"/>
          <w:b/>
        </w:rPr>
        <w:t>表2 110至113年度國軍老舊眷村改建基金不動產標售情形表</w:t>
      </w:r>
    </w:p>
    <w:p w:rsidR="000D4244" w:rsidRPr="00F629AF" w:rsidRDefault="000D4244" w:rsidP="000D4244">
      <w:pPr>
        <w:tabs>
          <w:tab w:val="right" w:pos="8504"/>
        </w:tabs>
        <w:spacing w:line="440" w:lineRule="exact"/>
        <w:ind w:leftChars="-19" w:left="6143" w:hangingChars="2186" w:hanging="6197"/>
        <w:jc w:val="right"/>
        <w:rPr>
          <w:rFonts w:hAnsi="標楷體" w:cs="標楷體"/>
          <w:b/>
          <w:snapToGrid/>
          <w:w w:val="90"/>
          <w:szCs w:val="20"/>
        </w:rPr>
      </w:pPr>
      <w:r w:rsidRPr="00F629AF">
        <w:rPr>
          <w:rFonts w:hAnsi="標楷體" w:hint="eastAsia"/>
          <w:b/>
        </w:rPr>
        <w:t xml:space="preserve">    </w:t>
      </w:r>
      <w:r w:rsidRPr="00F629AF">
        <w:rPr>
          <w:rFonts w:hAnsi="標楷體" w:hint="eastAsia"/>
          <w:sz w:val="24"/>
        </w:rPr>
        <w:t>單位：戶；</w:t>
      </w:r>
      <w:r>
        <w:rPr>
          <w:rFonts w:hAnsi="標楷體" w:hint="eastAsia"/>
          <w:sz w:val="24"/>
        </w:rPr>
        <w:t>新臺幣千元；</w:t>
      </w:r>
      <w:r w:rsidRPr="00F629AF">
        <w:rPr>
          <w:rFonts w:hAnsi="標楷體" w:hint="eastAsia"/>
          <w:sz w:val="24"/>
        </w:rPr>
        <w:t>%</w:t>
      </w:r>
    </w:p>
    <w:tbl>
      <w:tblPr>
        <w:tblW w:w="852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890"/>
        <w:gridCol w:w="2127"/>
        <w:gridCol w:w="1842"/>
        <w:gridCol w:w="1707"/>
      </w:tblGrid>
      <w:tr w:rsidR="000D4244" w:rsidRPr="000D4244" w:rsidTr="00E33976">
        <w:trPr>
          <w:trHeight w:val="340"/>
          <w:tblHeader/>
        </w:trPr>
        <w:tc>
          <w:tcPr>
            <w:tcW w:w="2850" w:type="dxa"/>
            <w:gridSpan w:val="2"/>
            <w:vMerge w:val="restart"/>
            <w:shd w:val="clear" w:color="auto" w:fill="auto"/>
            <w:noWrap/>
            <w:vAlign w:val="center"/>
            <w:hideMark/>
          </w:tcPr>
          <w:p w:rsidR="000D4244" w:rsidRPr="000D4244" w:rsidRDefault="000D4244" w:rsidP="000D4244">
            <w:pPr>
              <w:pStyle w:val="142"/>
              <w:jc w:val="center"/>
              <w:rPr>
                <w:b/>
                <w:bCs/>
              </w:rPr>
            </w:pPr>
            <w:r w:rsidRPr="000D4244">
              <w:rPr>
                <w:rFonts w:hint="eastAsia"/>
                <w:b/>
                <w:bCs/>
              </w:rPr>
              <w:t>年度/項目</w:t>
            </w:r>
          </w:p>
        </w:tc>
        <w:tc>
          <w:tcPr>
            <w:tcW w:w="3969" w:type="dxa"/>
            <w:gridSpan w:val="2"/>
            <w:shd w:val="clear" w:color="auto" w:fill="auto"/>
            <w:noWrap/>
            <w:vAlign w:val="center"/>
            <w:hideMark/>
          </w:tcPr>
          <w:p w:rsidR="000D4244" w:rsidRPr="000D4244" w:rsidRDefault="000D4244" w:rsidP="000D4244">
            <w:pPr>
              <w:pStyle w:val="142"/>
              <w:jc w:val="center"/>
              <w:rPr>
                <w:b/>
                <w:bCs/>
              </w:rPr>
            </w:pPr>
            <w:r w:rsidRPr="000D4244">
              <w:rPr>
                <w:rFonts w:hint="eastAsia"/>
                <w:b/>
                <w:bCs/>
              </w:rPr>
              <w:t>戶數</w:t>
            </w:r>
          </w:p>
        </w:tc>
        <w:tc>
          <w:tcPr>
            <w:tcW w:w="1707" w:type="dxa"/>
            <w:vMerge w:val="restart"/>
            <w:shd w:val="clear" w:color="auto" w:fill="auto"/>
            <w:noWrap/>
            <w:vAlign w:val="center"/>
            <w:hideMark/>
          </w:tcPr>
          <w:p w:rsidR="000D4244" w:rsidRPr="000D4244" w:rsidRDefault="000D4244" w:rsidP="000D4244">
            <w:pPr>
              <w:pStyle w:val="142"/>
              <w:jc w:val="center"/>
              <w:rPr>
                <w:b/>
                <w:bCs/>
              </w:rPr>
            </w:pPr>
            <w:r w:rsidRPr="000D4244">
              <w:rPr>
                <w:rFonts w:hint="eastAsia"/>
                <w:b/>
                <w:bCs/>
              </w:rPr>
              <w:t>收入數</w:t>
            </w:r>
          </w:p>
        </w:tc>
      </w:tr>
      <w:tr w:rsidR="000D4244" w:rsidRPr="000D4244" w:rsidTr="00E33976">
        <w:trPr>
          <w:trHeight w:val="340"/>
          <w:tblHeader/>
        </w:trPr>
        <w:tc>
          <w:tcPr>
            <w:tcW w:w="2850" w:type="dxa"/>
            <w:gridSpan w:val="2"/>
            <w:vMerge/>
            <w:shd w:val="clear" w:color="auto" w:fill="auto"/>
            <w:noWrap/>
            <w:vAlign w:val="center"/>
            <w:hideMark/>
          </w:tcPr>
          <w:p w:rsidR="000D4244" w:rsidRPr="000D4244" w:rsidRDefault="000D4244" w:rsidP="000D4244">
            <w:pPr>
              <w:pStyle w:val="142"/>
              <w:jc w:val="center"/>
            </w:pPr>
          </w:p>
        </w:tc>
        <w:tc>
          <w:tcPr>
            <w:tcW w:w="2127" w:type="dxa"/>
            <w:shd w:val="clear" w:color="auto" w:fill="auto"/>
            <w:noWrap/>
            <w:vAlign w:val="center"/>
            <w:hideMark/>
          </w:tcPr>
          <w:p w:rsidR="000D4244" w:rsidRPr="000D4244" w:rsidRDefault="000D4244" w:rsidP="000D4244">
            <w:pPr>
              <w:pStyle w:val="142"/>
              <w:rPr>
                <w:b/>
                <w:bCs/>
              </w:rPr>
            </w:pPr>
            <w:r w:rsidRPr="000D4244">
              <w:rPr>
                <w:rFonts w:hint="eastAsia"/>
                <w:b/>
                <w:bCs/>
              </w:rPr>
              <w:t>零星餘屋價售現役官兵</w:t>
            </w:r>
          </w:p>
        </w:tc>
        <w:tc>
          <w:tcPr>
            <w:tcW w:w="1842" w:type="dxa"/>
            <w:shd w:val="clear" w:color="auto" w:fill="auto"/>
            <w:noWrap/>
            <w:vAlign w:val="center"/>
          </w:tcPr>
          <w:p w:rsidR="000D4244" w:rsidRPr="000D4244" w:rsidRDefault="000D4244" w:rsidP="000D4244">
            <w:pPr>
              <w:pStyle w:val="142"/>
              <w:rPr>
                <w:b/>
                <w:bCs/>
              </w:rPr>
            </w:pPr>
            <w:bookmarkStart w:id="18" w:name="_Hlk190849093"/>
            <w:r w:rsidRPr="000D4244">
              <w:rPr>
                <w:rFonts w:hint="eastAsia"/>
                <w:b/>
                <w:bCs/>
              </w:rPr>
              <w:t>商服設施及餘屋標售</w:t>
            </w:r>
            <w:bookmarkEnd w:id="18"/>
          </w:p>
        </w:tc>
        <w:tc>
          <w:tcPr>
            <w:tcW w:w="1707" w:type="dxa"/>
            <w:vMerge/>
            <w:shd w:val="clear" w:color="auto" w:fill="auto"/>
            <w:noWrap/>
            <w:vAlign w:val="center"/>
          </w:tcPr>
          <w:p w:rsidR="000D4244" w:rsidRPr="000D4244" w:rsidRDefault="000D4244" w:rsidP="000D4244">
            <w:pPr>
              <w:pStyle w:val="142"/>
            </w:pPr>
          </w:p>
        </w:tc>
      </w:tr>
      <w:tr w:rsidR="000D4244" w:rsidRPr="000D4244" w:rsidTr="00E33976">
        <w:trPr>
          <w:trHeight w:val="340"/>
        </w:trPr>
        <w:tc>
          <w:tcPr>
            <w:tcW w:w="960" w:type="dxa"/>
            <w:vMerge w:val="restart"/>
            <w:shd w:val="clear" w:color="auto" w:fill="auto"/>
            <w:noWrap/>
            <w:vAlign w:val="center"/>
            <w:hideMark/>
          </w:tcPr>
          <w:p w:rsidR="000D4244" w:rsidRPr="000D4244" w:rsidRDefault="000D4244" w:rsidP="000D4244">
            <w:pPr>
              <w:pStyle w:val="142"/>
              <w:jc w:val="center"/>
            </w:pPr>
            <w:r w:rsidRPr="000D4244">
              <w:rPr>
                <w:rFonts w:hint="eastAsia"/>
              </w:rPr>
              <w:t>110</w:t>
            </w:r>
          </w:p>
        </w:tc>
        <w:tc>
          <w:tcPr>
            <w:tcW w:w="1890" w:type="dxa"/>
            <w:shd w:val="clear" w:color="auto" w:fill="auto"/>
            <w:noWrap/>
            <w:vAlign w:val="center"/>
            <w:hideMark/>
          </w:tcPr>
          <w:p w:rsidR="000D4244" w:rsidRPr="000D4244" w:rsidRDefault="000D4244" w:rsidP="000D4244">
            <w:pPr>
              <w:pStyle w:val="142"/>
              <w:jc w:val="center"/>
            </w:pPr>
            <w:r w:rsidRPr="000D4244">
              <w:rPr>
                <w:rFonts w:hint="eastAsia"/>
              </w:rPr>
              <w:t>預算數</w:t>
            </w:r>
          </w:p>
        </w:tc>
        <w:tc>
          <w:tcPr>
            <w:tcW w:w="2127" w:type="dxa"/>
            <w:shd w:val="clear" w:color="auto" w:fill="auto"/>
            <w:noWrap/>
            <w:vAlign w:val="center"/>
            <w:hideMark/>
          </w:tcPr>
          <w:p w:rsidR="000D4244" w:rsidRPr="000D4244" w:rsidRDefault="000D4244" w:rsidP="000D4244">
            <w:pPr>
              <w:pStyle w:val="142"/>
              <w:jc w:val="right"/>
            </w:pPr>
            <w:r w:rsidRPr="000D4244">
              <w:rPr>
                <w:rFonts w:hint="eastAsia"/>
              </w:rPr>
              <w:t>121</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46</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1,187,780</w:t>
            </w:r>
          </w:p>
        </w:tc>
      </w:tr>
      <w:tr w:rsidR="000D4244" w:rsidRPr="000D4244" w:rsidTr="00E33976">
        <w:trPr>
          <w:trHeight w:val="340"/>
        </w:trPr>
        <w:tc>
          <w:tcPr>
            <w:tcW w:w="960" w:type="dxa"/>
            <w:vMerge/>
            <w:shd w:val="clear" w:color="auto" w:fill="auto"/>
            <w:noWrap/>
            <w:vAlign w:val="center"/>
            <w:hideMark/>
          </w:tcPr>
          <w:p w:rsidR="000D4244" w:rsidRPr="000D4244" w:rsidRDefault="000D4244" w:rsidP="000D4244">
            <w:pPr>
              <w:pStyle w:val="142"/>
              <w:jc w:val="center"/>
            </w:pPr>
          </w:p>
        </w:tc>
        <w:tc>
          <w:tcPr>
            <w:tcW w:w="1890" w:type="dxa"/>
            <w:shd w:val="clear" w:color="auto" w:fill="auto"/>
            <w:noWrap/>
            <w:vAlign w:val="center"/>
            <w:hideMark/>
          </w:tcPr>
          <w:p w:rsidR="000D4244" w:rsidRPr="000D4244" w:rsidRDefault="000D4244" w:rsidP="000D4244">
            <w:pPr>
              <w:pStyle w:val="142"/>
              <w:jc w:val="center"/>
            </w:pPr>
            <w:r w:rsidRPr="000D4244">
              <w:rPr>
                <w:rFonts w:hint="eastAsia"/>
              </w:rPr>
              <w:t>決算數</w:t>
            </w:r>
          </w:p>
        </w:tc>
        <w:tc>
          <w:tcPr>
            <w:tcW w:w="2127" w:type="dxa"/>
            <w:shd w:val="clear" w:color="auto" w:fill="auto"/>
            <w:noWrap/>
            <w:vAlign w:val="center"/>
            <w:hideMark/>
          </w:tcPr>
          <w:p w:rsidR="000D4244" w:rsidRPr="000D4244" w:rsidRDefault="000D4244" w:rsidP="000D4244">
            <w:pPr>
              <w:pStyle w:val="142"/>
              <w:jc w:val="right"/>
            </w:pPr>
            <w:r w:rsidRPr="000D4244">
              <w:rPr>
                <w:rFonts w:hint="eastAsia"/>
              </w:rPr>
              <w:t>8</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3</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53,377</w:t>
            </w:r>
          </w:p>
        </w:tc>
      </w:tr>
      <w:tr w:rsidR="000D4244" w:rsidRPr="000D4244" w:rsidTr="00E33976">
        <w:trPr>
          <w:trHeight w:val="340"/>
        </w:trPr>
        <w:tc>
          <w:tcPr>
            <w:tcW w:w="960" w:type="dxa"/>
            <w:vMerge/>
            <w:shd w:val="clear" w:color="auto" w:fill="auto"/>
            <w:noWrap/>
            <w:vAlign w:val="center"/>
            <w:hideMark/>
          </w:tcPr>
          <w:p w:rsidR="000D4244" w:rsidRPr="000D4244" w:rsidRDefault="000D4244" w:rsidP="000D4244">
            <w:pPr>
              <w:pStyle w:val="142"/>
              <w:jc w:val="center"/>
            </w:pPr>
          </w:p>
        </w:tc>
        <w:tc>
          <w:tcPr>
            <w:tcW w:w="1890" w:type="dxa"/>
            <w:shd w:val="clear" w:color="auto" w:fill="auto"/>
            <w:noWrap/>
            <w:vAlign w:val="center"/>
            <w:hideMark/>
          </w:tcPr>
          <w:p w:rsidR="000D4244" w:rsidRPr="000D4244" w:rsidRDefault="000D4244" w:rsidP="000D4244">
            <w:pPr>
              <w:pStyle w:val="142"/>
              <w:jc w:val="center"/>
              <w:rPr>
                <w:b/>
                <w:bCs/>
              </w:rPr>
            </w:pPr>
            <w:r w:rsidRPr="000D4244">
              <w:rPr>
                <w:rFonts w:hint="eastAsia"/>
                <w:b/>
                <w:bCs/>
              </w:rPr>
              <w:t>達成率</w:t>
            </w:r>
          </w:p>
        </w:tc>
        <w:tc>
          <w:tcPr>
            <w:tcW w:w="2127" w:type="dxa"/>
            <w:shd w:val="clear" w:color="auto" w:fill="auto"/>
            <w:noWrap/>
            <w:vAlign w:val="center"/>
            <w:hideMark/>
          </w:tcPr>
          <w:p w:rsidR="000D4244" w:rsidRPr="000D4244" w:rsidRDefault="000D4244" w:rsidP="000D4244">
            <w:pPr>
              <w:pStyle w:val="142"/>
              <w:jc w:val="right"/>
              <w:rPr>
                <w:b/>
                <w:bCs/>
              </w:rPr>
            </w:pPr>
            <w:r w:rsidRPr="000D4244">
              <w:rPr>
                <w:rFonts w:hint="eastAsia"/>
                <w:b/>
                <w:bCs/>
              </w:rPr>
              <w:t>6.61</w:t>
            </w:r>
          </w:p>
        </w:tc>
        <w:tc>
          <w:tcPr>
            <w:tcW w:w="1842" w:type="dxa"/>
            <w:shd w:val="clear" w:color="auto" w:fill="auto"/>
            <w:noWrap/>
            <w:vAlign w:val="center"/>
          </w:tcPr>
          <w:p w:rsidR="000D4244" w:rsidRPr="000D4244" w:rsidRDefault="000D4244" w:rsidP="000D4244">
            <w:pPr>
              <w:pStyle w:val="142"/>
              <w:jc w:val="right"/>
              <w:rPr>
                <w:rFonts w:hint="eastAsia"/>
                <w:b/>
                <w:bCs/>
                <w:snapToGrid/>
                <w:shd w:val="pct15" w:color="auto" w:fill="FFFFFF"/>
              </w:rPr>
            </w:pPr>
            <w:r w:rsidRPr="000D4244">
              <w:rPr>
                <w:rFonts w:hint="eastAsia"/>
                <w:b/>
                <w:bCs/>
                <w:snapToGrid/>
                <w:shd w:val="pct15" w:color="auto" w:fill="FFFFFF"/>
              </w:rPr>
              <w:t>6.52</w:t>
            </w:r>
          </w:p>
        </w:tc>
        <w:tc>
          <w:tcPr>
            <w:tcW w:w="1707" w:type="dxa"/>
            <w:shd w:val="clear" w:color="auto" w:fill="auto"/>
            <w:noWrap/>
            <w:vAlign w:val="center"/>
          </w:tcPr>
          <w:p w:rsidR="000D4244" w:rsidRPr="000D4244" w:rsidRDefault="000D4244" w:rsidP="000D4244">
            <w:pPr>
              <w:pStyle w:val="142"/>
              <w:jc w:val="right"/>
              <w:rPr>
                <w:b/>
                <w:bCs/>
              </w:rPr>
            </w:pPr>
            <w:r w:rsidRPr="000D4244">
              <w:rPr>
                <w:rFonts w:hint="eastAsia"/>
                <w:b/>
                <w:bCs/>
              </w:rPr>
              <w:t>4.49</w:t>
            </w:r>
          </w:p>
        </w:tc>
      </w:tr>
      <w:tr w:rsidR="000D4244" w:rsidRPr="000D4244" w:rsidTr="00E33976">
        <w:trPr>
          <w:trHeight w:val="340"/>
        </w:trPr>
        <w:tc>
          <w:tcPr>
            <w:tcW w:w="960" w:type="dxa"/>
            <w:vMerge w:val="restart"/>
            <w:shd w:val="clear" w:color="auto" w:fill="auto"/>
            <w:noWrap/>
            <w:vAlign w:val="center"/>
            <w:hideMark/>
          </w:tcPr>
          <w:p w:rsidR="000D4244" w:rsidRPr="000D4244" w:rsidRDefault="000D4244" w:rsidP="000D4244">
            <w:pPr>
              <w:pStyle w:val="142"/>
              <w:jc w:val="center"/>
            </w:pPr>
            <w:r w:rsidRPr="000D4244">
              <w:rPr>
                <w:rFonts w:hint="eastAsia"/>
              </w:rPr>
              <w:t>111</w:t>
            </w:r>
          </w:p>
        </w:tc>
        <w:tc>
          <w:tcPr>
            <w:tcW w:w="1890" w:type="dxa"/>
            <w:shd w:val="clear" w:color="auto" w:fill="auto"/>
            <w:noWrap/>
            <w:vAlign w:val="center"/>
            <w:hideMark/>
          </w:tcPr>
          <w:p w:rsidR="000D4244" w:rsidRPr="000D4244" w:rsidRDefault="000D4244" w:rsidP="000D4244">
            <w:pPr>
              <w:pStyle w:val="142"/>
              <w:jc w:val="center"/>
            </w:pPr>
            <w:r w:rsidRPr="000D4244">
              <w:rPr>
                <w:rFonts w:hint="eastAsia"/>
              </w:rPr>
              <w:t>預算數</w:t>
            </w:r>
          </w:p>
        </w:tc>
        <w:tc>
          <w:tcPr>
            <w:tcW w:w="2127" w:type="dxa"/>
            <w:shd w:val="clear" w:color="auto" w:fill="auto"/>
            <w:noWrap/>
            <w:vAlign w:val="center"/>
            <w:hideMark/>
          </w:tcPr>
          <w:p w:rsidR="000D4244" w:rsidRPr="000D4244" w:rsidRDefault="000D4244" w:rsidP="000D4244">
            <w:pPr>
              <w:pStyle w:val="142"/>
              <w:jc w:val="right"/>
            </w:pPr>
            <w:r w:rsidRPr="000D4244">
              <w:rPr>
                <w:rFonts w:hint="eastAsia"/>
              </w:rPr>
              <w:t>26</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79</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1,085,796</w:t>
            </w:r>
          </w:p>
        </w:tc>
      </w:tr>
      <w:tr w:rsidR="000D4244" w:rsidRPr="000D4244" w:rsidTr="00E33976">
        <w:trPr>
          <w:trHeight w:val="340"/>
        </w:trPr>
        <w:tc>
          <w:tcPr>
            <w:tcW w:w="960" w:type="dxa"/>
            <w:vMerge/>
            <w:shd w:val="clear" w:color="auto" w:fill="auto"/>
            <w:noWrap/>
            <w:vAlign w:val="center"/>
            <w:hideMark/>
          </w:tcPr>
          <w:p w:rsidR="000D4244" w:rsidRPr="000D4244" w:rsidRDefault="000D4244" w:rsidP="000D4244">
            <w:pPr>
              <w:pStyle w:val="142"/>
              <w:jc w:val="center"/>
            </w:pPr>
          </w:p>
        </w:tc>
        <w:tc>
          <w:tcPr>
            <w:tcW w:w="1890" w:type="dxa"/>
            <w:shd w:val="clear" w:color="auto" w:fill="auto"/>
            <w:noWrap/>
            <w:vAlign w:val="center"/>
            <w:hideMark/>
          </w:tcPr>
          <w:p w:rsidR="000D4244" w:rsidRPr="000D4244" w:rsidRDefault="000D4244" w:rsidP="000D4244">
            <w:pPr>
              <w:pStyle w:val="142"/>
              <w:jc w:val="center"/>
            </w:pPr>
            <w:r w:rsidRPr="000D4244">
              <w:rPr>
                <w:rFonts w:hint="eastAsia"/>
              </w:rPr>
              <w:t>決算數</w:t>
            </w:r>
          </w:p>
        </w:tc>
        <w:tc>
          <w:tcPr>
            <w:tcW w:w="2127" w:type="dxa"/>
            <w:shd w:val="clear" w:color="auto" w:fill="auto"/>
            <w:noWrap/>
            <w:vAlign w:val="center"/>
            <w:hideMark/>
          </w:tcPr>
          <w:p w:rsidR="000D4244" w:rsidRPr="000D4244" w:rsidRDefault="000D4244" w:rsidP="000D4244">
            <w:pPr>
              <w:pStyle w:val="142"/>
              <w:jc w:val="right"/>
            </w:pPr>
            <w:r w:rsidRPr="000D4244">
              <w:rPr>
                <w:rFonts w:hint="eastAsia"/>
              </w:rPr>
              <w:t>222</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28</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1,543,409</w:t>
            </w:r>
          </w:p>
        </w:tc>
      </w:tr>
      <w:tr w:rsidR="000D4244" w:rsidRPr="000D4244" w:rsidTr="00E33976">
        <w:trPr>
          <w:trHeight w:val="340"/>
        </w:trPr>
        <w:tc>
          <w:tcPr>
            <w:tcW w:w="960" w:type="dxa"/>
            <w:vMerge/>
            <w:shd w:val="clear" w:color="auto" w:fill="auto"/>
            <w:noWrap/>
            <w:vAlign w:val="center"/>
            <w:hideMark/>
          </w:tcPr>
          <w:p w:rsidR="000D4244" w:rsidRPr="000D4244" w:rsidRDefault="000D4244" w:rsidP="000D4244">
            <w:pPr>
              <w:pStyle w:val="142"/>
              <w:jc w:val="center"/>
            </w:pPr>
          </w:p>
        </w:tc>
        <w:tc>
          <w:tcPr>
            <w:tcW w:w="1890" w:type="dxa"/>
            <w:shd w:val="clear" w:color="auto" w:fill="auto"/>
            <w:noWrap/>
            <w:vAlign w:val="center"/>
            <w:hideMark/>
          </w:tcPr>
          <w:p w:rsidR="000D4244" w:rsidRPr="000D4244" w:rsidRDefault="000D4244" w:rsidP="000D4244">
            <w:pPr>
              <w:pStyle w:val="142"/>
              <w:jc w:val="center"/>
              <w:rPr>
                <w:b/>
                <w:bCs/>
              </w:rPr>
            </w:pPr>
            <w:r w:rsidRPr="000D4244">
              <w:rPr>
                <w:rFonts w:hint="eastAsia"/>
                <w:b/>
                <w:bCs/>
              </w:rPr>
              <w:t>達成率</w:t>
            </w:r>
          </w:p>
        </w:tc>
        <w:tc>
          <w:tcPr>
            <w:tcW w:w="2127" w:type="dxa"/>
            <w:shd w:val="clear" w:color="auto" w:fill="auto"/>
            <w:noWrap/>
            <w:vAlign w:val="center"/>
            <w:hideMark/>
          </w:tcPr>
          <w:p w:rsidR="000D4244" w:rsidRPr="000D4244" w:rsidRDefault="000D4244" w:rsidP="000D4244">
            <w:pPr>
              <w:pStyle w:val="142"/>
              <w:jc w:val="right"/>
              <w:rPr>
                <w:b/>
                <w:bCs/>
              </w:rPr>
            </w:pPr>
            <w:r w:rsidRPr="000D4244">
              <w:rPr>
                <w:rFonts w:hint="eastAsia"/>
                <w:b/>
                <w:bCs/>
              </w:rPr>
              <w:t>853.85</w:t>
            </w:r>
          </w:p>
        </w:tc>
        <w:tc>
          <w:tcPr>
            <w:tcW w:w="1842" w:type="dxa"/>
            <w:shd w:val="clear" w:color="auto" w:fill="auto"/>
            <w:noWrap/>
            <w:vAlign w:val="center"/>
          </w:tcPr>
          <w:p w:rsidR="000D4244" w:rsidRPr="000D4244" w:rsidRDefault="000D4244" w:rsidP="000D4244">
            <w:pPr>
              <w:pStyle w:val="142"/>
              <w:jc w:val="right"/>
              <w:rPr>
                <w:b/>
                <w:bCs/>
              </w:rPr>
            </w:pPr>
            <w:r w:rsidRPr="000D4244">
              <w:rPr>
                <w:rFonts w:hint="eastAsia"/>
                <w:b/>
                <w:bCs/>
              </w:rPr>
              <w:t>35.44</w:t>
            </w:r>
          </w:p>
        </w:tc>
        <w:tc>
          <w:tcPr>
            <w:tcW w:w="1707" w:type="dxa"/>
            <w:shd w:val="clear" w:color="auto" w:fill="auto"/>
            <w:noWrap/>
            <w:vAlign w:val="center"/>
          </w:tcPr>
          <w:p w:rsidR="000D4244" w:rsidRPr="000D4244" w:rsidRDefault="000D4244" w:rsidP="000D4244">
            <w:pPr>
              <w:pStyle w:val="142"/>
              <w:jc w:val="right"/>
              <w:rPr>
                <w:b/>
                <w:bCs/>
              </w:rPr>
            </w:pPr>
            <w:r w:rsidRPr="000D4244">
              <w:rPr>
                <w:rFonts w:hint="eastAsia"/>
                <w:b/>
                <w:bCs/>
              </w:rPr>
              <w:t>142.15</w:t>
            </w:r>
          </w:p>
        </w:tc>
      </w:tr>
      <w:tr w:rsidR="000D4244" w:rsidRPr="000D4244" w:rsidTr="00E33976">
        <w:trPr>
          <w:trHeight w:val="340"/>
        </w:trPr>
        <w:tc>
          <w:tcPr>
            <w:tcW w:w="960" w:type="dxa"/>
            <w:vMerge w:val="restart"/>
            <w:shd w:val="clear" w:color="auto" w:fill="auto"/>
            <w:noWrap/>
            <w:vAlign w:val="center"/>
            <w:hideMark/>
          </w:tcPr>
          <w:p w:rsidR="000D4244" w:rsidRPr="000D4244" w:rsidRDefault="000D4244" w:rsidP="000D4244">
            <w:pPr>
              <w:pStyle w:val="142"/>
              <w:jc w:val="center"/>
            </w:pPr>
            <w:r w:rsidRPr="000D4244">
              <w:rPr>
                <w:rFonts w:hint="eastAsia"/>
              </w:rPr>
              <w:t>112</w:t>
            </w:r>
          </w:p>
        </w:tc>
        <w:tc>
          <w:tcPr>
            <w:tcW w:w="1890" w:type="dxa"/>
            <w:shd w:val="clear" w:color="auto" w:fill="auto"/>
            <w:noWrap/>
            <w:vAlign w:val="center"/>
            <w:hideMark/>
          </w:tcPr>
          <w:p w:rsidR="000D4244" w:rsidRPr="000D4244" w:rsidRDefault="000D4244" w:rsidP="000D4244">
            <w:pPr>
              <w:pStyle w:val="142"/>
              <w:jc w:val="center"/>
            </w:pPr>
            <w:r w:rsidRPr="000D4244">
              <w:rPr>
                <w:rFonts w:hint="eastAsia"/>
              </w:rPr>
              <w:t>預算數</w:t>
            </w:r>
          </w:p>
        </w:tc>
        <w:tc>
          <w:tcPr>
            <w:tcW w:w="2127" w:type="dxa"/>
            <w:shd w:val="clear" w:color="auto" w:fill="auto"/>
            <w:noWrap/>
            <w:vAlign w:val="center"/>
            <w:hideMark/>
          </w:tcPr>
          <w:p w:rsidR="000D4244" w:rsidRPr="000D4244" w:rsidRDefault="000D4244" w:rsidP="000D4244">
            <w:pPr>
              <w:pStyle w:val="142"/>
              <w:jc w:val="right"/>
            </w:pPr>
            <w:r w:rsidRPr="000D4244">
              <w:rPr>
                <w:rFonts w:hint="eastAsia"/>
              </w:rPr>
              <w:t>-</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17</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331,897</w:t>
            </w:r>
          </w:p>
        </w:tc>
      </w:tr>
      <w:tr w:rsidR="000D4244" w:rsidRPr="000D4244" w:rsidTr="00E33976">
        <w:trPr>
          <w:trHeight w:val="340"/>
        </w:trPr>
        <w:tc>
          <w:tcPr>
            <w:tcW w:w="960" w:type="dxa"/>
            <w:vMerge/>
            <w:shd w:val="clear" w:color="auto" w:fill="auto"/>
            <w:noWrap/>
            <w:vAlign w:val="center"/>
            <w:hideMark/>
          </w:tcPr>
          <w:p w:rsidR="000D4244" w:rsidRPr="000D4244" w:rsidRDefault="000D4244" w:rsidP="000D4244">
            <w:pPr>
              <w:pStyle w:val="142"/>
              <w:jc w:val="center"/>
            </w:pPr>
          </w:p>
        </w:tc>
        <w:tc>
          <w:tcPr>
            <w:tcW w:w="1890" w:type="dxa"/>
            <w:shd w:val="clear" w:color="auto" w:fill="auto"/>
            <w:noWrap/>
            <w:vAlign w:val="center"/>
            <w:hideMark/>
          </w:tcPr>
          <w:p w:rsidR="000D4244" w:rsidRPr="000D4244" w:rsidRDefault="000D4244" w:rsidP="000D4244">
            <w:pPr>
              <w:pStyle w:val="142"/>
              <w:jc w:val="center"/>
            </w:pPr>
            <w:r w:rsidRPr="000D4244">
              <w:rPr>
                <w:rFonts w:hint="eastAsia"/>
              </w:rPr>
              <w:t>決算數</w:t>
            </w:r>
          </w:p>
        </w:tc>
        <w:tc>
          <w:tcPr>
            <w:tcW w:w="2127" w:type="dxa"/>
            <w:shd w:val="clear" w:color="auto" w:fill="auto"/>
            <w:noWrap/>
            <w:vAlign w:val="center"/>
            <w:hideMark/>
          </w:tcPr>
          <w:p w:rsidR="000D4244" w:rsidRPr="000D4244" w:rsidRDefault="000D4244" w:rsidP="000D4244">
            <w:pPr>
              <w:pStyle w:val="142"/>
              <w:jc w:val="right"/>
            </w:pPr>
            <w:r w:rsidRPr="000D4244">
              <w:rPr>
                <w:rFonts w:hint="eastAsia"/>
              </w:rPr>
              <w:t>-</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3</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45,142</w:t>
            </w:r>
          </w:p>
        </w:tc>
      </w:tr>
      <w:tr w:rsidR="000D4244" w:rsidRPr="000D4244" w:rsidTr="00E33976">
        <w:trPr>
          <w:trHeight w:val="340"/>
        </w:trPr>
        <w:tc>
          <w:tcPr>
            <w:tcW w:w="960" w:type="dxa"/>
            <w:vMerge/>
            <w:shd w:val="clear" w:color="auto" w:fill="auto"/>
            <w:noWrap/>
            <w:vAlign w:val="center"/>
            <w:hideMark/>
          </w:tcPr>
          <w:p w:rsidR="000D4244" w:rsidRPr="000D4244" w:rsidRDefault="000D4244" w:rsidP="000D4244">
            <w:pPr>
              <w:pStyle w:val="142"/>
              <w:jc w:val="center"/>
            </w:pPr>
          </w:p>
        </w:tc>
        <w:tc>
          <w:tcPr>
            <w:tcW w:w="1890" w:type="dxa"/>
            <w:shd w:val="clear" w:color="auto" w:fill="auto"/>
            <w:noWrap/>
            <w:vAlign w:val="center"/>
            <w:hideMark/>
          </w:tcPr>
          <w:p w:rsidR="000D4244" w:rsidRPr="000D4244" w:rsidRDefault="000D4244" w:rsidP="000D4244">
            <w:pPr>
              <w:pStyle w:val="142"/>
              <w:jc w:val="center"/>
              <w:rPr>
                <w:b/>
                <w:bCs/>
              </w:rPr>
            </w:pPr>
            <w:r w:rsidRPr="000D4244">
              <w:rPr>
                <w:rFonts w:hint="eastAsia"/>
                <w:b/>
                <w:bCs/>
              </w:rPr>
              <w:t>達成率</w:t>
            </w:r>
          </w:p>
        </w:tc>
        <w:tc>
          <w:tcPr>
            <w:tcW w:w="2127" w:type="dxa"/>
            <w:shd w:val="clear" w:color="auto" w:fill="auto"/>
            <w:noWrap/>
            <w:vAlign w:val="center"/>
            <w:hideMark/>
          </w:tcPr>
          <w:p w:rsidR="000D4244" w:rsidRPr="000D4244" w:rsidRDefault="000D4244" w:rsidP="000D4244">
            <w:pPr>
              <w:pStyle w:val="142"/>
              <w:jc w:val="right"/>
              <w:rPr>
                <w:b/>
                <w:bCs/>
              </w:rPr>
            </w:pPr>
            <w:r w:rsidRPr="000D4244">
              <w:rPr>
                <w:rFonts w:hint="eastAsia"/>
                <w:b/>
                <w:bCs/>
              </w:rPr>
              <w:t>-</w:t>
            </w:r>
          </w:p>
        </w:tc>
        <w:tc>
          <w:tcPr>
            <w:tcW w:w="1842" w:type="dxa"/>
            <w:shd w:val="clear" w:color="auto" w:fill="auto"/>
            <w:noWrap/>
            <w:vAlign w:val="center"/>
          </w:tcPr>
          <w:p w:rsidR="000D4244" w:rsidRPr="000D4244" w:rsidRDefault="000D4244" w:rsidP="000D4244">
            <w:pPr>
              <w:pStyle w:val="142"/>
              <w:jc w:val="right"/>
              <w:rPr>
                <w:b/>
                <w:bCs/>
              </w:rPr>
            </w:pPr>
            <w:r w:rsidRPr="000D4244">
              <w:rPr>
                <w:rFonts w:hint="eastAsia"/>
                <w:b/>
                <w:bCs/>
              </w:rPr>
              <w:t>17.65</w:t>
            </w:r>
          </w:p>
        </w:tc>
        <w:tc>
          <w:tcPr>
            <w:tcW w:w="1707" w:type="dxa"/>
            <w:shd w:val="clear" w:color="auto" w:fill="auto"/>
            <w:noWrap/>
            <w:vAlign w:val="center"/>
          </w:tcPr>
          <w:p w:rsidR="000D4244" w:rsidRPr="000D4244" w:rsidRDefault="000D4244" w:rsidP="000D4244">
            <w:pPr>
              <w:pStyle w:val="142"/>
              <w:jc w:val="right"/>
              <w:rPr>
                <w:b/>
                <w:bCs/>
              </w:rPr>
            </w:pPr>
            <w:r w:rsidRPr="000D4244">
              <w:rPr>
                <w:rFonts w:hint="eastAsia"/>
                <w:b/>
                <w:bCs/>
              </w:rPr>
              <w:t>13.6</w:t>
            </w:r>
          </w:p>
        </w:tc>
      </w:tr>
      <w:tr w:rsidR="000D4244" w:rsidRPr="000D4244" w:rsidTr="00E33976">
        <w:trPr>
          <w:trHeight w:val="340"/>
        </w:trPr>
        <w:tc>
          <w:tcPr>
            <w:tcW w:w="960" w:type="dxa"/>
            <w:vMerge w:val="restart"/>
            <w:shd w:val="clear" w:color="auto" w:fill="auto"/>
            <w:noWrap/>
            <w:vAlign w:val="center"/>
          </w:tcPr>
          <w:p w:rsidR="000D4244" w:rsidRPr="000D4244" w:rsidRDefault="000D4244" w:rsidP="000D4244">
            <w:pPr>
              <w:pStyle w:val="142"/>
              <w:jc w:val="center"/>
              <w:rPr>
                <w:rFonts w:hint="eastAsia"/>
              </w:rPr>
            </w:pPr>
            <w:r w:rsidRPr="000D4244">
              <w:rPr>
                <w:rFonts w:hint="eastAsia"/>
              </w:rPr>
              <w:t>113</w:t>
            </w:r>
          </w:p>
        </w:tc>
        <w:tc>
          <w:tcPr>
            <w:tcW w:w="1890" w:type="dxa"/>
            <w:shd w:val="clear" w:color="auto" w:fill="auto"/>
            <w:noWrap/>
            <w:vAlign w:val="center"/>
          </w:tcPr>
          <w:p w:rsidR="000D4244" w:rsidRPr="000D4244" w:rsidRDefault="000D4244" w:rsidP="000D4244">
            <w:pPr>
              <w:pStyle w:val="142"/>
              <w:jc w:val="center"/>
              <w:rPr>
                <w:rFonts w:hint="eastAsia"/>
              </w:rPr>
            </w:pPr>
            <w:r w:rsidRPr="000D4244">
              <w:rPr>
                <w:rFonts w:hint="eastAsia"/>
              </w:rPr>
              <w:t>預算數</w:t>
            </w:r>
          </w:p>
        </w:tc>
        <w:tc>
          <w:tcPr>
            <w:tcW w:w="2127" w:type="dxa"/>
            <w:shd w:val="clear" w:color="auto" w:fill="auto"/>
            <w:noWrap/>
            <w:vAlign w:val="center"/>
          </w:tcPr>
          <w:p w:rsidR="000D4244" w:rsidRPr="000D4244" w:rsidRDefault="000D4244" w:rsidP="000D4244">
            <w:pPr>
              <w:pStyle w:val="142"/>
              <w:jc w:val="right"/>
              <w:rPr>
                <w:rFonts w:hint="eastAsia"/>
              </w:rPr>
            </w:pPr>
            <w:r w:rsidRPr="000D4244">
              <w:rPr>
                <w:rFonts w:hint="eastAsia"/>
              </w:rPr>
              <w:t>-</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17</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243,352</w:t>
            </w:r>
          </w:p>
        </w:tc>
      </w:tr>
      <w:tr w:rsidR="000D4244" w:rsidRPr="000D4244" w:rsidTr="00E33976">
        <w:trPr>
          <w:trHeight w:val="340"/>
        </w:trPr>
        <w:tc>
          <w:tcPr>
            <w:tcW w:w="960" w:type="dxa"/>
            <w:vMerge/>
            <w:shd w:val="clear" w:color="auto" w:fill="auto"/>
            <w:noWrap/>
            <w:vAlign w:val="center"/>
          </w:tcPr>
          <w:p w:rsidR="000D4244" w:rsidRPr="000D4244" w:rsidRDefault="000D4244" w:rsidP="000D4244">
            <w:pPr>
              <w:pStyle w:val="142"/>
              <w:jc w:val="center"/>
            </w:pPr>
          </w:p>
        </w:tc>
        <w:tc>
          <w:tcPr>
            <w:tcW w:w="1890" w:type="dxa"/>
            <w:shd w:val="clear" w:color="auto" w:fill="auto"/>
            <w:noWrap/>
            <w:vAlign w:val="center"/>
          </w:tcPr>
          <w:p w:rsidR="000D4244" w:rsidRPr="000D4244" w:rsidRDefault="000D4244" w:rsidP="000D4244">
            <w:pPr>
              <w:pStyle w:val="142"/>
              <w:jc w:val="center"/>
              <w:rPr>
                <w:rFonts w:hint="eastAsia"/>
              </w:rPr>
            </w:pPr>
            <w:r w:rsidRPr="000D4244">
              <w:rPr>
                <w:rFonts w:hint="eastAsia"/>
              </w:rPr>
              <w:t>決算數</w:t>
            </w:r>
          </w:p>
        </w:tc>
        <w:tc>
          <w:tcPr>
            <w:tcW w:w="2127" w:type="dxa"/>
            <w:shd w:val="clear" w:color="auto" w:fill="auto"/>
            <w:noWrap/>
            <w:vAlign w:val="center"/>
          </w:tcPr>
          <w:p w:rsidR="000D4244" w:rsidRPr="000D4244" w:rsidRDefault="000D4244" w:rsidP="000D4244">
            <w:pPr>
              <w:pStyle w:val="142"/>
              <w:jc w:val="right"/>
              <w:rPr>
                <w:rFonts w:hint="eastAsia"/>
              </w:rPr>
            </w:pPr>
            <w:r w:rsidRPr="000D4244">
              <w:rPr>
                <w:rFonts w:hint="eastAsia"/>
              </w:rPr>
              <w:t>-</w:t>
            </w:r>
          </w:p>
        </w:tc>
        <w:tc>
          <w:tcPr>
            <w:tcW w:w="1842" w:type="dxa"/>
            <w:shd w:val="clear" w:color="auto" w:fill="auto"/>
            <w:noWrap/>
            <w:vAlign w:val="center"/>
          </w:tcPr>
          <w:p w:rsidR="000D4244" w:rsidRPr="000D4244" w:rsidRDefault="000D4244" w:rsidP="000D4244">
            <w:pPr>
              <w:pStyle w:val="142"/>
              <w:jc w:val="right"/>
            </w:pPr>
            <w:r w:rsidRPr="000D4244">
              <w:rPr>
                <w:rFonts w:hint="eastAsia"/>
              </w:rPr>
              <w:t>5</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115,489</w:t>
            </w:r>
          </w:p>
        </w:tc>
      </w:tr>
      <w:tr w:rsidR="000D4244" w:rsidRPr="000D4244" w:rsidTr="00E33976">
        <w:trPr>
          <w:trHeight w:val="340"/>
        </w:trPr>
        <w:tc>
          <w:tcPr>
            <w:tcW w:w="960" w:type="dxa"/>
            <w:vMerge/>
            <w:shd w:val="clear" w:color="auto" w:fill="auto"/>
            <w:noWrap/>
            <w:vAlign w:val="center"/>
          </w:tcPr>
          <w:p w:rsidR="000D4244" w:rsidRPr="000D4244" w:rsidRDefault="000D4244" w:rsidP="000D4244">
            <w:pPr>
              <w:pStyle w:val="142"/>
              <w:jc w:val="center"/>
            </w:pPr>
          </w:p>
        </w:tc>
        <w:tc>
          <w:tcPr>
            <w:tcW w:w="1890" w:type="dxa"/>
            <w:shd w:val="clear" w:color="auto" w:fill="auto"/>
            <w:noWrap/>
            <w:vAlign w:val="center"/>
          </w:tcPr>
          <w:p w:rsidR="000D4244" w:rsidRPr="000D4244" w:rsidRDefault="000D4244" w:rsidP="000D4244">
            <w:pPr>
              <w:pStyle w:val="142"/>
              <w:jc w:val="center"/>
              <w:rPr>
                <w:rFonts w:hint="eastAsia"/>
                <w:b/>
                <w:bCs/>
              </w:rPr>
            </w:pPr>
            <w:r w:rsidRPr="000D4244">
              <w:rPr>
                <w:rFonts w:hint="eastAsia"/>
                <w:b/>
                <w:bCs/>
              </w:rPr>
              <w:t>達成率</w:t>
            </w:r>
          </w:p>
        </w:tc>
        <w:tc>
          <w:tcPr>
            <w:tcW w:w="2127" w:type="dxa"/>
            <w:shd w:val="clear" w:color="auto" w:fill="auto"/>
            <w:noWrap/>
            <w:vAlign w:val="center"/>
          </w:tcPr>
          <w:p w:rsidR="000D4244" w:rsidRPr="000D4244" w:rsidRDefault="000D4244" w:rsidP="000D4244">
            <w:pPr>
              <w:pStyle w:val="142"/>
              <w:jc w:val="right"/>
              <w:rPr>
                <w:rFonts w:hint="eastAsia"/>
                <w:b/>
                <w:bCs/>
              </w:rPr>
            </w:pPr>
            <w:r w:rsidRPr="000D4244">
              <w:rPr>
                <w:rFonts w:hint="eastAsia"/>
                <w:b/>
                <w:bCs/>
              </w:rPr>
              <w:t>-</w:t>
            </w:r>
          </w:p>
        </w:tc>
        <w:tc>
          <w:tcPr>
            <w:tcW w:w="1842" w:type="dxa"/>
            <w:shd w:val="clear" w:color="auto" w:fill="auto"/>
            <w:noWrap/>
            <w:vAlign w:val="center"/>
          </w:tcPr>
          <w:p w:rsidR="000D4244" w:rsidRPr="000D4244" w:rsidRDefault="000D4244" w:rsidP="000D4244">
            <w:pPr>
              <w:pStyle w:val="142"/>
              <w:jc w:val="right"/>
              <w:rPr>
                <w:b/>
                <w:bCs/>
                <w:snapToGrid/>
                <w:shd w:val="pct15" w:color="auto" w:fill="FFFFFF"/>
              </w:rPr>
            </w:pPr>
            <w:r w:rsidRPr="000D4244">
              <w:rPr>
                <w:rFonts w:hint="eastAsia"/>
                <w:b/>
                <w:bCs/>
                <w:snapToGrid/>
                <w:shd w:val="pct15" w:color="auto" w:fill="FFFFFF"/>
              </w:rPr>
              <w:t>29.41</w:t>
            </w:r>
          </w:p>
        </w:tc>
        <w:tc>
          <w:tcPr>
            <w:tcW w:w="1707" w:type="dxa"/>
            <w:shd w:val="clear" w:color="auto" w:fill="auto"/>
            <w:noWrap/>
            <w:vAlign w:val="center"/>
          </w:tcPr>
          <w:p w:rsidR="000D4244" w:rsidRPr="000D4244" w:rsidRDefault="000D4244" w:rsidP="000D4244">
            <w:pPr>
              <w:pStyle w:val="142"/>
              <w:jc w:val="right"/>
              <w:rPr>
                <w:b/>
                <w:bCs/>
                <w:snapToGrid/>
                <w:shd w:val="pct15" w:color="auto" w:fill="FFFFFF"/>
              </w:rPr>
            </w:pPr>
            <w:r w:rsidRPr="000D4244">
              <w:rPr>
                <w:rFonts w:hint="eastAsia"/>
                <w:b/>
                <w:bCs/>
                <w:snapToGrid/>
                <w:shd w:val="pct15" w:color="auto" w:fill="FFFFFF"/>
              </w:rPr>
              <w:t>47.46</w:t>
            </w:r>
          </w:p>
        </w:tc>
      </w:tr>
    </w:tbl>
    <w:p w:rsidR="000D4244" w:rsidRPr="00F629AF" w:rsidRDefault="000D4244" w:rsidP="000D4244">
      <w:pPr>
        <w:spacing w:line="300" w:lineRule="exact"/>
        <w:ind w:leftChars="-14" w:left="1543" w:rightChars="101" w:right="286" w:hangingChars="651" w:hanging="1583"/>
        <w:rPr>
          <w:rFonts w:hAnsi="標楷體"/>
          <w:sz w:val="24"/>
        </w:rPr>
      </w:pPr>
      <w:r w:rsidRPr="00F629AF">
        <w:rPr>
          <w:rFonts w:hAnsi="標楷體" w:hint="eastAsia"/>
          <w:sz w:val="24"/>
        </w:rPr>
        <w:t>資料來源：眷改基金各年度決算書。</w:t>
      </w:r>
    </w:p>
    <w:p w:rsidR="000D4244" w:rsidRPr="00F629AF" w:rsidRDefault="000D4244" w:rsidP="000D4244">
      <w:pPr>
        <w:ind w:left="566" w:firstLine="566"/>
      </w:pPr>
      <w:r w:rsidRPr="00F629AF">
        <w:rPr>
          <w:rFonts w:hint="eastAsia"/>
        </w:rPr>
        <w:t>綜上，眷村改建業務經費需求龐大</w:t>
      </w:r>
      <w:r w:rsidRPr="004F4086">
        <w:rPr>
          <w:rFonts w:hint="eastAsia"/>
        </w:rPr>
        <w:t>，係採特別預算與作業基金搭配辦理，由眷改基金辦理工程，完工後按起造房地成本價售眷戶，維持基金收支平衡。該基金雖自111年度起轉絀為餘，113年底卻仍有逾千億元累積短絀待填補，惟近4個年度不動產價(標)售情形僅111年度較理想，其餘110、112及113等3個年度均</w:t>
      </w:r>
      <w:r w:rsidRPr="00F629AF">
        <w:rPr>
          <w:rFonts w:hint="eastAsia"/>
        </w:rPr>
        <w:t>欠佳，容須秉持財務管理原則加強執行，以期增裕收入，提升資產運用效益。</w:t>
      </w:r>
    </w:p>
    <w:bookmarkEnd w:id="13"/>
    <w:p w:rsidR="000D4244" w:rsidRPr="00F629AF" w:rsidRDefault="000D4244" w:rsidP="000D4244">
      <w:pPr>
        <w:pStyle w:val="ab"/>
        <w:ind w:left="566" w:firstLine="566"/>
        <w:rPr>
          <w:kern w:val="0"/>
        </w:rPr>
      </w:pPr>
      <w:r w:rsidRPr="00F629AF">
        <w:rPr>
          <w:rFonts w:hint="eastAsia"/>
        </w:rPr>
        <w:t>（分機：1933 張峻萍）</w:t>
      </w:r>
    </w:p>
    <w:p w:rsidR="000D4244" w:rsidRPr="000D4244" w:rsidRDefault="000D4244" w:rsidP="000D4244">
      <w:pPr>
        <w:pStyle w:val="14"/>
        <w:ind w:left="425" w:hangingChars="150" w:hanging="425"/>
        <w:rPr>
          <w:rFonts w:hAnsi="標楷體" w:hint="eastAsia"/>
          <w:kern w:val="0"/>
        </w:rPr>
      </w:pPr>
      <w:bookmarkStart w:id="19" w:name="_Toc225435016"/>
      <w:r>
        <w:rPr>
          <w:rFonts w:hAnsi="標楷體" w:hint="eastAsia"/>
          <w:kern w:val="0"/>
        </w:rPr>
        <w:t>參</w:t>
      </w:r>
      <w:r w:rsidRPr="000D4244">
        <w:rPr>
          <w:rFonts w:hAnsi="標楷體" w:hint="eastAsia"/>
          <w:kern w:val="0"/>
        </w:rPr>
        <w:t>、國防醫學院軍事教育基金</w:t>
      </w:r>
      <w:bookmarkEnd w:id="19"/>
    </w:p>
    <w:p w:rsidR="000D4244" w:rsidRPr="008A709A" w:rsidRDefault="00595897" w:rsidP="000D4244">
      <w:pPr>
        <w:pStyle w:val="14"/>
        <w:ind w:left="567" w:hanging="567"/>
        <w:rPr>
          <w:rFonts w:hint="eastAsia"/>
        </w:rPr>
      </w:pPr>
      <w:bookmarkStart w:id="20" w:name="_Toc338166488"/>
      <w:bookmarkStart w:id="21" w:name="_Toc339523469"/>
      <w:bookmarkStart w:id="22" w:name="_Toc87348622"/>
      <w:bookmarkStart w:id="23" w:name="_Toc224900595"/>
      <w:bookmarkStart w:id="24" w:name="_Toc225435017"/>
      <w:r>
        <w:rPr>
          <w:rFonts w:hint="eastAsia"/>
        </w:rPr>
        <w:t>四</w:t>
      </w:r>
      <w:r w:rsidR="000D4244" w:rsidRPr="008A709A">
        <w:rPr>
          <w:rFonts w:hint="eastAsia"/>
        </w:rPr>
        <w:t>、</w:t>
      </w:r>
      <w:bookmarkStart w:id="25" w:name="_Toc55459478"/>
      <w:r w:rsidR="000D4244" w:rsidRPr="008A709A">
        <w:rPr>
          <w:rFonts w:hint="eastAsia"/>
        </w:rPr>
        <w:t>「國軍醫院軍陣醫學網路設備系統提升案」截至113年</w:t>
      </w:r>
      <w:r w:rsidR="000D4244">
        <w:rPr>
          <w:rFonts w:hint="eastAsia"/>
        </w:rPr>
        <w:t>底</w:t>
      </w:r>
      <w:r w:rsidR="000D4244" w:rsidRPr="008A709A">
        <w:rPr>
          <w:rFonts w:hint="eastAsia"/>
        </w:rPr>
        <w:t>累計預算執行率未及四成，允宜</w:t>
      </w:r>
      <w:bookmarkEnd w:id="22"/>
      <w:bookmarkEnd w:id="25"/>
      <w:r w:rsidR="000D4244" w:rsidRPr="008A709A">
        <w:rPr>
          <w:rFonts w:hint="eastAsia"/>
        </w:rPr>
        <w:t>釐清項目歸屬及</w:t>
      </w:r>
      <w:r w:rsidR="000D4244">
        <w:rPr>
          <w:rFonts w:hint="eastAsia"/>
        </w:rPr>
        <w:t>加強執行能力</w:t>
      </w:r>
      <w:r w:rsidR="000D4244" w:rsidRPr="008A709A">
        <w:rPr>
          <w:rFonts w:hint="eastAsia"/>
        </w:rPr>
        <w:t>，俾提高預算</w:t>
      </w:r>
      <w:r w:rsidR="000D4244">
        <w:rPr>
          <w:rFonts w:hint="eastAsia"/>
        </w:rPr>
        <w:t>覈實性</w:t>
      </w:r>
      <w:bookmarkEnd w:id="23"/>
      <w:bookmarkEnd w:id="24"/>
    </w:p>
    <w:p w:rsidR="000D4244" w:rsidRPr="008A709A" w:rsidRDefault="000D4244" w:rsidP="000D4244">
      <w:pPr>
        <w:ind w:left="566" w:firstLine="566"/>
        <w:rPr>
          <w:rFonts w:hint="eastAsia"/>
          <w:snapToGrid/>
        </w:rPr>
      </w:pPr>
      <w:r w:rsidRPr="008A709A">
        <w:rPr>
          <w:rFonts w:hint="eastAsia"/>
          <w:snapToGrid/>
        </w:rPr>
        <w:t>國防醫學</w:t>
      </w:r>
      <w:r>
        <w:rPr>
          <w:rFonts w:hint="eastAsia"/>
          <w:snapToGrid/>
        </w:rPr>
        <w:t>院</w:t>
      </w:r>
      <w:r w:rsidRPr="008A709A">
        <w:rPr>
          <w:rFonts w:hint="eastAsia"/>
          <w:snapToGrid/>
        </w:rPr>
        <w:t>軍</w:t>
      </w:r>
      <w:r w:rsidRPr="000C517C">
        <w:rPr>
          <w:rFonts w:hint="eastAsia"/>
          <w:snapToGrid/>
        </w:rPr>
        <w:t>事教育基金</w:t>
      </w:r>
      <w:r w:rsidRPr="000C517C">
        <w:rPr>
          <w:rStyle w:val="af9"/>
          <w:snapToGrid/>
        </w:rPr>
        <w:footnoteReference w:id="6"/>
      </w:r>
      <w:r w:rsidRPr="000C517C">
        <w:rPr>
          <w:rFonts w:hint="eastAsia"/>
          <w:snapToGrid/>
        </w:rPr>
        <w:t>113年</w:t>
      </w:r>
      <w:r w:rsidRPr="008A709A">
        <w:rPr>
          <w:rFonts w:hint="eastAsia"/>
          <w:snapToGrid/>
        </w:rPr>
        <w:t>度預算於「固定資產建設改良擴充」編列</w:t>
      </w:r>
      <w:bookmarkStart w:id="26" w:name="_Hlk218849668"/>
      <w:r w:rsidRPr="008A709A">
        <w:rPr>
          <w:rFonts w:hint="eastAsia"/>
          <w:snapToGrid/>
        </w:rPr>
        <w:t>「國軍醫院軍陣醫學網路設備系統提升案」</w:t>
      </w:r>
      <w:bookmarkEnd w:id="26"/>
      <w:r>
        <w:rPr>
          <w:rStyle w:val="af9"/>
          <w:snapToGrid/>
        </w:rPr>
        <w:footnoteReference w:id="7"/>
      </w:r>
      <w:r w:rsidRPr="008A709A">
        <w:rPr>
          <w:rFonts w:hint="eastAsia"/>
          <w:snapToGrid/>
        </w:rPr>
        <w:t>1億8,342萬7千元，累計預算數2億1,375萬8千元</w:t>
      </w:r>
      <w:r w:rsidRPr="000C517C">
        <w:rPr>
          <w:rStyle w:val="af9"/>
          <w:snapToGrid/>
        </w:rPr>
        <w:footnoteReference w:id="8"/>
      </w:r>
      <w:r w:rsidRPr="008A709A">
        <w:rPr>
          <w:rFonts w:hint="eastAsia"/>
          <w:snapToGrid/>
        </w:rPr>
        <w:t>，截至當年底累計決算數7,206萬8千元，累計執行率僅33.71%，未及四成，有待改善。謹說明如下：</w:t>
      </w:r>
    </w:p>
    <w:p w:rsidR="000D4244" w:rsidRPr="008A709A" w:rsidRDefault="000D4244" w:rsidP="000D4244">
      <w:pPr>
        <w:pStyle w:val="a4"/>
        <w:ind w:left="849" w:hanging="283"/>
        <w:rPr>
          <w:rFonts w:hint="eastAsia"/>
          <w:b/>
        </w:rPr>
      </w:pPr>
      <w:r w:rsidRPr="008A709A">
        <w:rPr>
          <w:rFonts w:hint="eastAsia"/>
          <w:b/>
        </w:rPr>
        <w:t>(一)</w:t>
      </w:r>
      <w:bookmarkStart w:id="27" w:name="_Hlk209174135"/>
      <w:r w:rsidRPr="008A709A">
        <w:rPr>
          <w:rFonts w:hint="eastAsia"/>
          <w:b/>
        </w:rPr>
        <w:t>應按</w:t>
      </w:r>
      <w:r>
        <w:rPr>
          <w:rFonts w:hint="eastAsia"/>
          <w:b/>
        </w:rPr>
        <w:t>量能</w:t>
      </w:r>
      <w:r w:rsidRPr="008A709A">
        <w:rPr>
          <w:rFonts w:hint="eastAsia"/>
          <w:b/>
        </w:rPr>
        <w:t>編製預算，落實零基預算精神及提高執行成效</w:t>
      </w:r>
    </w:p>
    <w:bookmarkEnd w:id="27"/>
    <w:p w:rsidR="000D4244" w:rsidRPr="008A709A" w:rsidRDefault="000D4244" w:rsidP="000D4244">
      <w:pPr>
        <w:pStyle w:val="21"/>
        <w:ind w:left="850" w:firstLine="566"/>
        <w:rPr>
          <w:rFonts w:hint="eastAsia"/>
        </w:rPr>
      </w:pPr>
      <w:r w:rsidRPr="008A709A">
        <w:rPr>
          <w:rFonts w:hint="eastAsia"/>
        </w:rPr>
        <w:t>按</w:t>
      </w:r>
      <w:r>
        <w:rPr>
          <w:rFonts w:hint="eastAsia"/>
        </w:rPr>
        <w:t>「</w:t>
      </w:r>
      <w:r w:rsidRPr="008A709A">
        <w:rPr>
          <w:rFonts w:hint="eastAsia"/>
        </w:rPr>
        <w:t>落實零基預算精神強化預算編製作業精進措施</w:t>
      </w:r>
      <w:r>
        <w:rPr>
          <w:rFonts w:hint="eastAsia"/>
        </w:rPr>
        <w:t>」</w:t>
      </w:r>
      <w:r w:rsidRPr="008A709A">
        <w:rPr>
          <w:rFonts w:hint="eastAsia"/>
        </w:rPr>
        <w:t>第伍項一、(四)點規定，將執行能力列為各機關檢討及審查支出重點；次據</w:t>
      </w:r>
      <w:r>
        <w:rPr>
          <w:rFonts w:hint="eastAsia"/>
        </w:rPr>
        <w:t>「</w:t>
      </w:r>
      <w:r w:rsidRPr="008A709A">
        <w:rPr>
          <w:rFonts w:hint="eastAsia"/>
        </w:rPr>
        <w:t>附屬單位預算執行要點</w:t>
      </w:r>
      <w:r>
        <w:rPr>
          <w:rFonts w:hint="eastAsia"/>
        </w:rPr>
        <w:t>」</w:t>
      </w:r>
      <w:r w:rsidRPr="008A709A">
        <w:rPr>
          <w:rFonts w:hint="eastAsia"/>
        </w:rPr>
        <w:t>第四點規定：「各基金應依分期實施計畫及收支估計表切實執行。</w:t>
      </w:r>
      <w:r w:rsidRPr="008A709A">
        <w:t>…</w:t>
      </w:r>
      <w:r w:rsidRPr="008A709A">
        <w:rPr>
          <w:rFonts w:hint="eastAsia"/>
        </w:rPr>
        <w:t>。」、第六點規定：「各基金年度預算執行績效及計畫執行進度，除作為年度考核之依據外，並供作核列以後年度預算之重要參考。」及第十二點(九)規定：「中央政府各業權基金為配合擴大內需，維持經濟穩定成長，對已奉核定之購建固定資產計畫，</w:t>
      </w:r>
      <w:r w:rsidRPr="008A709A">
        <w:t>…</w:t>
      </w:r>
      <w:r w:rsidRPr="008A709A">
        <w:rPr>
          <w:rFonts w:hint="eastAsia"/>
        </w:rPr>
        <w:t>；執行進度落後者，應予追蹤管制，加強推動；</w:t>
      </w:r>
      <w:r w:rsidRPr="008A709A">
        <w:t>…</w:t>
      </w:r>
      <w:r w:rsidRPr="008A709A">
        <w:rPr>
          <w:rFonts w:hint="eastAsia"/>
        </w:rPr>
        <w:t>。」準此，各業權基金應於年度終結時檢討計畫進度及預算執行情形，作為預算編製參考，同時強化執行量能，俾落實零基預算精神，提高執行成效。</w:t>
      </w:r>
    </w:p>
    <w:p w:rsidR="000D4244" w:rsidRPr="008A709A" w:rsidRDefault="000D4244" w:rsidP="000D4244">
      <w:pPr>
        <w:pStyle w:val="a4"/>
        <w:ind w:left="849" w:hanging="283"/>
        <w:rPr>
          <w:rFonts w:hint="eastAsia"/>
          <w:b/>
          <w:spacing w:val="-5"/>
        </w:rPr>
      </w:pPr>
      <w:r w:rsidRPr="008A709A">
        <w:rPr>
          <w:rFonts w:hint="eastAsia"/>
          <w:b/>
        </w:rPr>
        <w:t>(二)</w:t>
      </w:r>
      <w:r w:rsidRPr="008A709A">
        <w:rPr>
          <w:rFonts w:hint="eastAsia"/>
          <w:b/>
          <w:spacing w:val="-16"/>
        </w:rPr>
        <w:t>截至113年底止累計預算執行率未及四成，容待改善及釐清項目歸屬</w:t>
      </w:r>
    </w:p>
    <w:p w:rsidR="000D4244" w:rsidRPr="008A709A" w:rsidRDefault="000D4244" w:rsidP="000D4244">
      <w:pPr>
        <w:pStyle w:val="21"/>
        <w:ind w:left="850" w:firstLine="566"/>
        <w:rPr>
          <w:rFonts w:hint="eastAsia"/>
        </w:rPr>
      </w:pPr>
      <w:r w:rsidRPr="008A709A">
        <w:rPr>
          <w:rFonts w:hint="eastAsia"/>
        </w:rPr>
        <w:t>為改善學校各項資訊軟硬體設備，汰換已使用逾20年資訊網路架構與基礎設施及建置數位化智慧教研設備，以應用於教學、研究及服務，提高教育競爭力，該基金辦理「國軍醫院軍陣醫學網路設備系統提升案」，截至113年底</w:t>
      </w:r>
      <w:r>
        <w:rPr>
          <w:rFonts w:hint="eastAsia"/>
        </w:rPr>
        <w:t>固定資產</w:t>
      </w:r>
      <w:r w:rsidRPr="008A709A">
        <w:rPr>
          <w:rFonts w:hint="eastAsia"/>
        </w:rPr>
        <w:t>累計預算數2億1,375萬8千元，累計決算數7,206萬8千元，累計執行率僅33.71%，未及四成。</w:t>
      </w:r>
      <w:r>
        <w:rPr>
          <w:rFonts w:hint="eastAsia"/>
        </w:rPr>
        <w:t>其中113年度由</w:t>
      </w:r>
      <w:r w:rsidRPr="008A709A">
        <w:rPr>
          <w:rFonts w:hint="eastAsia"/>
        </w:rPr>
        <w:t>該基金</w:t>
      </w:r>
      <w:r>
        <w:rPr>
          <w:rFonts w:hint="eastAsia"/>
        </w:rPr>
        <w:t>編列預算執行部分，據其</w:t>
      </w:r>
      <w:r w:rsidRPr="008A709A">
        <w:rPr>
          <w:rFonts w:hint="eastAsia"/>
        </w:rPr>
        <w:t>說明預算未達成之原因，係評估部分設備由三軍總醫院使用，爰於113年6月經國防部核定6,478萬8千元移由該醫院執行</w:t>
      </w:r>
      <w:r>
        <w:rPr>
          <w:rStyle w:val="af9"/>
        </w:rPr>
        <w:footnoteReference w:id="9"/>
      </w:r>
      <w:r w:rsidRPr="008A709A">
        <w:rPr>
          <w:rFonts w:hint="eastAsia"/>
        </w:rPr>
        <w:t>，復因廠商交期較長延後履驗期程，爰保留113年度預算；基於預算編列後復移由公務預算執行將增添</w:t>
      </w:r>
      <w:r>
        <w:rPr>
          <w:rFonts w:hint="eastAsia"/>
        </w:rPr>
        <w:t>預算</w:t>
      </w:r>
      <w:r w:rsidRPr="008A709A">
        <w:rPr>
          <w:rFonts w:hint="eastAsia"/>
        </w:rPr>
        <w:t>作業程序，影響帳務及資源分配，</w:t>
      </w:r>
      <w:r>
        <w:rPr>
          <w:rFonts w:hint="eastAsia"/>
        </w:rPr>
        <w:t>且</w:t>
      </w:r>
      <w:r w:rsidRPr="008A709A">
        <w:rPr>
          <w:rFonts w:hint="eastAsia"/>
        </w:rPr>
        <w:t>廠商延長交期亦恐難及時提供充裕學習資源，允宜釐清項目歸屬並敦促廠商如期如質履約，俾利後續覈實編製預算及採購管理。</w:t>
      </w:r>
    </w:p>
    <w:p w:rsidR="000D4244" w:rsidRPr="008A709A" w:rsidRDefault="000D4244" w:rsidP="000D4244">
      <w:pPr>
        <w:ind w:left="566" w:firstLine="566"/>
        <w:rPr>
          <w:rFonts w:hint="eastAsia"/>
        </w:rPr>
      </w:pPr>
      <w:r w:rsidRPr="008A709A">
        <w:rPr>
          <w:rFonts w:hint="eastAsia"/>
        </w:rPr>
        <w:t>綜上，為汰換學校陳舊資訊軟硬體設備及建置數位化智慧教研設備，提高教育競爭力，國防醫學</w:t>
      </w:r>
      <w:r>
        <w:rPr>
          <w:rFonts w:hint="eastAsia"/>
        </w:rPr>
        <w:t>院</w:t>
      </w:r>
      <w:r w:rsidRPr="008A709A">
        <w:rPr>
          <w:rFonts w:hint="eastAsia"/>
        </w:rPr>
        <w:t>軍事教育基金辦理「國軍醫院軍陣醫學網路設備系統提升案」，執行至113年底止，</w:t>
      </w:r>
      <w:r>
        <w:rPr>
          <w:rFonts w:hint="eastAsia"/>
        </w:rPr>
        <w:t>固定資產</w:t>
      </w:r>
      <w:r w:rsidRPr="008A709A">
        <w:rPr>
          <w:rFonts w:hint="eastAsia"/>
        </w:rPr>
        <w:t>累計預算執行率僅33.71%，未及四成，係部分設備依實際使用需要移由三軍總醫院執行及廠商延期交貨所致，為利</w:t>
      </w:r>
      <w:r>
        <w:rPr>
          <w:rFonts w:hint="eastAsia"/>
        </w:rPr>
        <w:t>強化</w:t>
      </w:r>
      <w:r w:rsidRPr="008A709A">
        <w:rPr>
          <w:rFonts w:hint="eastAsia"/>
        </w:rPr>
        <w:t>預算</w:t>
      </w:r>
      <w:r>
        <w:rPr>
          <w:rFonts w:hint="eastAsia"/>
        </w:rPr>
        <w:t>品質</w:t>
      </w:r>
      <w:r w:rsidRPr="008A709A">
        <w:rPr>
          <w:rFonts w:hint="eastAsia"/>
        </w:rPr>
        <w:t>及採購管理，允宜釐清項目歸屬並敦促廠商如期如質履約，俾</w:t>
      </w:r>
      <w:r>
        <w:rPr>
          <w:rFonts w:hint="eastAsia"/>
        </w:rPr>
        <w:t>提高預算覈實性</w:t>
      </w:r>
      <w:r w:rsidRPr="008A709A">
        <w:rPr>
          <w:rFonts w:hint="eastAsia"/>
        </w:rPr>
        <w:t>。</w:t>
      </w:r>
    </w:p>
    <w:p w:rsidR="000D4244" w:rsidRPr="009841FD" w:rsidRDefault="000D4244" w:rsidP="000D4244">
      <w:pPr>
        <w:pStyle w:val="ab"/>
        <w:ind w:left="850" w:firstLine="566"/>
        <w:rPr>
          <w:rFonts w:hint="eastAsia"/>
        </w:rPr>
      </w:pPr>
      <w:r w:rsidRPr="008A709A">
        <w:rPr>
          <w:rFonts w:hint="eastAsia"/>
        </w:rPr>
        <w:t>(分機：193</w:t>
      </w:r>
      <w:r w:rsidRPr="008A709A">
        <w:t>3</w:t>
      </w:r>
      <w:r w:rsidRPr="008A709A">
        <w:rPr>
          <w:rFonts w:hint="eastAsia"/>
        </w:rPr>
        <w:t xml:space="preserve"> 張峻萍)</w:t>
      </w:r>
      <w:bookmarkEnd w:id="20"/>
      <w:bookmarkEnd w:id="21"/>
    </w:p>
    <w:p w:rsidR="000D4244" w:rsidRDefault="000D4244" w:rsidP="000D4244">
      <w:pPr>
        <w:pStyle w:val="ab"/>
        <w:jc w:val="left"/>
        <w:rPr>
          <w:kern w:val="0"/>
        </w:rPr>
      </w:pPr>
    </w:p>
    <w:p w:rsidR="000D4244" w:rsidRPr="000D4244" w:rsidRDefault="000D4244" w:rsidP="000D4244">
      <w:pPr>
        <w:pStyle w:val="14"/>
        <w:ind w:left="425" w:hangingChars="150" w:hanging="425"/>
        <w:rPr>
          <w:rFonts w:hAnsi="標楷體" w:hint="eastAsia"/>
          <w:kern w:val="0"/>
        </w:rPr>
      </w:pPr>
      <w:bookmarkStart w:id="28" w:name="_Toc225435018"/>
      <w:r>
        <w:rPr>
          <w:rFonts w:hAnsi="標楷體" w:hint="eastAsia"/>
          <w:kern w:val="0"/>
        </w:rPr>
        <w:t>肆</w:t>
      </w:r>
      <w:r w:rsidRPr="000D4244">
        <w:rPr>
          <w:rFonts w:hAnsi="標楷體" w:hint="eastAsia"/>
          <w:kern w:val="0"/>
        </w:rPr>
        <w:t>、國軍營舍及設施改建基金</w:t>
      </w:r>
      <w:bookmarkEnd w:id="28"/>
    </w:p>
    <w:p w:rsidR="00E76845" w:rsidRPr="00DC2208" w:rsidRDefault="00595897" w:rsidP="00E76845">
      <w:pPr>
        <w:pStyle w:val="14"/>
        <w:ind w:left="567" w:hanging="567"/>
      </w:pPr>
      <w:bookmarkStart w:id="29" w:name="_Toc181963668"/>
      <w:bookmarkStart w:id="30" w:name="_Toc225416692"/>
      <w:bookmarkStart w:id="31" w:name="_Toc225435019"/>
      <w:r>
        <w:rPr>
          <w:rFonts w:hint="eastAsia"/>
        </w:rPr>
        <w:t>五</w:t>
      </w:r>
      <w:r w:rsidR="00E76845" w:rsidRPr="000A4881">
        <w:rPr>
          <w:rFonts w:hint="eastAsia"/>
        </w:rPr>
        <w:t>、營改基金1</w:t>
      </w:r>
      <w:r w:rsidR="00E76845" w:rsidRPr="000A4881">
        <w:t>1</w:t>
      </w:r>
      <w:r w:rsidR="00E76845">
        <w:rPr>
          <w:rFonts w:hint="eastAsia"/>
        </w:rPr>
        <w:t>3</w:t>
      </w:r>
      <w:r w:rsidR="00E76845" w:rsidRPr="000A4881">
        <w:rPr>
          <w:rFonts w:hint="eastAsia"/>
        </w:rPr>
        <w:t>年度</w:t>
      </w:r>
      <w:r w:rsidR="00E76845">
        <w:rPr>
          <w:rFonts w:hint="eastAsia"/>
        </w:rPr>
        <w:t>決算</w:t>
      </w:r>
      <w:r w:rsidR="00E76845" w:rsidRPr="000A4881">
        <w:rPr>
          <w:rFonts w:hint="eastAsia"/>
        </w:rPr>
        <w:t>短絀</w:t>
      </w:r>
      <w:r w:rsidR="00E76845">
        <w:rPr>
          <w:rFonts w:hint="eastAsia"/>
        </w:rPr>
        <w:t>逾300</w:t>
      </w:r>
      <w:r w:rsidR="00E76845" w:rsidRPr="000A4881">
        <w:rPr>
          <w:rFonts w:hint="eastAsia"/>
        </w:rPr>
        <w:t>億元，</w:t>
      </w:r>
      <w:r w:rsidR="00E76845" w:rsidRPr="00770F2B">
        <w:rPr>
          <w:rFonts w:hint="eastAsia"/>
        </w:rPr>
        <w:t>為</w:t>
      </w:r>
      <w:r w:rsidR="00E76845">
        <w:rPr>
          <w:rFonts w:hint="eastAsia"/>
        </w:rPr>
        <w:t>近</w:t>
      </w:r>
      <w:r w:rsidR="00E76845" w:rsidRPr="00770F2B">
        <w:rPr>
          <w:rFonts w:hint="eastAsia"/>
        </w:rPr>
        <w:t>年</w:t>
      </w:r>
      <w:r w:rsidR="00E76845">
        <w:rPr>
          <w:rFonts w:hint="eastAsia"/>
        </w:rPr>
        <w:t>最</w:t>
      </w:r>
      <w:r w:rsidR="00E76845" w:rsidRPr="00770F2B">
        <w:rPr>
          <w:rFonts w:hint="eastAsia"/>
        </w:rPr>
        <w:t>高</w:t>
      </w:r>
      <w:r w:rsidR="00E76845">
        <w:rPr>
          <w:rFonts w:hint="eastAsia"/>
        </w:rPr>
        <w:t>，且部分</w:t>
      </w:r>
      <w:r w:rsidR="00E76845" w:rsidRPr="00206EBD">
        <w:rPr>
          <w:rFonts w:hint="eastAsia"/>
        </w:rPr>
        <w:t>計畫</w:t>
      </w:r>
      <w:r w:rsidR="00E76845" w:rsidRPr="00770F2B">
        <w:rPr>
          <w:rFonts w:hint="eastAsia"/>
        </w:rPr>
        <w:t>先行辦理數</w:t>
      </w:r>
      <w:r w:rsidR="00E76845">
        <w:rPr>
          <w:rFonts w:hint="eastAsia"/>
        </w:rPr>
        <w:t>金額龐</w:t>
      </w:r>
      <w:r w:rsidR="00E76845" w:rsidRPr="00DC2208">
        <w:rPr>
          <w:rFonts w:hint="eastAsia"/>
        </w:rPr>
        <w:t>鉅，預算編列未盡核實</w:t>
      </w:r>
      <w:bookmarkEnd w:id="29"/>
      <w:r w:rsidR="00E76845" w:rsidRPr="00DC2208">
        <w:rPr>
          <w:rFonts w:hint="eastAsia"/>
        </w:rPr>
        <w:t>，允宜檢討改善</w:t>
      </w:r>
      <w:bookmarkEnd w:id="30"/>
      <w:bookmarkEnd w:id="31"/>
    </w:p>
    <w:p w:rsidR="00E76845" w:rsidRPr="003F55D8" w:rsidRDefault="00E76845" w:rsidP="00E76845">
      <w:pPr>
        <w:ind w:left="566" w:firstLine="566"/>
      </w:pPr>
      <w:r w:rsidRPr="00DC2208">
        <w:rPr>
          <w:rFonts w:hint="eastAsia"/>
        </w:rPr>
        <w:t>國軍營舍及設施改建基金(以下簡稱營改基金)113年度預算基金來源與基金用途相抵後，</w:t>
      </w:r>
      <w:r w:rsidRPr="003F55D8">
        <w:rPr>
          <w:rFonts w:hint="eastAsia"/>
        </w:rPr>
        <w:t>預計短絀145億9,839萬6千元，執行結果，決算數短絀315億6,491萬6千元，較預算數增加169億6,652萬元(增幅116.22%)。經查：</w:t>
      </w:r>
    </w:p>
    <w:p w:rsidR="00E76845" w:rsidRPr="003F55D8" w:rsidRDefault="00E76845" w:rsidP="00E76845">
      <w:pPr>
        <w:pStyle w:val="a4"/>
        <w:ind w:left="849" w:hanging="283"/>
        <w:rPr>
          <w:rFonts w:hint="eastAsia"/>
          <w:b/>
        </w:rPr>
      </w:pPr>
      <w:r w:rsidRPr="003F55D8">
        <w:rPr>
          <w:rFonts w:hint="eastAsia"/>
          <w:b/>
        </w:rPr>
        <w:t>(一)應確實掌握可納列基金之財源與流入時程規劃工程並於年度終結時檢討</w:t>
      </w:r>
    </w:p>
    <w:p w:rsidR="00E76845" w:rsidRPr="003F55D8" w:rsidRDefault="00E76845" w:rsidP="00E76845">
      <w:pPr>
        <w:pStyle w:val="21"/>
        <w:ind w:left="850" w:firstLine="566"/>
        <w:rPr>
          <w:rFonts w:hAnsi="標楷體" w:hint="eastAsia"/>
        </w:rPr>
      </w:pPr>
      <w:r w:rsidRPr="00DC2208">
        <w:rPr>
          <w:rFonts w:hint="eastAsia"/>
        </w:rPr>
        <w:t>依113年度「附屬單位預算共同項目編列作業規範」第參、乙、1點規定：「各基金應按基金設立之目的，依據其收支保管及運用辦法(自治條例)暨相關法令規定或政府重大建設計畫所定之財源及用途，評估業務實需，擬具業務計畫後，按計畫別逐一編列，並應敘明計畫內容及預期成果。</w:t>
      </w:r>
      <w:r w:rsidRPr="00DC2208">
        <w:rPr>
          <w:rFonts w:hAnsi="標楷體" w:hint="eastAsia"/>
        </w:rPr>
        <w:t>」次據「附屬單位預算執行要點」第4點規定：「各</w:t>
      </w:r>
      <w:r w:rsidRPr="003F55D8">
        <w:rPr>
          <w:rFonts w:hAnsi="標楷體" w:hint="eastAsia"/>
        </w:rPr>
        <w:t>基金應依分期實施計畫及收支估計表切實執行。…。」、第</w:t>
      </w:r>
      <w:r>
        <w:rPr>
          <w:rFonts w:hAnsi="標楷體" w:hint="eastAsia"/>
        </w:rPr>
        <w:t>6</w:t>
      </w:r>
      <w:r w:rsidRPr="003F55D8">
        <w:rPr>
          <w:rFonts w:hAnsi="標楷體" w:hint="eastAsia"/>
        </w:rPr>
        <w:t>點規定：「各基金年度預算執行績效及計畫執行進度，除作為年度考核之依據外，並供作核列以後年度預算之重要參考。」據此，營改基金宜審慎評估可納列基金之財源與資金撥付時程，在可用資金範圍及期程內，詳實規劃辦理各項營舍設施工程，同時於年度終結時檢討計畫進度及執行情形，作為預算編製參考。</w:t>
      </w:r>
    </w:p>
    <w:p w:rsidR="00E76845" w:rsidRPr="00DC2208" w:rsidRDefault="00E76845" w:rsidP="00E76845">
      <w:pPr>
        <w:pStyle w:val="a4"/>
        <w:ind w:left="849" w:hanging="283"/>
        <w:rPr>
          <w:b/>
          <w:bCs/>
        </w:rPr>
      </w:pPr>
      <w:r w:rsidRPr="003F55D8">
        <w:rPr>
          <w:b/>
          <w:bCs/>
        </w:rPr>
        <w:t>(二)</w:t>
      </w:r>
      <w:r w:rsidRPr="003F55D8">
        <w:rPr>
          <w:rFonts w:hint="eastAsia"/>
          <w:b/>
          <w:bCs/>
        </w:rPr>
        <w:t>113年度決算短絀逾300億元，為近年最高</w:t>
      </w:r>
      <w:r w:rsidRPr="00DC2208">
        <w:rPr>
          <w:rFonts w:hint="eastAsia"/>
          <w:b/>
          <w:bCs/>
        </w:rPr>
        <w:t>；又近2年度餘絀預決算差異數顯著擴增，預算編列未盡核實</w:t>
      </w:r>
    </w:p>
    <w:p w:rsidR="00E76845" w:rsidRDefault="00E76845" w:rsidP="00E76845">
      <w:pPr>
        <w:pStyle w:val="21"/>
        <w:ind w:left="850" w:firstLine="566"/>
      </w:pPr>
      <w:r w:rsidRPr="00DC2208">
        <w:rPr>
          <w:rFonts w:hint="eastAsia"/>
        </w:rPr>
        <w:t>參據營改基金年度餘絀情形(詳表1)，106至110年度決算基金來源與用途相</w:t>
      </w:r>
      <w:r w:rsidRPr="003F55D8">
        <w:rPr>
          <w:rFonts w:hint="eastAsia"/>
        </w:rPr>
        <w:t>抵後尚有賸餘，自111年度起由餘轉絀且短絀持續擴大，自111年度短絀22.90億</w:t>
      </w:r>
      <w:r>
        <w:rPr>
          <w:rFonts w:hint="eastAsia"/>
        </w:rPr>
        <w:t>餘</w:t>
      </w:r>
      <w:r w:rsidRPr="003F55D8">
        <w:rPr>
          <w:rFonts w:hint="eastAsia"/>
        </w:rPr>
        <w:t>元劇增至113年度短絀</w:t>
      </w:r>
      <w:r w:rsidRPr="003F55D8">
        <w:t>315</w:t>
      </w:r>
      <w:r w:rsidRPr="003F55D8">
        <w:rPr>
          <w:rFonts w:hint="eastAsia"/>
        </w:rPr>
        <w:t>.</w:t>
      </w:r>
      <w:r w:rsidRPr="003F55D8">
        <w:t>64</w:t>
      </w:r>
      <w:r w:rsidRPr="003F55D8">
        <w:rPr>
          <w:rFonts w:hint="eastAsia"/>
        </w:rPr>
        <w:t>億餘元，為近年最高，增加幅度高達12.78倍；另107年度餘絀預決算差異數較106年度大幅增加，雖於108年度起縮小至低於90億元，惟</w:t>
      </w:r>
      <w:r w:rsidRPr="00DC2208">
        <w:rPr>
          <w:rFonts w:hint="eastAsia"/>
        </w:rPr>
        <w:t>近2年度(112及113年度)差</w:t>
      </w:r>
      <w:r w:rsidRPr="003F55D8">
        <w:rPr>
          <w:rFonts w:hint="eastAsia"/>
        </w:rPr>
        <w:t>異數復</w:t>
      </w:r>
      <w:r>
        <w:rPr>
          <w:rFonts w:hint="eastAsia"/>
        </w:rPr>
        <w:t>顯著</w:t>
      </w:r>
      <w:r w:rsidRPr="003F55D8">
        <w:rPr>
          <w:rFonts w:hint="eastAsia"/>
        </w:rPr>
        <w:t>擴增至百億元以上，分別為</w:t>
      </w:r>
      <w:r w:rsidRPr="003F55D8">
        <w:t>176</w:t>
      </w:r>
      <w:r w:rsidRPr="003F55D8">
        <w:rPr>
          <w:rFonts w:hint="eastAsia"/>
        </w:rPr>
        <w:t>.</w:t>
      </w:r>
      <w:r w:rsidRPr="003F55D8">
        <w:t>9</w:t>
      </w:r>
      <w:r w:rsidRPr="003F55D8">
        <w:rPr>
          <w:rFonts w:hint="eastAsia"/>
        </w:rPr>
        <w:t>0億餘元及</w:t>
      </w:r>
      <w:r w:rsidRPr="003F55D8">
        <w:t>169</w:t>
      </w:r>
      <w:r w:rsidRPr="003F55D8">
        <w:rPr>
          <w:rFonts w:hint="eastAsia"/>
        </w:rPr>
        <w:t>.</w:t>
      </w:r>
      <w:r w:rsidRPr="003F55D8">
        <w:t>66</w:t>
      </w:r>
      <w:r w:rsidRPr="003F55D8">
        <w:rPr>
          <w:rFonts w:hint="eastAsia"/>
        </w:rPr>
        <w:t>億餘元，</w:t>
      </w:r>
      <w:r>
        <w:rPr>
          <w:rFonts w:hint="eastAsia"/>
        </w:rPr>
        <w:t>主要係基金用途超支</w:t>
      </w:r>
      <w:r>
        <w:t>109</w:t>
      </w:r>
      <w:r>
        <w:rPr>
          <w:rFonts w:hint="eastAsia"/>
        </w:rPr>
        <w:t>.68億餘元及</w:t>
      </w:r>
      <w:r>
        <w:t>117</w:t>
      </w:r>
      <w:r>
        <w:rPr>
          <w:rFonts w:hint="eastAsia"/>
        </w:rPr>
        <w:t>.</w:t>
      </w:r>
      <w:r>
        <w:t>16</w:t>
      </w:r>
      <w:r>
        <w:rPr>
          <w:rFonts w:hint="eastAsia"/>
        </w:rPr>
        <w:t>億餘元，</w:t>
      </w:r>
      <w:r w:rsidRPr="00F913FC">
        <w:rPr>
          <w:rFonts w:hint="eastAsia"/>
        </w:rPr>
        <w:t>致年度短絀規模超出預期</w:t>
      </w:r>
      <w:r>
        <w:rPr>
          <w:rFonts w:hint="eastAsia"/>
        </w:rPr>
        <w:t>，容顯預算編列未盡核實</w:t>
      </w:r>
      <w:r w:rsidRPr="00A3249C">
        <w:rPr>
          <w:rFonts w:hint="eastAsia"/>
        </w:rPr>
        <w:t>。</w:t>
      </w:r>
    </w:p>
    <w:p w:rsidR="00E76845" w:rsidRPr="00F913FC" w:rsidRDefault="00E76845" w:rsidP="00E76845">
      <w:pPr>
        <w:adjustRightInd w:val="0"/>
        <w:ind w:leftChars="0" w:left="0" w:firstLineChars="0" w:firstLine="0"/>
        <w:rPr>
          <w:rFonts w:hAnsi="標楷體" w:hint="eastAsia"/>
          <w:sz w:val="24"/>
          <w:szCs w:val="24"/>
        </w:rPr>
      </w:pPr>
      <w:r w:rsidRPr="00F913FC">
        <w:rPr>
          <w:rFonts w:hAnsi="標楷體" w:hint="eastAsia"/>
          <w:b/>
          <w:smallCaps/>
          <w:snapToGrid/>
          <w:color w:val="000000"/>
        </w:rPr>
        <w:t>表</w:t>
      </w:r>
      <w:r w:rsidRPr="00F913FC">
        <w:rPr>
          <w:rFonts w:hAnsi="標楷體"/>
          <w:b/>
          <w:smallCaps/>
          <w:snapToGrid/>
          <w:color w:val="000000"/>
        </w:rPr>
        <w:t>1</w:t>
      </w:r>
      <w:r w:rsidRPr="00F913FC">
        <w:rPr>
          <w:rFonts w:hAnsi="標楷體" w:hint="eastAsia"/>
          <w:b/>
          <w:smallCaps/>
          <w:snapToGrid/>
          <w:color w:val="000000"/>
        </w:rPr>
        <w:t xml:space="preserve"> </w:t>
      </w:r>
      <w:r w:rsidRPr="00F913FC">
        <w:rPr>
          <w:rFonts w:hAnsi="標楷體" w:hint="eastAsia"/>
          <w:b/>
        </w:rPr>
        <w:t>營改基金10</w:t>
      </w:r>
      <w:r w:rsidRPr="00F913FC">
        <w:rPr>
          <w:rFonts w:hAnsi="標楷體"/>
          <w:b/>
        </w:rPr>
        <w:t>6</w:t>
      </w:r>
      <w:r w:rsidRPr="00F913FC">
        <w:rPr>
          <w:rFonts w:hAnsi="標楷體" w:hint="eastAsia"/>
          <w:b/>
          <w:lang w:eastAsia="zh-HK"/>
        </w:rPr>
        <w:t>至</w:t>
      </w:r>
      <w:r w:rsidRPr="00F913FC">
        <w:rPr>
          <w:rFonts w:hAnsi="標楷體" w:hint="eastAsia"/>
          <w:b/>
        </w:rPr>
        <w:t xml:space="preserve">113年度餘絀預決算概況表  </w:t>
      </w:r>
      <w:r w:rsidRPr="00F913FC">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984"/>
        <w:gridCol w:w="1701"/>
        <w:gridCol w:w="1701"/>
        <w:gridCol w:w="1559"/>
      </w:tblGrid>
      <w:tr w:rsidR="00E76845" w:rsidRPr="00E76845" w:rsidTr="00E33976">
        <w:trPr>
          <w:tblHeader/>
        </w:trPr>
        <w:tc>
          <w:tcPr>
            <w:tcW w:w="1560" w:type="dxa"/>
            <w:vMerge w:val="restart"/>
            <w:shd w:val="clear" w:color="auto" w:fill="auto"/>
            <w:vAlign w:val="center"/>
          </w:tcPr>
          <w:p w:rsidR="00E76845" w:rsidRPr="00E76845" w:rsidRDefault="00E76845" w:rsidP="00E76845">
            <w:pPr>
              <w:pStyle w:val="142"/>
              <w:jc w:val="center"/>
              <w:rPr>
                <w:b/>
                <w:bCs/>
              </w:rPr>
            </w:pPr>
            <w:r w:rsidRPr="00E76845">
              <w:rPr>
                <w:rFonts w:hint="eastAsia"/>
                <w:b/>
                <w:bCs/>
              </w:rPr>
              <w:t>年度</w:t>
            </w:r>
          </w:p>
        </w:tc>
        <w:tc>
          <w:tcPr>
            <w:tcW w:w="1984" w:type="dxa"/>
            <w:vMerge w:val="restart"/>
            <w:shd w:val="clear" w:color="auto" w:fill="auto"/>
            <w:vAlign w:val="center"/>
          </w:tcPr>
          <w:p w:rsidR="00E76845" w:rsidRPr="00E76845" w:rsidRDefault="00E76845" w:rsidP="00E76845">
            <w:pPr>
              <w:pStyle w:val="142"/>
              <w:jc w:val="center"/>
              <w:rPr>
                <w:b/>
                <w:bCs/>
              </w:rPr>
            </w:pPr>
            <w:r w:rsidRPr="00E76845">
              <w:rPr>
                <w:rFonts w:hint="eastAsia"/>
                <w:b/>
                <w:bCs/>
              </w:rPr>
              <w:t>預算數(1)</w:t>
            </w:r>
          </w:p>
        </w:tc>
        <w:tc>
          <w:tcPr>
            <w:tcW w:w="1701" w:type="dxa"/>
            <w:vMerge w:val="restart"/>
            <w:shd w:val="clear" w:color="auto" w:fill="auto"/>
            <w:vAlign w:val="center"/>
          </w:tcPr>
          <w:p w:rsidR="00E76845" w:rsidRPr="00E76845" w:rsidRDefault="00E76845" w:rsidP="00E76845">
            <w:pPr>
              <w:pStyle w:val="142"/>
              <w:jc w:val="center"/>
              <w:rPr>
                <w:b/>
                <w:bCs/>
              </w:rPr>
            </w:pPr>
            <w:r w:rsidRPr="00E76845">
              <w:rPr>
                <w:rFonts w:hint="eastAsia"/>
                <w:b/>
                <w:bCs/>
              </w:rPr>
              <w:t>決算數(2)</w:t>
            </w:r>
          </w:p>
        </w:tc>
        <w:tc>
          <w:tcPr>
            <w:tcW w:w="3260" w:type="dxa"/>
            <w:gridSpan w:val="2"/>
            <w:shd w:val="clear" w:color="auto" w:fill="auto"/>
            <w:vAlign w:val="center"/>
          </w:tcPr>
          <w:p w:rsidR="00E76845" w:rsidRPr="00E76845" w:rsidRDefault="00E76845" w:rsidP="00E76845">
            <w:pPr>
              <w:pStyle w:val="142"/>
              <w:jc w:val="center"/>
              <w:rPr>
                <w:b/>
                <w:bCs/>
              </w:rPr>
            </w:pPr>
            <w:r w:rsidRPr="00E76845">
              <w:rPr>
                <w:rFonts w:hint="eastAsia"/>
                <w:b/>
                <w:bCs/>
              </w:rPr>
              <w:t>決算數與預算數增減比較</w:t>
            </w:r>
          </w:p>
        </w:tc>
      </w:tr>
      <w:tr w:rsidR="00E76845" w:rsidRPr="00E76845" w:rsidTr="00E33976">
        <w:trPr>
          <w:tblHeader/>
        </w:trPr>
        <w:tc>
          <w:tcPr>
            <w:tcW w:w="1560" w:type="dxa"/>
            <w:vMerge/>
            <w:shd w:val="clear" w:color="auto" w:fill="auto"/>
          </w:tcPr>
          <w:p w:rsidR="00E76845" w:rsidRPr="00E76845" w:rsidRDefault="00E76845" w:rsidP="00E76845">
            <w:pPr>
              <w:pStyle w:val="142"/>
              <w:jc w:val="center"/>
              <w:rPr>
                <w:b/>
                <w:bCs/>
              </w:rPr>
            </w:pPr>
          </w:p>
        </w:tc>
        <w:tc>
          <w:tcPr>
            <w:tcW w:w="1984" w:type="dxa"/>
            <w:vMerge/>
            <w:shd w:val="clear" w:color="auto" w:fill="auto"/>
          </w:tcPr>
          <w:p w:rsidR="00E76845" w:rsidRPr="00E76845" w:rsidRDefault="00E76845" w:rsidP="00E76845">
            <w:pPr>
              <w:pStyle w:val="142"/>
              <w:jc w:val="center"/>
              <w:rPr>
                <w:b/>
                <w:bCs/>
              </w:rPr>
            </w:pPr>
          </w:p>
        </w:tc>
        <w:tc>
          <w:tcPr>
            <w:tcW w:w="1701" w:type="dxa"/>
            <w:vMerge/>
            <w:shd w:val="clear" w:color="auto" w:fill="auto"/>
          </w:tcPr>
          <w:p w:rsidR="00E76845" w:rsidRPr="00E76845" w:rsidRDefault="00E76845" w:rsidP="00E76845">
            <w:pPr>
              <w:pStyle w:val="142"/>
              <w:jc w:val="center"/>
              <w:rPr>
                <w:b/>
                <w:bCs/>
              </w:rPr>
            </w:pPr>
          </w:p>
        </w:tc>
        <w:tc>
          <w:tcPr>
            <w:tcW w:w="1701" w:type="dxa"/>
            <w:shd w:val="clear" w:color="auto" w:fill="auto"/>
            <w:vAlign w:val="center"/>
          </w:tcPr>
          <w:p w:rsidR="00E76845" w:rsidRPr="00E76845" w:rsidRDefault="00E76845" w:rsidP="00E76845">
            <w:pPr>
              <w:pStyle w:val="142"/>
              <w:jc w:val="center"/>
              <w:rPr>
                <w:b/>
                <w:bCs/>
              </w:rPr>
            </w:pPr>
            <w:r w:rsidRPr="00E76845">
              <w:rPr>
                <w:rFonts w:hint="eastAsia"/>
                <w:b/>
                <w:bCs/>
              </w:rPr>
              <w:t>金額(</w:t>
            </w:r>
            <w:r w:rsidRPr="00E76845">
              <w:rPr>
                <w:b/>
                <w:bCs/>
              </w:rPr>
              <w:t>3)=</w:t>
            </w:r>
          </w:p>
          <w:p w:rsidR="00E76845" w:rsidRPr="00E76845" w:rsidRDefault="00E76845" w:rsidP="00E76845">
            <w:pPr>
              <w:pStyle w:val="142"/>
              <w:jc w:val="center"/>
              <w:rPr>
                <w:b/>
                <w:bCs/>
              </w:rPr>
            </w:pPr>
            <w:r w:rsidRPr="00E76845">
              <w:rPr>
                <w:rFonts w:hint="eastAsia"/>
                <w:b/>
                <w:bCs/>
              </w:rPr>
              <w:t>(2)-(1)</w:t>
            </w:r>
          </w:p>
        </w:tc>
        <w:tc>
          <w:tcPr>
            <w:tcW w:w="1559" w:type="dxa"/>
            <w:shd w:val="clear" w:color="auto" w:fill="auto"/>
            <w:vAlign w:val="center"/>
          </w:tcPr>
          <w:p w:rsidR="00E76845" w:rsidRPr="00E76845" w:rsidRDefault="00E76845" w:rsidP="00E76845">
            <w:pPr>
              <w:pStyle w:val="142"/>
              <w:jc w:val="center"/>
              <w:rPr>
                <w:b/>
                <w:bCs/>
              </w:rPr>
            </w:pPr>
            <w:r w:rsidRPr="00E76845">
              <w:rPr>
                <w:rFonts w:hint="eastAsia"/>
                <w:b/>
                <w:bCs/>
              </w:rPr>
              <w:t>比率</w:t>
            </w:r>
          </w:p>
          <w:p w:rsidR="00E76845" w:rsidRPr="00E76845" w:rsidRDefault="00E76845" w:rsidP="00E76845">
            <w:pPr>
              <w:pStyle w:val="142"/>
              <w:jc w:val="center"/>
              <w:rPr>
                <w:b/>
                <w:bCs/>
              </w:rPr>
            </w:pPr>
            <w:r w:rsidRPr="00E76845">
              <w:rPr>
                <w:rFonts w:hint="eastAsia"/>
                <w:b/>
                <w:bCs/>
              </w:rPr>
              <w:t>(</w:t>
            </w:r>
            <w:r w:rsidRPr="00E76845">
              <w:rPr>
                <w:b/>
                <w:bCs/>
              </w:rPr>
              <w:t>3)/ (1)</w:t>
            </w:r>
          </w:p>
        </w:tc>
      </w:tr>
      <w:tr w:rsidR="00E76845" w:rsidRPr="00E76845" w:rsidTr="00E33976">
        <w:tc>
          <w:tcPr>
            <w:tcW w:w="1560" w:type="dxa"/>
            <w:shd w:val="clear" w:color="auto" w:fill="auto"/>
            <w:vAlign w:val="center"/>
          </w:tcPr>
          <w:p w:rsidR="00E76845" w:rsidRPr="00E76845" w:rsidRDefault="00E76845" w:rsidP="00E76845">
            <w:pPr>
              <w:pStyle w:val="142"/>
              <w:jc w:val="center"/>
            </w:pPr>
            <w:r w:rsidRPr="00E76845">
              <w:rPr>
                <w:rFonts w:hint="eastAsia"/>
              </w:rPr>
              <w:t>106</w:t>
            </w:r>
          </w:p>
        </w:tc>
        <w:tc>
          <w:tcPr>
            <w:tcW w:w="1984" w:type="dxa"/>
            <w:shd w:val="clear" w:color="auto" w:fill="auto"/>
            <w:vAlign w:val="center"/>
          </w:tcPr>
          <w:p w:rsidR="00E76845" w:rsidRPr="00E76845" w:rsidRDefault="00E76845" w:rsidP="00E76845">
            <w:pPr>
              <w:pStyle w:val="142"/>
              <w:jc w:val="right"/>
            </w:pPr>
            <w:r w:rsidRPr="00E76845">
              <w:rPr>
                <w:rFonts w:hint="eastAsia"/>
              </w:rPr>
              <w:t>3,088,271</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2,412,948</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-675,323</w:t>
            </w:r>
          </w:p>
        </w:tc>
        <w:tc>
          <w:tcPr>
            <w:tcW w:w="1559" w:type="dxa"/>
            <w:shd w:val="clear" w:color="auto" w:fill="auto"/>
            <w:vAlign w:val="center"/>
          </w:tcPr>
          <w:p w:rsidR="00E76845" w:rsidRPr="00E76845" w:rsidRDefault="00E76845" w:rsidP="00E76845">
            <w:pPr>
              <w:pStyle w:val="142"/>
              <w:jc w:val="right"/>
              <w:rPr>
                <w:rFonts w:hint="eastAsia"/>
              </w:rPr>
            </w:pPr>
            <w:r w:rsidRPr="00E76845">
              <w:rPr>
                <w:rFonts w:hint="eastAsia"/>
              </w:rPr>
              <w:t>-21.87</w:t>
            </w:r>
          </w:p>
        </w:tc>
      </w:tr>
      <w:tr w:rsidR="00E76845" w:rsidRPr="00E76845" w:rsidTr="00E33976">
        <w:tc>
          <w:tcPr>
            <w:tcW w:w="1560" w:type="dxa"/>
            <w:shd w:val="clear" w:color="auto" w:fill="auto"/>
            <w:vAlign w:val="center"/>
          </w:tcPr>
          <w:p w:rsidR="00E76845" w:rsidRPr="00E76845" w:rsidRDefault="00E76845" w:rsidP="00E76845">
            <w:pPr>
              <w:pStyle w:val="142"/>
              <w:jc w:val="center"/>
            </w:pPr>
            <w:r w:rsidRPr="00E76845">
              <w:rPr>
                <w:rFonts w:hint="eastAsia"/>
              </w:rPr>
              <w:t>107</w:t>
            </w:r>
          </w:p>
        </w:tc>
        <w:tc>
          <w:tcPr>
            <w:tcW w:w="1984" w:type="dxa"/>
            <w:shd w:val="clear" w:color="auto" w:fill="auto"/>
            <w:vAlign w:val="center"/>
          </w:tcPr>
          <w:p w:rsidR="00E76845" w:rsidRPr="00E76845" w:rsidRDefault="00E76845" w:rsidP="00E76845">
            <w:pPr>
              <w:pStyle w:val="142"/>
              <w:jc w:val="right"/>
            </w:pPr>
            <w:r w:rsidRPr="00E76845">
              <w:rPr>
                <w:rFonts w:hint="eastAsia"/>
              </w:rPr>
              <w:t>5,027,267</w:t>
            </w:r>
          </w:p>
        </w:tc>
        <w:tc>
          <w:tcPr>
            <w:tcW w:w="1701" w:type="dxa"/>
            <w:shd w:val="clear" w:color="auto" w:fill="auto"/>
            <w:vAlign w:val="center"/>
          </w:tcPr>
          <w:p w:rsidR="00E76845" w:rsidRPr="00E76845" w:rsidRDefault="00E76845" w:rsidP="00E76845">
            <w:pPr>
              <w:pStyle w:val="142"/>
              <w:jc w:val="right"/>
            </w:pPr>
            <w:r w:rsidRPr="00E76845">
              <w:rPr>
                <w:rFonts w:hint="eastAsia"/>
              </w:rPr>
              <w:t>17,576,853</w:t>
            </w:r>
          </w:p>
        </w:tc>
        <w:tc>
          <w:tcPr>
            <w:tcW w:w="1701" w:type="dxa"/>
            <w:shd w:val="clear" w:color="auto" w:fill="auto"/>
            <w:vAlign w:val="center"/>
          </w:tcPr>
          <w:p w:rsidR="00E76845" w:rsidRPr="00E76845" w:rsidRDefault="00E76845" w:rsidP="00E76845">
            <w:pPr>
              <w:pStyle w:val="142"/>
              <w:jc w:val="right"/>
            </w:pPr>
            <w:r w:rsidRPr="00E76845">
              <w:rPr>
                <w:rFonts w:hint="eastAsia"/>
              </w:rPr>
              <w:t>12,549,586</w:t>
            </w:r>
          </w:p>
        </w:tc>
        <w:tc>
          <w:tcPr>
            <w:tcW w:w="1559" w:type="dxa"/>
            <w:shd w:val="clear" w:color="auto" w:fill="auto"/>
            <w:vAlign w:val="center"/>
          </w:tcPr>
          <w:p w:rsidR="00E76845" w:rsidRPr="00E76845" w:rsidRDefault="00E76845" w:rsidP="00E76845">
            <w:pPr>
              <w:pStyle w:val="142"/>
              <w:jc w:val="right"/>
            </w:pPr>
            <w:r w:rsidRPr="00E76845">
              <w:rPr>
                <w:rFonts w:hint="eastAsia"/>
              </w:rPr>
              <w:t>249.63</w:t>
            </w:r>
          </w:p>
        </w:tc>
      </w:tr>
      <w:tr w:rsidR="00E76845" w:rsidRPr="00E76845" w:rsidTr="00E33976">
        <w:tc>
          <w:tcPr>
            <w:tcW w:w="1560" w:type="dxa"/>
            <w:shd w:val="clear" w:color="auto" w:fill="auto"/>
            <w:vAlign w:val="center"/>
          </w:tcPr>
          <w:p w:rsidR="00E76845" w:rsidRPr="00E76845" w:rsidRDefault="00E76845" w:rsidP="00E76845">
            <w:pPr>
              <w:pStyle w:val="142"/>
              <w:jc w:val="center"/>
              <w:rPr>
                <w:rFonts w:hint="eastAsia"/>
              </w:rPr>
            </w:pPr>
            <w:r w:rsidRPr="00E76845">
              <w:rPr>
                <w:rFonts w:hint="eastAsia"/>
              </w:rPr>
              <w:t>108</w:t>
            </w:r>
          </w:p>
        </w:tc>
        <w:tc>
          <w:tcPr>
            <w:tcW w:w="1984"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-1,502,108 </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1,075,078 </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2,577,186 </w:t>
            </w:r>
          </w:p>
        </w:tc>
        <w:tc>
          <w:tcPr>
            <w:tcW w:w="1559" w:type="dxa"/>
            <w:shd w:val="clear" w:color="auto" w:fill="auto"/>
            <w:vAlign w:val="center"/>
          </w:tcPr>
          <w:p w:rsidR="00E76845" w:rsidRPr="00E76845" w:rsidRDefault="00E76845" w:rsidP="00E76845">
            <w:pPr>
              <w:pStyle w:val="142"/>
              <w:jc w:val="right"/>
              <w:rPr>
                <w:rFonts w:hint="eastAsia"/>
              </w:rPr>
            </w:pPr>
            <w:r w:rsidRPr="00E76845">
              <w:t>-171.57</w:t>
            </w:r>
          </w:p>
        </w:tc>
      </w:tr>
      <w:tr w:rsidR="00E76845" w:rsidRPr="00E76845" w:rsidTr="00E33976">
        <w:tc>
          <w:tcPr>
            <w:tcW w:w="1560" w:type="dxa"/>
            <w:shd w:val="clear" w:color="auto" w:fill="auto"/>
            <w:vAlign w:val="center"/>
          </w:tcPr>
          <w:p w:rsidR="00E76845" w:rsidRPr="00E76845" w:rsidRDefault="00E76845" w:rsidP="00E76845">
            <w:pPr>
              <w:pStyle w:val="142"/>
              <w:jc w:val="center"/>
            </w:pPr>
            <w:r w:rsidRPr="00E76845">
              <w:rPr>
                <w:rFonts w:hint="eastAsia"/>
              </w:rPr>
              <w:t>109</w:t>
            </w:r>
          </w:p>
        </w:tc>
        <w:tc>
          <w:tcPr>
            <w:tcW w:w="1984" w:type="dxa"/>
            <w:shd w:val="clear" w:color="auto" w:fill="auto"/>
            <w:vAlign w:val="center"/>
          </w:tcPr>
          <w:p w:rsidR="00E76845" w:rsidRPr="00E76845" w:rsidRDefault="00E76845" w:rsidP="00E76845">
            <w:pPr>
              <w:pStyle w:val="142"/>
              <w:jc w:val="right"/>
              <w:rPr>
                <w:rFonts w:hint="eastAsia"/>
              </w:rPr>
            </w:pPr>
            <w:r w:rsidRPr="00E76845">
              <w:rPr>
                <w:rFonts w:hint="eastAsia"/>
              </w:rPr>
              <w:t>7,936,826</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16,724,368</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8,787,542</w:t>
            </w:r>
          </w:p>
        </w:tc>
        <w:tc>
          <w:tcPr>
            <w:tcW w:w="1559" w:type="dxa"/>
            <w:shd w:val="clear" w:color="auto" w:fill="auto"/>
            <w:vAlign w:val="center"/>
          </w:tcPr>
          <w:p w:rsidR="00E76845" w:rsidRPr="00E76845" w:rsidRDefault="00E76845" w:rsidP="00E76845">
            <w:pPr>
              <w:pStyle w:val="142"/>
              <w:jc w:val="right"/>
              <w:rPr>
                <w:rFonts w:hint="eastAsia"/>
              </w:rPr>
            </w:pPr>
            <w:r w:rsidRPr="00E76845">
              <w:t>110.72</w:t>
            </w:r>
          </w:p>
        </w:tc>
      </w:tr>
      <w:tr w:rsidR="00E76845" w:rsidRPr="00E76845" w:rsidTr="00E33976">
        <w:tc>
          <w:tcPr>
            <w:tcW w:w="1560" w:type="dxa"/>
            <w:shd w:val="clear" w:color="auto" w:fill="auto"/>
            <w:vAlign w:val="center"/>
          </w:tcPr>
          <w:p w:rsidR="00E76845" w:rsidRPr="00E76845" w:rsidRDefault="00E76845" w:rsidP="00E76845">
            <w:pPr>
              <w:pStyle w:val="142"/>
              <w:jc w:val="center"/>
              <w:rPr>
                <w:rFonts w:hint="eastAsia"/>
              </w:rPr>
            </w:pPr>
            <w:r w:rsidRPr="00E76845">
              <w:rPr>
                <w:rFonts w:hint="eastAsia"/>
              </w:rPr>
              <w:t>110</w:t>
            </w:r>
          </w:p>
        </w:tc>
        <w:tc>
          <w:tcPr>
            <w:tcW w:w="1984"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43,167,262 </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40,848,524 </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-2,318,738 </w:t>
            </w:r>
          </w:p>
        </w:tc>
        <w:tc>
          <w:tcPr>
            <w:tcW w:w="1559" w:type="dxa"/>
            <w:shd w:val="clear" w:color="auto" w:fill="auto"/>
          </w:tcPr>
          <w:p w:rsidR="00E76845" w:rsidRPr="00E76845" w:rsidRDefault="00E76845" w:rsidP="00E76845">
            <w:pPr>
              <w:pStyle w:val="142"/>
              <w:jc w:val="right"/>
            </w:pPr>
            <w:r w:rsidRPr="00E76845">
              <w:t>-5.37</w:t>
            </w:r>
          </w:p>
        </w:tc>
      </w:tr>
      <w:tr w:rsidR="00E76845" w:rsidRPr="00E76845" w:rsidTr="00E33976">
        <w:tc>
          <w:tcPr>
            <w:tcW w:w="1560" w:type="dxa"/>
            <w:shd w:val="clear" w:color="auto" w:fill="auto"/>
            <w:vAlign w:val="center"/>
          </w:tcPr>
          <w:p w:rsidR="00E76845" w:rsidRPr="00E76845" w:rsidRDefault="00E76845" w:rsidP="00E76845">
            <w:pPr>
              <w:pStyle w:val="142"/>
              <w:jc w:val="center"/>
              <w:rPr>
                <w:rFonts w:hint="eastAsia"/>
              </w:rPr>
            </w:pPr>
            <w:r w:rsidRPr="00E76845">
              <w:rPr>
                <w:rFonts w:hint="eastAsia"/>
              </w:rPr>
              <w:t>111</w:t>
            </w:r>
          </w:p>
        </w:tc>
        <w:tc>
          <w:tcPr>
            <w:tcW w:w="1984"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-829,524 </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-2,290,144 </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-1,460,620 </w:t>
            </w:r>
          </w:p>
        </w:tc>
        <w:tc>
          <w:tcPr>
            <w:tcW w:w="1559" w:type="dxa"/>
            <w:shd w:val="clear" w:color="auto" w:fill="auto"/>
          </w:tcPr>
          <w:p w:rsidR="00E76845" w:rsidRPr="00E76845" w:rsidRDefault="00E76845" w:rsidP="00E76845">
            <w:pPr>
              <w:pStyle w:val="142"/>
              <w:jc w:val="right"/>
            </w:pPr>
            <w:r w:rsidRPr="00E76845">
              <w:t>176.08</w:t>
            </w:r>
          </w:p>
        </w:tc>
      </w:tr>
      <w:tr w:rsidR="00E76845" w:rsidRPr="00E76845" w:rsidTr="00E33976">
        <w:tc>
          <w:tcPr>
            <w:tcW w:w="1560" w:type="dxa"/>
            <w:shd w:val="clear" w:color="auto" w:fill="auto"/>
            <w:vAlign w:val="center"/>
          </w:tcPr>
          <w:p w:rsidR="00E76845" w:rsidRPr="00E76845" w:rsidRDefault="00E76845" w:rsidP="00E76845">
            <w:pPr>
              <w:pStyle w:val="142"/>
              <w:jc w:val="center"/>
              <w:rPr>
                <w:rFonts w:hint="eastAsia"/>
              </w:rPr>
            </w:pPr>
            <w:r w:rsidRPr="00E76845">
              <w:rPr>
                <w:rFonts w:hint="eastAsia"/>
              </w:rPr>
              <w:t>1</w:t>
            </w:r>
            <w:r w:rsidRPr="00E76845">
              <w:t>12</w:t>
            </w:r>
          </w:p>
        </w:tc>
        <w:tc>
          <w:tcPr>
            <w:tcW w:w="1984" w:type="dxa"/>
            <w:shd w:val="clear" w:color="auto" w:fill="auto"/>
            <w:vAlign w:val="center"/>
          </w:tcPr>
          <w:p w:rsidR="00E76845" w:rsidRPr="00E76845" w:rsidRDefault="00E76845" w:rsidP="00E76845">
            <w:pPr>
              <w:pStyle w:val="142"/>
              <w:jc w:val="right"/>
            </w:pPr>
            <w:r w:rsidRPr="00E76845">
              <w:t>-1,635,380</w:t>
            </w:r>
          </w:p>
        </w:tc>
        <w:tc>
          <w:tcPr>
            <w:tcW w:w="1701" w:type="dxa"/>
            <w:shd w:val="clear" w:color="auto" w:fill="auto"/>
            <w:vAlign w:val="center"/>
          </w:tcPr>
          <w:p w:rsidR="00E76845" w:rsidRPr="00E76845" w:rsidRDefault="00E76845" w:rsidP="00E76845">
            <w:pPr>
              <w:pStyle w:val="142"/>
              <w:jc w:val="right"/>
            </w:pPr>
            <w:r w:rsidRPr="00E76845">
              <w:t>-19,325,768</w:t>
            </w:r>
          </w:p>
        </w:tc>
        <w:tc>
          <w:tcPr>
            <w:tcW w:w="1701" w:type="dxa"/>
            <w:shd w:val="clear" w:color="auto" w:fill="auto"/>
            <w:vAlign w:val="center"/>
          </w:tcPr>
          <w:p w:rsidR="00E76845" w:rsidRPr="00E76845" w:rsidRDefault="00E76845" w:rsidP="00E76845">
            <w:pPr>
              <w:pStyle w:val="142"/>
              <w:jc w:val="right"/>
            </w:pPr>
            <w:r w:rsidRPr="00E76845">
              <w:t>-17,690,388</w:t>
            </w:r>
          </w:p>
        </w:tc>
        <w:tc>
          <w:tcPr>
            <w:tcW w:w="1559" w:type="dxa"/>
            <w:shd w:val="clear" w:color="auto" w:fill="auto"/>
            <w:vAlign w:val="center"/>
          </w:tcPr>
          <w:p w:rsidR="00E76845" w:rsidRPr="00E76845" w:rsidRDefault="00E76845" w:rsidP="00E76845">
            <w:pPr>
              <w:pStyle w:val="142"/>
              <w:jc w:val="right"/>
            </w:pPr>
            <w:r w:rsidRPr="00E76845">
              <w:t>1,081.73</w:t>
            </w:r>
          </w:p>
        </w:tc>
      </w:tr>
      <w:tr w:rsidR="00E76845" w:rsidRPr="00E76845" w:rsidTr="00E33976">
        <w:tc>
          <w:tcPr>
            <w:tcW w:w="1560" w:type="dxa"/>
            <w:shd w:val="clear" w:color="auto" w:fill="auto"/>
          </w:tcPr>
          <w:p w:rsidR="00E76845" w:rsidRPr="00E76845" w:rsidRDefault="00E76845" w:rsidP="00E76845">
            <w:pPr>
              <w:pStyle w:val="142"/>
              <w:jc w:val="center"/>
            </w:pPr>
            <w:r w:rsidRPr="00E76845">
              <w:t>113</w:t>
            </w:r>
          </w:p>
        </w:tc>
        <w:tc>
          <w:tcPr>
            <w:tcW w:w="1984" w:type="dxa"/>
            <w:shd w:val="clear" w:color="auto" w:fill="auto"/>
          </w:tcPr>
          <w:p w:rsidR="00E76845" w:rsidRPr="00E76845" w:rsidRDefault="00E76845" w:rsidP="00E76845">
            <w:pPr>
              <w:pStyle w:val="142"/>
              <w:jc w:val="right"/>
            </w:pPr>
            <w:r w:rsidRPr="00E76845">
              <w:t xml:space="preserve">-14,598,396 </w:t>
            </w:r>
          </w:p>
        </w:tc>
        <w:tc>
          <w:tcPr>
            <w:tcW w:w="1701" w:type="dxa"/>
            <w:shd w:val="clear" w:color="auto" w:fill="auto"/>
          </w:tcPr>
          <w:p w:rsidR="00E76845" w:rsidRPr="00E76845" w:rsidRDefault="00E76845" w:rsidP="00E76845">
            <w:pPr>
              <w:pStyle w:val="142"/>
              <w:jc w:val="right"/>
            </w:pPr>
            <w:r w:rsidRPr="00E76845">
              <w:t xml:space="preserve">-31,564,916 </w:t>
            </w:r>
          </w:p>
        </w:tc>
        <w:tc>
          <w:tcPr>
            <w:tcW w:w="1701" w:type="dxa"/>
            <w:shd w:val="clear" w:color="auto" w:fill="auto"/>
          </w:tcPr>
          <w:p w:rsidR="00E76845" w:rsidRPr="00E76845" w:rsidRDefault="00E76845" w:rsidP="00E76845">
            <w:pPr>
              <w:pStyle w:val="142"/>
              <w:jc w:val="right"/>
            </w:pPr>
            <w:r w:rsidRPr="00E76845">
              <w:t xml:space="preserve">-16,966,520 </w:t>
            </w:r>
          </w:p>
        </w:tc>
        <w:tc>
          <w:tcPr>
            <w:tcW w:w="1559" w:type="dxa"/>
            <w:shd w:val="clear" w:color="auto" w:fill="auto"/>
          </w:tcPr>
          <w:p w:rsidR="00E76845" w:rsidRPr="00E76845" w:rsidRDefault="00E76845" w:rsidP="00E76845">
            <w:pPr>
              <w:pStyle w:val="142"/>
              <w:jc w:val="right"/>
            </w:pPr>
            <w:r w:rsidRPr="00E76845">
              <w:t>116.22</w:t>
            </w:r>
          </w:p>
        </w:tc>
      </w:tr>
    </w:tbl>
    <w:p w:rsidR="00E76845" w:rsidRPr="000A4881" w:rsidRDefault="00E76845" w:rsidP="00E76845">
      <w:pPr>
        <w:adjustRightInd w:val="0"/>
        <w:spacing w:line="300" w:lineRule="exact"/>
        <w:ind w:leftChars="0" w:left="0" w:firstLineChars="0" w:firstLine="0"/>
        <w:rPr>
          <w:snapToGrid/>
        </w:rPr>
      </w:pPr>
      <w:r w:rsidRPr="000A4881">
        <w:rPr>
          <w:rFonts w:hAnsi="標楷體" w:hint="eastAsia"/>
          <w:sz w:val="24"/>
        </w:rPr>
        <w:t>資料來源：整理自</w:t>
      </w:r>
      <w:r>
        <w:rPr>
          <w:rFonts w:hAnsi="標楷體" w:hint="eastAsia"/>
          <w:sz w:val="24"/>
        </w:rPr>
        <w:t>該</w:t>
      </w:r>
      <w:r w:rsidRPr="00DC2208">
        <w:rPr>
          <w:rFonts w:hAnsi="標楷體" w:hint="eastAsia"/>
          <w:sz w:val="24"/>
        </w:rPr>
        <w:t>基金各年度決算書資</w:t>
      </w:r>
      <w:r w:rsidRPr="000A4881">
        <w:rPr>
          <w:rFonts w:hAnsi="標楷體" w:hint="eastAsia"/>
          <w:sz w:val="24"/>
        </w:rPr>
        <w:t>料。</w:t>
      </w:r>
    </w:p>
    <w:p w:rsidR="00E76845" w:rsidRPr="00227F30" w:rsidRDefault="00E76845" w:rsidP="00E76845">
      <w:pPr>
        <w:pStyle w:val="a4"/>
        <w:ind w:left="849" w:hanging="283"/>
        <w:rPr>
          <w:rFonts w:hint="eastAsia"/>
          <w:b/>
          <w:bCs/>
        </w:rPr>
      </w:pPr>
      <w:r w:rsidRPr="00227F30">
        <w:rPr>
          <w:rFonts w:hint="eastAsia"/>
          <w:b/>
          <w:bCs/>
        </w:rPr>
        <w:t>(</w:t>
      </w:r>
      <w:r>
        <w:rPr>
          <w:rFonts w:hint="eastAsia"/>
          <w:b/>
          <w:bCs/>
        </w:rPr>
        <w:t>三</w:t>
      </w:r>
      <w:r w:rsidRPr="00227F30">
        <w:rPr>
          <w:b/>
          <w:bCs/>
        </w:rPr>
        <w:t>)</w:t>
      </w:r>
      <w:r w:rsidRPr="00227F30">
        <w:rPr>
          <w:rFonts w:hint="eastAsia"/>
          <w:b/>
          <w:bCs/>
        </w:rPr>
        <w:t>11</w:t>
      </w:r>
      <w:r>
        <w:rPr>
          <w:rFonts w:hint="eastAsia"/>
          <w:b/>
          <w:bCs/>
        </w:rPr>
        <w:t>3</w:t>
      </w:r>
      <w:r w:rsidRPr="00227F30">
        <w:rPr>
          <w:rFonts w:hint="eastAsia"/>
          <w:b/>
          <w:bCs/>
        </w:rPr>
        <w:t>年度</w:t>
      </w:r>
      <w:r>
        <w:rPr>
          <w:rFonts w:hint="eastAsia"/>
          <w:b/>
          <w:bCs/>
        </w:rPr>
        <w:t>先行辦理數金額龐鉅</w:t>
      </w:r>
      <w:r w:rsidRPr="00227F30">
        <w:rPr>
          <w:rFonts w:hint="eastAsia"/>
          <w:b/>
          <w:bCs/>
        </w:rPr>
        <w:t>，</w:t>
      </w:r>
      <w:r>
        <w:rPr>
          <w:rFonts w:hint="eastAsia"/>
          <w:b/>
          <w:bCs/>
        </w:rPr>
        <w:t>恐使預算審議功能受限</w:t>
      </w:r>
    </w:p>
    <w:p w:rsidR="00E76845" w:rsidRDefault="00E76845" w:rsidP="00E76845">
      <w:pPr>
        <w:pStyle w:val="21"/>
        <w:ind w:left="850" w:firstLine="566"/>
      </w:pPr>
      <w:r>
        <w:rPr>
          <w:rFonts w:hint="eastAsia"/>
        </w:rPr>
        <w:t>審視基金用途執行情形，</w:t>
      </w:r>
      <w:r w:rsidRPr="00782CA0">
        <w:rPr>
          <w:rFonts w:hint="eastAsia"/>
        </w:rPr>
        <w:t>營改基金</w:t>
      </w:r>
      <w:r w:rsidRPr="00340AD3">
        <w:rPr>
          <w:rFonts w:hint="eastAsia"/>
        </w:rPr>
        <w:t>主要業務計畫包含博愛專案、第205廠遷建專案、資安園區專案、老舊營舍整建與工程及設施整建計畫</w:t>
      </w:r>
      <w:r>
        <w:rPr>
          <w:rFonts w:hint="eastAsia"/>
        </w:rPr>
        <w:t>等5大項</w:t>
      </w:r>
      <w:r w:rsidRPr="00340AD3">
        <w:rPr>
          <w:rFonts w:hint="eastAsia"/>
        </w:rPr>
        <w:t>，</w:t>
      </w:r>
      <w:r>
        <w:rPr>
          <w:rFonts w:hint="eastAsia"/>
        </w:rPr>
        <w:t>據該基金說明，113年度</w:t>
      </w:r>
      <w:r w:rsidRPr="00FF3FA5">
        <w:rPr>
          <w:rFonts w:hint="eastAsia"/>
        </w:rPr>
        <w:t>老舊營舍整建計畫</w:t>
      </w:r>
      <w:r>
        <w:rPr>
          <w:rFonts w:hint="eastAsia"/>
        </w:rPr>
        <w:t>若干計畫因預算編列不足，有下列先行辦理情形：</w:t>
      </w:r>
    </w:p>
    <w:p w:rsidR="00E76845" w:rsidRPr="00DC2208" w:rsidRDefault="00E76845" w:rsidP="00E76845">
      <w:pPr>
        <w:pStyle w:val="123"/>
        <w:ind w:left="1133" w:hanging="283"/>
        <w:rPr>
          <w:rFonts w:hint="eastAsia"/>
        </w:rPr>
      </w:pPr>
      <w:r w:rsidRPr="00CF2E6C">
        <w:rPr>
          <w:rFonts w:hint="eastAsia"/>
          <w:b/>
          <w:bCs/>
        </w:rPr>
        <w:t>1.補辦預算：</w:t>
      </w:r>
      <w:r>
        <w:rPr>
          <w:rFonts w:hint="eastAsia"/>
        </w:rPr>
        <w:t>「桃園基地代拆代建工程」計畫總額106.94億元，截至112年度止已編列預算45億6,690萬1千元，113年度為最</w:t>
      </w:r>
      <w:r w:rsidRPr="00DC2208">
        <w:rPr>
          <w:rFonts w:hint="eastAsia"/>
        </w:rPr>
        <w:t>後辦理年度卻未編預算，爰將61億2,600萬元列入決算，並於115年度補辦預算58億7,265萬5千元。</w:t>
      </w:r>
    </w:p>
    <w:p w:rsidR="00E76845" w:rsidRPr="00DC2208" w:rsidRDefault="00E76845" w:rsidP="00E76845">
      <w:pPr>
        <w:pStyle w:val="123"/>
        <w:ind w:left="1133" w:hanging="283"/>
        <w:rPr>
          <w:rFonts w:hint="eastAsia"/>
        </w:rPr>
      </w:pPr>
      <w:r w:rsidRPr="00DC2208">
        <w:rPr>
          <w:rFonts w:hint="eastAsia"/>
          <w:b/>
          <w:bCs/>
        </w:rPr>
        <w:t>2.先行辦理以後年度預算：</w:t>
      </w:r>
      <w:r w:rsidRPr="00DC2208">
        <w:rPr>
          <w:rFonts w:hint="eastAsia"/>
        </w:rPr>
        <w:t>「龍山營區新建工程」計畫等32案因工程數不足56億8,297萬9千元，爰奉准將114年度預算於113年度先行辦理。</w:t>
      </w:r>
    </w:p>
    <w:p w:rsidR="00E76845" w:rsidRDefault="00E76845" w:rsidP="00E76845">
      <w:pPr>
        <w:pStyle w:val="21"/>
        <w:ind w:left="850" w:firstLine="566"/>
      </w:pPr>
      <w:r w:rsidRPr="00DC2208">
        <w:rPr>
          <w:rFonts w:hint="eastAsia"/>
        </w:rPr>
        <w:t>前述補辦預算及先行辦理金額合共115億5,563萬4千元，</w:t>
      </w:r>
      <w:r>
        <w:rPr>
          <w:rFonts w:hint="eastAsia"/>
        </w:rPr>
        <w:t>甚為龐鉅，容</w:t>
      </w:r>
      <w:r w:rsidRPr="00FF3FA5">
        <w:rPr>
          <w:rFonts w:hint="eastAsia"/>
        </w:rPr>
        <w:t>顯未</w:t>
      </w:r>
      <w:r>
        <w:rPr>
          <w:rFonts w:hint="eastAsia"/>
        </w:rPr>
        <w:t>能</w:t>
      </w:r>
      <w:r w:rsidRPr="00FF3FA5">
        <w:rPr>
          <w:rFonts w:hint="eastAsia"/>
        </w:rPr>
        <w:t>配合工程進度實際需要核實編列年度預算，</w:t>
      </w:r>
      <w:r>
        <w:rPr>
          <w:rFonts w:hint="eastAsia"/>
        </w:rPr>
        <w:t>恐使預算審議功能受限，降低預算編列品質，嗣</w:t>
      </w:r>
      <w:r w:rsidRPr="00FF3FA5">
        <w:rPr>
          <w:rFonts w:hint="eastAsia"/>
        </w:rPr>
        <w:t>後</w:t>
      </w:r>
      <w:r>
        <w:rPr>
          <w:rFonts w:hint="eastAsia"/>
        </w:rPr>
        <w:t>允宜</w:t>
      </w:r>
      <w:r w:rsidRPr="00FF3FA5">
        <w:rPr>
          <w:rFonts w:hint="eastAsia"/>
        </w:rPr>
        <w:t>確實檢討改進</w:t>
      </w:r>
      <w:r>
        <w:rPr>
          <w:rFonts w:hint="eastAsia"/>
        </w:rPr>
        <w:t>。</w:t>
      </w:r>
    </w:p>
    <w:p w:rsidR="00E76845" w:rsidRPr="000A4881" w:rsidRDefault="00E76845" w:rsidP="00E76845">
      <w:pPr>
        <w:ind w:left="566" w:firstLine="566"/>
        <w:rPr>
          <w:rFonts w:hint="eastAsia"/>
        </w:rPr>
      </w:pPr>
      <w:r w:rsidRPr="000A4881">
        <w:rPr>
          <w:rFonts w:hint="eastAsia"/>
        </w:rPr>
        <w:t>綜上，</w:t>
      </w:r>
      <w:r>
        <w:rPr>
          <w:rFonts w:hint="eastAsia"/>
        </w:rPr>
        <w:t>為使預</w:t>
      </w:r>
      <w:r w:rsidRPr="00DC2208">
        <w:rPr>
          <w:rFonts w:hint="eastAsia"/>
        </w:rPr>
        <w:t>算覈實可行，營改基金宜妥慎評估可納列基金之財源與資金撥付時程，在可用資金範圍及期程內，詳實規劃辦理各項營舍設施工程。惟該基金113年度決算短絀逾300億元，為近年最高；且近2年度餘絀預決算差異數顯著擴增，主係基金用途超支所致，加以113年度先行辦理金額龐鉅，顯示其預算事前規劃未盡周延，導致計畫與預算未能縝密結合，恐使預算審議</w:t>
      </w:r>
      <w:r>
        <w:rPr>
          <w:rFonts w:hint="eastAsia"/>
        </w:rPr>
        <w:t>功能受限，允宜檢討改進</w:t>
      </w:r>
      <w:r w:rsidRPr="00441EE5">
        <w:rPr>
          <w:rFonts w:hint="eastAsia"/>
        </w:rPr>
        <w:t>。</w:t>
      </w:r>
    </w:p>
    <w:p w:rsidR="00E76845" w:rsidRPr="00B848F5" w:rsidRDefault="00E76845" w:rsidP="00E76845">
      <w:pPr>
        <w:pStyle w:val="ab"/>
        <w:ind w:left="566" w:firstLine="566"/>
        <w:rPr>
          <w:rFonts w:hAnsi="Calibri" w:hint="eastAsia"/>
          <w:snapToGrid/>
        </w:rPr>
      </w:pPr>
      <w:r w:rsidRPr="00FE38A2">
        <w:rPr>
          <w:rFonts w:hint="eastAsia"/>
        </w:rPr>
        <w:t>（分機：</w:t>
      </w:r>
      <w:r>
        <w:rPr>
          <w:rFonts w:hint="eastAsia"/>
        </w:rPr>
        <w:t>1933 張峻萍</w:t>
      </w:r>
      <w:r w:rsidRPr="00FE38A2">
        <w:rPr>
          <w:rFonts w:hint="eastAsia"/>
        </w:rPr>
        <w:t>）</w:t>
      </w:r>
    </w:p>
    <w:p w:rsidR="000D4244" w:rsidRPr="000D4244" w:rsidRDefault="000D4244" w:rsidP="000D4244">
      <w:pPr>
        <w:pStyle w:val="ab"/>
        <w:jc w:val="left"/>
        <w:rPr>
          <w:rFonts w:hint="eastAsia"/>
          <w:kern w:val="0"/>
        </w:rPr>
      </w:pPr>
    </w:p>
    <w:sectPr w:rsidR="000D4244" w:rsidRPr="000D4244">
      <w:footerReference w:type="default" r:id="rId14"/>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BDB" w:rsidRDefault="007E4BDB" w:rsidP="003D107C">
      <w:pPr>
        <w:ind w:left="560" w:firstLine="560"/>
      </w:pPr>
      <w:r>
        <w:separator/>
      </w:r>
    </w:p>
  </w:endnote>
  <w:endnote w:type="continuationSeparator" w:id="0">
    <w:p w:rsidR="007E4BDB" w:rsidRDefault="007E4BDB"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rsidP="003D107C">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1"/>
        <w:rFonts w:hint="eastAsia"/>
      </w:rPr>
      <w:t>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rsidP="003D107C">
    <w:pPr>
      <w:pStyle w:val="a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1"/>
      </w:rPr>
      <w:fldChar w:fldCharType="begin"/>
    </w:r>
    <w:r>
      <w:rPr>
        <w:rStyle w:val="af1"/>
      </w:rPr>
      <w:instrText xml:space="preserve"> PAGE </w:instrText>
    </w:r>
    <w:r>
      <w:rPr>
        <w:rStyle w:val="af1"/>
      </w:rPr>
      <w:fldChar w:fldCharType="separate"/>
    </w:r>
    <w:r w:rsidR="00386C55">
      <w:rPr>
        <w:rStyle w:val="af1"/>
        <w:noProof/>
      </w:rPr>
      <w:t>1</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BDB" w:rsidRDefault="007E4BDB" w:rsidP="003E7906">
      <w:pPr>
        <w:ind w:left="560" w:firstLine="560"/>
      </w:pPr>
      <w:r>
        <w:separator/>
      </w:r>
    </w:p>
  </w:footnote>
  <w:footnote w:type="continuationSeparator" w:id="0">
    <w:p w:rsidR="007E4BDB" w:rsidRDefault="007E4BDB" w:rsidP="003D107C">
      <w:pPr>
        <w:ind w:left="560" w:firstLine="560"/>
      </w:pPr>
      <w:r>
        <w:continuationSeparator/>
      </w:r>
    </w:p>
  </w:footnote>
  <w:footnote w:id="1">
    <w:p w:rsidR="00EE7EC6" w:rsidRPr="00EE7EC6" w:rsidRDefault="00EE7EC6" w:rsidP="000C469E">
      <w:pPr>
        <w:pStyle w:val="142"/>
        <w:ind w:left="142" w:hanging="142"/>
        <w:jc w:val="both"/>
        <w:rPr>
          <w:rFonts w:hint="eastAsia"/>
        </w:rPr>
      </w:pPr>
      <w:r>
        <w:rPr>
          <w:rStyle w:val="af9"/>
        </w:rPr>
        <w:footnoteRef/>
      </w:r>
      <w:r>
        <w:t xml:space="preserve"> </w:t>
      </w:r>
      <w:r w:rsidRPr="0092318F">
        <w:rPr>
          <w:rFonts w:hAnsi="標楷體" w:hint="eastAsia"/>
        </w:rPr>
        <w:t>發展觀光條例第70條之2</w:t>
      </w:r>
      <w:r>
        <w:rPr>
          <w:rFonts w:hAnsi="標楷體" w:hint="eastAsia"/>
        </w:rPr>
        <w:t>原</w:t>
      </w:r>
      <w:r w:rsidRPr="0092318F">
        <w:rPr>
          <w:rFonts w:hAnsi="標楷體" w:hint="eastAsia"/>
        </w:rPr>
        <w:t>規定</w:t>
      </w:r>
      <w:r>
        <w:rPr>
          <w:rFonts w:hAnsi="標楷體" w:hint="eastAsia"/>
        </w:rPr>
        <w:t>：「</w:t>
      </w:r>
      <w:r w:rsidRPr="00EE7EC6">
        <w:rPr>
          <w:rFonts w:hAnsi="標楷體" w:hint="eastAsia"/>
        </w:rPr>
        <w:t>於本條例中華民國</w:t>
      </w:r>
      <w:r>
        <w:rPr>
          <w:rFonts w:hAnsi="標楷體" w:hint="eastAsia"/>
        </w:rPr>
        <w:t>1</w:t>
      </w:r>
      <w:r>
        <w:rPr>
          <w:rFonts w:hAnsi="標楷體"/>
        </w:rPr>
        <w:t>04</w:t>
      </w:r>
      <w:r w:rsidRPr="00EE7EC6">
        <w:rPr>
          <w:rFonts w:hAnsi="標楷體" w:hint="eastAsia"/>
        </w:rPr>
        <w:t>年</w:t>
      </w:r>
      <w:r>
        <w:rPr>
          <w:rFonts w:hAnsi="標楷體" w:hint="eastAsia"/>
        </w:rPr>
        <w:t>1</w:t>
      </w:r>
      <w:r w:rsidRPr="00EE7EC6">
        <w:rPr>
          <w:rFonts w:hAnsi="標楷體" w:hint="eastAsia"/>
        </w:rPr>
        <w:t>月</w:t>
      </w:r>
      <w:r>
        <w:rPr>
          <w:rFonts w:hAnsi="標楷體" w:hint="eastAsia"/>
        </w:rPr>
        <w:t>2</w:t>
      </w:r>
      <w:r>
        <w:rPr>
          <w:rFonts w:hAnsi="標楷體"/>
        </w:rPr>
        <w:t>2</w:t>
      </w:r>
      <w:r w:rsidRPr="00EE7EC6">
        <w:rPr>
          <w:rFonts w:hAnsi="標楷體" w:hint="eastAsia"/>
        </w:rPr>
        <w:t>日修正施行前，非以營利為目的且供特定對象住宿之場所而有營利之事實者，應自本條例修正施行之日起</w:t>
      </w:r>
      <w:r>
        <w:rPr>
          <w:rFonts w:hAnsi="標楷體" w:hint="eastAsia"/>
        </w:rPr>
        <w:t>1</w:t>
      </w:r>
      <w:r>
        <w:rPr>
          <w:rFonts w:hAnsi="標楷體"/>
        </w:rPr>
        <w:t>0</w:t>
      </w:r>
      <w:r w:rsidRPr="00EE7EC6">
        <w:rPr>
          <w:rFonts w:hAnsi="標楷體" w:hint="eastAsia"/>
        </w:rPr>
        <w:t>年內，向地方主管機關申請旅館業登記、領取登記證及專用標識，始得繼續營業。</w:t>
      </w:r>
      <w:r>
        <w:rPr>
          <w:rFonts w:hAnsi="標楷體" w:hint="eastAsia"/>
        </w:rPr>
        <w:t>」</w:t>
      </w:r>
    </w:p>
  </w:footnote>
  <w:footnote w:id="2">
    <w:p w:rsidR="00B8689E" w:rsidRPr="00B8689E" w:rsidRDefault="00B8689E" w:rsidP="000C469E">
      <w:pPr>
        <w:pStyle w:val="142"/>
        <w:ind w:left="142" w:hanging="142"/>
        <w:jc w:val="both"/>
        <w:rPr>
          <w:rFonts w:hint="eastAsia"/>
        </w:rPr>
      </w:pPr>
      <w:r>
        <w:rPr>
          <w:rStyle w:val="af9"/>
        </w:rPr>
        <w:footnoteRef/>
      </w:r>
      <w:r>
        <w:t xml:space="preserve"> </w:t>
      </w:r>
      <w:r w:rsidRPr="00B8689E">
        <w:rPr>
          <w:rFonts w:hAnsi="標楷體" w:hint="eastAsia"/>
        </w:rPr>
        <w:t>104年1月 22 日修正之發展觀光條例刪除原第24條第3項有關非以營利為目的且供特定對象住宿之場所，由各該目的事業主管機關就其安全、經營等事項訂定辦法管理之規定，其理由係考量國軍英雄館、教師會館等非以營利為目的且供特定對象住宿之場所，均有提供不特定對象住宿、休息，甚至許多經營方式皆採委外辦理，其實際均與旅館業無異。縱使其僅限於特定對象，但其特定對象為多數人，而非特定少數人。為保障所有旅客之安全及權益，爰刪除該項例外規定，並同時配合增訂第70條之2規定，應自修正施行之日起10年內，向地方主管機關申請旅館業登記、領取登記證等，始得繼續營業，並給予其10年之過渡緩衝期限。</w:t>
      </w:r>
    </w:p>
  </w:footnote>
  <w:footnote w:id="3">
    <w:p w:rsidR="00EE7EC6" w:rsidRPr="0092318F" w:rsidRDefault="00EE7EC6" w:rsidP="000C469E">
      <w:pPr>
        <w:pStyle w:val="142"/>
        <w:ind w:left="142" w:hanging="142"/>
        <w:jc w:val="both"/>
        <w:rPr>
          <w:rFonts w:hint="eastAsia"/>
        </w:rPr>
      </w:pPr>
      <w:r>
        <w:rPr>
          <w:rStyle w:val="af9"/>
        </w:rPr>
        <w:footnoteRef/>
      </w:r>
      <w:r>
        <w:rPr>
          <w:rFonts w:hAnsi="標楷體" w:hint="eastAsia"/>
        </w:rPr>
        <w:t xml:space="preserve"> </w:t>
      </w:r>
      <w:r w:rsidRPr="0092318F">
        <w:rPr>
          <w:rFonts w:hAnsi="標楷體" w:hint="eastAsia"/>
        </w:rPr>
        <w:t>114年</w:t>
      </w:r>
      <w:r w:rsidR="007C5373">
        <w:t>4月2日</w:t>
      </w:r>
      <w:r w:rsidR="007C5373">
        <w:rPr>
          <w:rFonts w:hint="eastAsia"/>
        </w:rPr>
        <w:t>修正</w:t>
      </w:r>
      <w:r w:rsidR="007C5373">
        <w:t>公布</w:t>
      </w:r>
      <w:r w:rsidRPr="0092318F">
        <w:rPr>
          <w:rFonts w:hAnsi="標楷體" w:hint="eastAsia"/>
        </w:rPr>
        <w:t>發展觀光條例第70條之2規定</w:t>
      </w:r>
      <w:r>
        <w:rPr>
          <w:rFonts w:hAnsi="標楷體" w:hint="eastAsia"/>
        </w:rPr>
        <w:t>：「</w:t>
      </w:r>
      <w:r w:rsidRPr="0092318F">
        <w:rPr>
          <w:rFonts w:hAnsi="標楷體" w:hint="eastAsia"/>
        </w:rPr>
        <w:t>於本條例中華民國</w:t>
      </w:r>
      <w:r>
        <w:rPr>
          <w:rFonts w:hAnsi="標楷體" w:hint="eastAsia"/>
        </w:rPr>
        <w:t>1</w:t>
      </w:r>
      <w:r>
        <w:rPr>
          <w:rFonts w:hAnsi="標楷體"/>
        </w:rPr>
        <w:t>04</w:t>
      </w:r>
      <w:r w:rsidRPr="0092318F">
        <w:rPr>
          <w:rFonts w:hAnsi="標楷體" w:hint="eastAsia"/>
        </w:rPr>
        <w:t>年</w:t>
      </w:r>
      <w:r>
        <w:rPr>
          <w:rFonts w:hAnsi="標楷體" w:hint="eastAsia"/>
        </w:rPr>
        <w:t>1</w:t>
      </w:r>
      <w:r w:rsidRPr="0092318F">
        <w:rPr>
          <w:rFonts w:hAnsi="標楷體" w:hint="eastAsia"/>
        </w:rPr>
        <w:t>月</w:t>
      </w:r>
      <w:r>
        <w:rPr>
          <w:rFonts w:hAnsi="標楷體" w:hint="eastAsia"/>
        </w:rPr>
        <w:t>2</w:t>
      </w:r>
      <w:r>
        <w:rPr>
          <w:rFonts w:hAnsi="標楷體"/>
        </w:rPr>
        <w:t>2</w:t>
      </w:r>
      <w:r w:rsidRPr="0092318F">
        <w:rPr>
          <w:rFonts w:hAnsi="標楷體" w:hint="eastAsia"/>
        </w:rPr>
        <w:t>日修正施行前，非以營利為目的且供特定對象住宿之場所而有營利之事實者，應自本條例修正施行之日起</w:t>
      </w:r>
      <w:r>
        <w:rPr>
          <w:rFonts w:hAnsi="標楷體" w:hint="eastAsia"/>
        </w:rPr>
        <w:t>1</w:t>
      </w:r>
      <w:r>
        <w:rPr>
          <w:rFonts w:hAnsi="標楷體"/>
        </w:rPr>
        <w:t>0</w:t>
      </w:r>
      <w:r w:rsidRPr="0092318F">
        <w:rPr>
          <w:rFonts w:hAnsi="標楷體" w:hint="eastAsia"/>
        </w:rPr>
        <w:t>年，再展延</w:t>
      </w:r>
      <w:r>
        <w:rPr>
          <w:rFonts w:hAnsi="標楷體"/>
        </w:rPr>
        <w:t>5</w:t>
      </w:r>
      <w:r w:rsidRPr="0092318F">
        <w:rPr>
          <w:rFonts w:hAnsi="標楷體" w:hint="eastAsia"/>
        </w:rPr>
        <w:t>年至</w:t>
      </w:r>
      <w:r>
        <w:rPr>
          <w:rFonts w:hAnsi="標楷體" w:hint="eastAsia"/>
        </w:rPr>
        <w:t>1</w:t>
      </w:r>
      <w:r>
        <w:rPr>
          <w:rFonts w:hAnsi="標楷體"/>
        </w:rPr>
        <w:t>19</w:t>
      </w:r>
      <w:r w:rsidRPr="0092318F">
        <w:rPr>
          <w:rFonts w:hAnsi="標楷體" w:hint="eastAsia"/>
        </w:rPr>
        <w:t>年</w:t>
      </w:r>
      <w:r>
        <w:rPr>
          <w:rFonts w:hAnsi="標楷體" w:hint="eastAsia"/>
        </w:rPr>
        <w:t>1</w:t>
      </w:r>
      <w:r w:rsidRPr="0092318F">
        <w:rPr>
          <w:rFonts w:hAnsi="標楷體" w:hint="eastAsia"/>
        </w:rPr>
        <w:t>月</w:t>
      </w:r>
      <w:r>
        <w:rPr>
          <w:rFonts w:hAnsi="標楷體" w:hint="eastAsia"/>
        </w:rPr>
        <w:t>2</w:t>
      </w:r>
      <w:r>
        <w:rPr>
          <w:rFonts w:hAnsi="標楷體"/>
        </w:rPr>
        <w:t>1</w:t>
      </w:r>
      <w:r w:rsidRPr="0092318F">
        <w:rPr>
          <w:rFonts w:hAnsi="標楷體" w:hint="eastAsia"/>
        </w:rPr>
        <w:t>日，向地方主管機關申請旅館業登記、領取登記證及專用標識，始得繼續營業。</w:t>
      </w:r>
      <w:r>
        <w:rPr>
          <w:rFonts w:hAnsi="標楷體" w:hint="eastAsia"/>
        </w:rPr>
        <w:t>」</w:t>
      </w:r>
    </w:p>
  </w:footnote>
  <w:footnote w:id="4">
    <w:p w:rsidR="00B8689E" w:rsidRPr="00B8689E" w:rsidRDefault="00B8689E" w:rsidP="00B8689E">
      <w:pPr>
        <w:pStyle w:val="142"/>
        <w:ind w:left="142" w:hanging="142"/>
        <w:rPr>
          <w:rFonts w:hint="eastAsia"/>
        </w:rPr>
      </w:pPr>
      <w:r>
        <w:rPr>
          <w:rStyle w:val="af9"/>
        </w:rPr>
        <w:footnoteRef/>
      </w:r>
      <w:r>
        <w:t xml:space="preserve"> </w:t>
      </w:r>
      <w:r>
        <w:rPr>
          <w:rFonts w:hint="eastAsia"/>
        </w:rPr>
        <w:t>資料來源：1</w:t>
      </w:r>
      <w:r>
        <w:t>13</w:t>
      </w:r>
      <w:r>
        <w:rPr>
          <w:rFonts w:hint="eastAsia"/>
        </w:rPr>
        <w:t>年度中央政府總決算審核報告。</w:t>
      </w:r>
    </w:p>
  </w:footnote>
  <w:footnote w:id="5">
    <w:p w:rsidR="000D4244" w:rsidRPr="00953346" w:rsidRDefault="000D4244" w:rsidP="000D4244">
      <w:pPr>
        <w:pStyle w:val="142"/>
        <w:ind w:leftChars="6" w:left="97" w:hangingChars="33" w:hanging="80"/>
        <w:jc w:val="both"/>
        <w:rPr>
          <w:rFonts w:hint="eastAsia"/>
        </w:rPr>
      </w:pPr>
      <w:r>
        <w:rPr>
          <w:rStyle w:val="af9"/>
        </w:rPr>
        <w:footnoteRef/>
      </w:r>
      <w:r w:rsidRPr="00363BC2">
        <w:rPr>
          <w:rFonts w:hint="eastAsia"/>
        </w:rPr>
        <w:t>資料來源，</w:t>
      </w:r>
      <w:r>
        <w:rPr>
          <w:rFonts w:hint="eastAsia"/>
        </w:rPr>
        <w:t>蘇國豪</w:t>
      </w:r>
      <w:r w:rsidRPr="00363BC2">
        <w:rPr>
          <w:rFonts w:hint="eastAsia"/>
        </w:rPr>
        <w:t>，「</w:t>
      </w:r>
      <w:r>
        <w:rPr>
          <w:rFonts w:hint="eastAsia"/>
        </w:rPr>
        <w:t>特種基金營運資金管理發展歷程與展望</w:t>
      </w:r>
      <w:r w:rsidRPr="00363BC2">
        <w:rPr>
          <w:rFonts w:hint="eastAsia"/>
        </w:rPr>
        <w:t>」，</w:t>
      </w:r>
      <w:r w:rsidRPr="00363BC2">
        <w:t>108</w:t>
      </w:r>
      <w:r>
        <w:rPr>
          <w:rFonts w:hint="eastAsia"/>
        </w:rPr>
        <w:t>年</w:t>
      </w:r>
      <w:r w:rsidRPr="00363BC2">
        <w:t>10</w:t>
      </w:r>
      <w:r>
        <w:rPr>
          <w:rFonts w:hint="eastAsia"/>
        </w:rPr>
        <w:t>月</w:t>
      </w:r>
      <w:r w:rsidRPr="00363BC2">
        <w:rPr>
          <w:rFonts w:hint="eastAsia"/>
        </w:rPr>
        <w:t>，主計季刊。</w:t>
      </w:r>
    </w:p>
  </w:footnote>
  <w:footnote w:id="6">
    <w:p w:rsidR="000D4244" w:rsidRPr="000C517C" w:rsidRDefault="000D4244" w:rsidP="000D4244">
      <w:pPr>
        <w:pStyle w:val="142"/>
        <w:ind w:left="283" w:hanging="283"/>
        <w:rPr>
          <w:rFonts w:hint="eastAsia"/>
        </w:rPr>
      </w:pPr>
      <w:r w:rsidRPr="000C517C">
        <w:rPr>
          <w:rStyle w:val="af9"/>
        </w:rPr>
        <w:footnoteRef/>
      </w:r>
      <w:r w:rsidRPr="000C517C">
        <w:rPr>
          <w:rFonts w:hint="eastAsia"/>
        </w:rPr>
        <w:t>後已於114年8月1日更名為國防醫學大學軍事教育基金。</w:t>
      </w:r>
    </w:p>
  </w:footnote>
  <w:footnote w:id="7">
    <w:p w:rsidR="000D4244" w:rsidRPr="00172331" w:rsidRDefault="000D4244" w:rsidP="000D4244">
      <w:pPr>
        <w:pStyle w:val="142"/>
        <w:ind w:left="112" w:hangingChars="46" w:hanging="112"/>
        <w:jc w:val="both"/>
        <w:rPr>
          <w:rFonts w:hint="eastAsia"/>
        </w:rPr>
      </w:pPr>
      <w:r>
        <w:rPr>
          <w:rStyle w:val="af9"/>
        </w:rPr>
        <w:footnoteRef/>
      </w:r>
      <w:r w:rsidRPr="00653165">
        <w:rPr>
          <w:rFonts w:hint="eastAsia"/>
        </w:rPr>
        <w:t>「國軍醫院軍陣醫學網路設備系統提升案」</w:t>
      </w:r>
      <w:r>
        <w:rPr>
          <w:rFonts w:hint="eastAsia"/>
        </w:rPr>
        <w:t>計畫期程為112至114年，含固定資產及無形資產。</w:t>
      </w:r>
    </w:p>
  </w:footnote>
  <w:footnote w:id="8">
    <w:p w:rsidR="000D4244" w:rsidRDefault="000D4244" w:rsidP="000D4244">
      <w:pPr>
        <w:pStyle w:val="142"/>
        <w:ind w:left="83" w:hangingChars="34" w:hanging="83"/>
        <w:jc w:val="both"/>
        <w:rPr>
          <w:rFonts w:hint="eastAsia"/>
        </w:rPr>
      </w:pPr>
      <w:r w:rsidRPr="000C517C">
        <w:rPr>
          <w:rStyle w:val="af9"/>
        </w:rPr>
        <w:footnoteRef/>
      </w:r>
      <w:r>
        <w:rPr>
          <w:rFonts w:hint="eastAsia"/>
        </w:rPr>
        <w:t>固定資產部分</w:t>
      </w:r>
      <w:r w:rsidRPr="000C517C">
        <w:rPr>
          <w:rFonts w:hint="eastAsia"/>
        </w:rPr>
        <w:t>含112年度該基金成立前由公務預算編列預算3,033萬1千元及113年度該基金所編預算1億8,342萬7千元。</w:t>
      </w:r>
    </w:p>
  </w:footnote>
  <w:footnote w:id="9">
    <w:p w:rsidR="000D4244" w:rsidRDefault="000D4244" w:rsidP="000D4244">
      <w:pPr>
        <w:pStyle w:val="142"/>
        <w:ind w:left="41" w:hangingChars="17" w:hanging="41"/>
        <w:jc w:val="both"/>
        <w:rPr>
          <w:rFonts w:hint="eastAsia"/>
        </w:rPr>
      </w:pPr>
      <w:r>
        <w:rPr>
          <w:rStyle w:val="af9"/>
        </w:rPr>
        <w:footnoteRef/>
      </w:r>
      <w:r>
        <w:rPr>
          <w:rFonts w:hint="eastAsia"/>
        </w:rPr>
        <w:t>詢據該基金說明略以，原係由</w:t>
      </w:r>
      <w:r w:rsidRPr="000C517C">
        <w:rPr>
          <w:rFonts w:hint="eastAsia"/>
        </w:rPr>
        <w:t>國防部所屬單位預算</w:t>
      </w:r>
      <w:r>
        <w:rPr>
          <w:rFonts w:hint="eastAsia"/>
        </w:rPr>
        <w:t>補助該基金辦理</w:t>
      </w:r>
      <w:r w:rsidRPr="000C517C">
        <w:rPr>
          <w:rFonts w:hint="eastAsia"/>
        </w:rPr>
        <w:t>「國軍醫院軍陣醫學網路設備系統提升案」</w:t>
      </w:r>
      <w:r>
        <w:rPr>
          <w:rFonts w:hint="eastAsia"/>
        </w:rPr>
        <w:t>，經釐清資產實際使用單位後取消補助，以</w:t>
      </w:r>
      <w:r w:rsidRPr="000C517C">
        <w:rPr>
          <w:rFonts w:hint="eastAsia"/>
        </w:rPr>
        <w:t>國防部所屬單位預算</w:t>
      </w:r>
      <w:r>
        <w:rPr>
          <w:rFonts w:hint="eastAsia"/>
        </w:rPr>
        <w:t>採購資產，由三軍總醫院辦理採購及使用。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rsidP="003D107C">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rsidP="003D107C">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rsidP="003D107C">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5"/>
  </w:num>
  <w:num w:numId="12">
    <w:abstractNumId w:val="3"/>
  </w:num>
  <w:num w:numId="13">
    <w:abstractNumId w:val="12"/>
  </w:num>
  <w:num w:numId="14">
    <w:abstractNumId w:val="1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19A7"/>
    <w:rsid w:val="00012D96"/>
    <w:rsid w:val="000132D9"/>
    <w:rsid w:val="000143D3"/>
    <w:rsid w:val="0001479F"/>
    <w:rsid w:val="00017511"/>
    <w:rsid w:val="000240D7"/>
    <w:rsid w:val="00024175"/>
    <w:rsid w:val="00024316"/>
    <w:rsid w:val="00024CBB"/>
    <w:rsid w:val="000255F6"/>
    <w:rsid w:val="00025EAF"/>
    <w:rsid w:val="00025F05"/>
    <w:rsid w:val="00030B95"/>
    <w:rsid w:val="00031EC3"/>
    <w:rsid w:val="0003292B"/>
    <w:rsid w:val="00036323"/>
    <w:rsid w:val="0004108F"/>
    <w:rsid w:val="00041BEB"/>
    <w:rsid w:val="00041D03"/>
    <w:rsid w:val="00042B9E"/>
    <w:rsid w:val="0004391C"/>
    <w:rsid w:val="00046BFC"/>
    <w:rsid w:val="00046D1E"/>
    <w:rsid w:val="00046E6E"/>
    <w:rsid w:val="00047763"/>
    <w:rsid w:val="00047C83"/>
    <w:rsid w:val="00050EC8"/>
    <w:rsid w:val="000518BA"/>
    <w:rsid w:val="00053000"/>
    <w:rsid w:val="00054992"/>
    <w:rsid w:val="00056539"/>
    <w:rsid w:val="00056CDC"/>
    <w:rsid w:val="00056F7B"/>
    <w:rsid w:val="00060BFD"/>
    <w:rsid w:val="00060E7E"/>
    <w:rsid w:val="0006153B"/>
    <w:rsid w:val="000617F6"/>
    <w:rsid w:val="00066679"/>
    <w:rsid w:val="00067090"/>
    <w:rsid w:val="0007075F"/>
    <w:rsid w:val="00070972"/>
    <w:rsid w:val="00071750"/>
    <w:rsid w:val="00071AE6"/>
    <w:rsid w:val="00075028"/>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2C47"/>
    <w:rsid w:val="000C469E"/>
    <w:rsid w:val="000C4883"/>
    <w:rsid w:val="000C5639"/>
    <w:rsid w:val="000C6311"/>
    <w:rsid w:val="000C701F"/>
    <w:rsid w:val="000C76E9"/>
    <w:rsid w:val="000D0062"/>
    <w:rsid w:val="000D0A49"/>
    <w:rsid w:val="000D0EA8"/>
    <w:rsid w:val="000D10B3"/>
    <w:rsid w:val="000D1475"/>
    <w:rsid w:val="000D1655"/>
    <w:rsid w:val="000D1991"/>
    <w:rsid w:val="000D4244"/>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316"/>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26F77"/>
    <w:rsid w:val="00232805"/>
    <w:rsid w:val="00233567"/>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65D"/>
    <w:rsid w:val="0027092A"/>
    <w:rsid w:val="002722DA"/>
    <w:rsid w:val="00272386"/>
    <w:rsid w:val="00272E24"/>
    <w:rsid w:val="00273CCC"/>
    <w:rsid w:val="00273DDE"/>
    <w:rsid w:val="002757DA"/>
    <w:rsid w:val="00276A80"/>
    <w:rsid w:val="00277C3C"/>
    <w:rsid w:val="0028374A"/>
    <w:rsid w:val="00283F78"/>
    <w:rsid w:val="00286A14"/>
    <w:rsid w:val="00286BB1"/>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223D"/>
    <w:rsid w:val="002C2610"/>
    <w:rsid w:val="002C2FFE"/>
    <w:rsid w:val="002C32B1"/>
    <w:rsid w:val="002C33F6"/>
    <w:rsid w:val="002C60FC"/>
    <w:rsid w:val="002C6BD7"/>
    <w:rsid w:val="002C6FD8"/>
    <w:rsid w:val="002D0CE3"/>
    <w:rsid w:val="002D1042"/>
    <w:rsid w:val="002D1264"/>
    <w:rsid w:val="002D1392"/>
    <w:rsid w:val="002D3EDD"/>
    <w:rsid w:val="002D476A"/>
    <w:rsid w:val="002D633F"/>
    <w:rsid w:val="002D7226"/>
    <w:rsid w:val="002D794E"/>
    <w:rsid w:val="002E28F1"/>
    <w:rsid w:val="002E30F6"/>
    <w:rsid w:val="002E31BB"/>
    <w:rsid w:val="002E3E83"/>
    <w:rsid w:val="002E4861"/>
    <w:rsid w:val="002E4DC4"/>
    <w:rsid w:val="002E4EBA"/>
    <w:rsid w:val="002E5AC1"/>
    <w:rsid w:val="002E643E"/>
    <w:rsid w:val="002E6CBD"/>
    <w:rsid w:val="002F07DD"/>
    <w:rsid w:val="002F12B2"/>
    <w:rsid w:val="002F1B64"/>
    <w:rsid w:val="002F4C01"/>
    <w:rsid w:val="002F571B"/>
    <w:rsid w:val="00301304"/>
    <w:rsid w:val="003028FC"/>
    <w:rsid w:val="0031003D"/>
    <w:rsid w:val="00310101"/>
    <w:rsid w:val="00310468"/>
    <w:rsid w:val="00310AF3"/>
    <w:rsid w:val="00311639"/>
    <w:rsid w:val="00317443"/>
    <w:rsid w:val="00320225"/>
    <w:rsid w:val="00320CD9"/>
    <w:rsid w:val="0032255B"/>
    <w:rsid w:val="00322632"/>
    <w:rsid w:val="00322DF5"/>
    <w:rsid w:val="00323091"/>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0537"/>
    <w:rsid w:val="0035128C"/>
    <w:rsid w:val="003554C1"/>
    <w:rsid w:val="00355CC4"/>
    <w:rsid w:val="00357732"/>
    <w:rsid w:val="003608C6"/>
    <w:rsid w:val="00360D7D"/>
    <w:rsid w:val="0036101D"/>
    <w:rsid w:val="0036113C"/>
    <w:rsid w:val="00362F29"/>
    <w:rsid w:val="003635E7"/>
    <w:rsid w:val="00363A44"/>
    <w:rsid w:val="003643AE"/>
    <w:rsid w:val="00365A4B"/>
    <w:rsid w:val="003660C2"/>
    <w:rsid w:val="003660DF"/>
    <w:rsid w:val="003668CF"/>
    <w:rsid w:val="0036733F"/>
    <w:rsid w:val="00367BDE"/>
    <w:rsid w:val="00371516"/>
    <w:rsid w:val="003735EB"/>
    <w:rsid w:val="00375994"/>
    <w:rsid w:val="00375FCF"/>
    <w:rsid w:val="00384148"/>
    <w:rsid w:val="00384820"/>
    <w:rsid w:val="00385461"/>
    <w:rsid w:val="00385F3E"/>
    <w:rsid w:val="00386C55"/>
    <w:rsid w:val="00390824"/>
    <w:rsid w:val="0039232A"/>
    <w:rsid w:val="00394810"/>
    <w:rsid w:val="0039781F"/>
    <w:rsid w:val="00397CF7"/>
    <w:rsid w:val="00397DF1"/>
    <w:rsid w:val="003A04B4"/>
    <w:rsid w:val="003A4382"/>
    <w:rsid w:val="003A50A1"/>
    <w:rsid w:val="003A5BB1"/>
    <w:rsid w:val="003B1421"/>
    <w:rsid w:val="003B1452"/>
    <w:rsid w:val="003B1730"/>
    <w:rsid w:val="003B33BD"/>
    <w:rsid w:val="003B3C55"/>
    <w:rsid w:val="003B5193"/>
    <w:rsid w:val="003B5502"/>
    <w:rsid w:val="003B7A04"/>
    <w:rsid w:val="003B7EB5"/>
    <w:rsid w:val="003C5569"/>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6B5"/>
    <w:rsid w:val="004236A9"/>
    <w:rsid w:val="00425D81"/>
    <w:rsid w:val="004268C2"/>
    <w:rsid w:val="0043077D"/>
    <w:rsid w:val="004318D1"/>
    <w:rsid w:val="00431C9B"/>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A28"/>
    <w:rsid w:val="004956D2"/>
    <w:rsid w:val="00495960"/>
    <w:rsid w:val="00495EA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487"/>
    <w:rsid w:val="005015DB"/>
    <w:rsid w:val="0050166F"/>
    <w:rsid w:val="00501C98"/>
    <w:rsid w:val="00501D1D"/>
    <w:rsid w:val="00502938"/>
    <w:rsid w:val="0050308B"/>
    <w:rsid w:val="00503234"/>
    <w:rsid w:val="00504106"/>
    <w:rsid w:val="00504C74"/>
    <w:rsid w:val="005063B4"/>
    <w:rsid w:val="00511448"/>
    <w:rsid w:val="00512458"/>
    <w:rsid w:val="00514592"/>
    <w:rsid w:val="0051627F"/>
    <w:rsid w:val="0052096E"/>
    <w:rsid w:val="00520A00"/>
    <w:rsid w:val="00522F52"/>
    <w:rsid w:val="005246B7"/>
    <w:rsid w:val="00525F6F"/>
    <w:rsid w:val="005302D4"/>
    <w:rsid w:val="0053124A"/>
    <w:rsid w:val="005322C6"/>
    <w:rsid w:val="00532D63"/>
    <w:rsid w:val="00534855"/>
    <w:rsid w:val="005365CF"/>
    <w:rsid w:val="00540486"/>
    <w:rsid w:val="005425BE"/>
    <w:rsid w:val="005431E9"/>
    <w:rsid w:val="005432FB"/>
    <w:rsid w:val="005444B0"/>
    <w:rsid w:val="005444DB"/>
    <w:rsid w:val="0054466F"/>
    <w:rsid w:val="0054552D"/>
    <w:rsid w:val="00546BE8"/>
    <w:rsid w:val="00546DEE"/>
    <w:rsid w:val="00550DF3"/>
    <w:rsid w:val="005520F1"/>
    <w:rsid w:val="00552FEF"/>
    <w:rsid w:val="0055411E"/>
    <w:rsid w:val="00555271"/>
    <w:rsid w:val="00556218"/>
    <w:rsid w:val="00557825"/>
    <w:rsid w:val="00557B99"/>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4437"/>
    <w:rsid w:val="00595897"/>
    <w:rsid w:val="00595CEF"/>
    <w:rsid w:val="00595E7A"/>
    <w:rsid w:val="005966C0"/>
    <w:rsid w:val="0059691A"/>
    <w:rsid w:val="005A1303"/>
    <w:rsid w:val="005A1795"/>
    <w:rsid w:val="005A3552"/>
    <w:rsid w:val="005A43ED"/>
    <w:rsid w:val="005A4B33"/>
    <w:rsid w:val="005A6E2A"/>
    <w:rsid w:val="005B1EED"/>
    <w:rsid w:val="005B2170"/>
    <w:rsid w:val="005B4C46"/>
    <w:rsid w:val="005B4FD6"/>
    <w:rsid w:val="005B5076"/>
    <w:rsid w:val="005B6E67"/>
    <w:rsid w:val="005B787C"/>
    <w:rsid w:val="005B7E9F"/>
    <w:rsid w:val="005C12FC"/>
    <w:rsid w:val="005C13E4"/>
    <w:rsid w:val="005C27E0"/>
    <w:rsid w:val="005C2B0F"/>
    <w:rsid w:val="005C561D"/>
    <w:rsid w:val="005C5FEB"/>
    <w:rsid w:val="005C7C9B"/>
    <w:rsid w:val="005D0F5B"/>
    <w:rsid w:val="005D2870"/>
    <w:rsid w:val="005D4F36"/>
    <w:rsid w:val="005D55E2"/>
    <w:rsid w:val="005D6EBF"/>
    <w:rsid w:val="005E096B"/>
    <w:rsid w:val="005E224C"/>
    <w:rsid w:val="005E278A"/>
    <w:rsid w:val="005E389C"/>
    <w:rsid w:val="005E45B8"/>
    <w:rsid w:val="005E5516"/>
    <w:rsid w:val="005E56AC"/>
    <w:rsid w:val="005F0A8E"/>
    <w:rsid w:val="005F0AD1"/>
    <w:rsid w:val="005F0B2B"/>
    <w:rsid w:val="005F10F0"/>
    <w:rsid w:val="005F255D"/>
    <w:rsid w:val="005F412C"/>
    <w:rsid w:val="005F511C"/>
    <w:rsid w:val="005F553B"/>
    <w:rsid w:val="00600EB3"/>
    <w:rsid w:val="00601248"/>
    <w:rsid w:val="006013DD"/>
    <w:rsid w:val="00601A66"/>
    <w:rsid w:val="00603915"/>
    <w:rsid w:val="00605F92"/>
    <w:rsid w:val="0060695F"/>
    <w:rsid w:val="00607612"/>
    <w:rsid w:val="00611E07"/>
    <w:rsid w:val="00612507"/>
    <w:rsid w:val="00614E7A"/>
    <w:rsid w:val="006161B0"/>
    <w:rsid w:val="0062059C"/>
    <w:rsid w:val="00621787"/>
    <w:rsid w:val="006261FA"/>
    <w:rsid w:val="00627B6F"/>
    <w:rsid w:val="006300B5"/>
    <w:rsid w:val="00631D89"/>
    <w:rsid w:val="00635D62"/>
    <w:rsid w:val="00635E72"/>
    <w:rsid w:val="0063735A"/>
    <w:rsid w:val="00637B54"/>
    <w:rsid w:val="00637F7B"/>
    <w:rsid w:val="006405DE"/>
    <w:rsid w:val="006410E3"/>
    <w:rsid w:val="00641965"/>
    <w:rsid w:val="00641E86"/>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B42"/>
    <w:rsid w:val="00676E1F"/>
    <w:rsid w:val="00676FE4"/>
    <w:rsid w:val="00677755"/>
    <w:rsid w:val="006824F5"/>
    <w:rsid w:val="006825F1"/>
    <w:rsid w:val="00682CF2"/>
    <w:rsid w:val="006836C3"/>
    <w:rsid w:val="0068450A"/>
    <w:rsid w:val="00687EB0"/>
    <w:rsid w:val="006906BD"/>
    <w:rsid w:val="00691F4B"/>
    <w:rsid w:val="00693300"/>
    <w:rsid w:val="006934F3"/>
    <w:rsid w:val="0069541B"/>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B70A5"/>
    <w:rsid w:val="006C07B2"/>
    <w:rsid w:val="006C1455"/>
    <w:rsid w:val="006C222D"/>
    <w:rsid w:val="006C4F67"/>
    <w:rsid w:val="006C536E"/>
    <w:rsid w:val="006C67A9"/>
    <w:rsid w:val="006D0772"/>
    <w:rsid w:val="006D2328"/>
    <w:rsid w:val="006D2764"/>
    <w:rsid w:val="006D2B64"/>
    <w:rsid w:val="006D2EF2"/>
    <w:rsid w:val="006D3A16"/>
    <w:rsid w:val="006D4BF2"/>
    <w:rsid w:val="006D6539"/>
    <w:rsid w:val="006D7A71"/>
    <w:rsid w:val="006E1327"/>
    <w:rsid w:val="006E13E3"/>
    <w:rsid w:val="006E1517"/>
    <w:rsid w:val="006E1D9F"/>
    <w:rsid w:val="006E3BC6"/>
    <w:rsid w:val="006E4876"/>
    <w:rsid w:val="006E541B"/>
    <w:rsid w:val="006E6DE7"/>
    <w:rsid w:val="006E78CF"/>
    <w:rsid w:val="006E7C44"/>
    <w:rsid w:val="006F15F5"/>
    <w:rsid w:val="006F4803"/>
    <w:rsid w:val="006F63AE"/>
    <w:rsid w:val="006F6E30"/>
    <w:rsid w:val="00701B80"/>
    <w:rsid w:val="00701E30"/>
    <w:rsid w:val="0070247A"/>
    <w:rsid w:val="00703A08"/>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084D"/>
    <w:rsid w:val="007219AA"/>
    <w:rsid w:val="0072253F"/>
    <w:rsid w:val="00723ACE"/>
    <w:rsid w:val="007245FA"/>
    <w:rsid w:val="00725D3A"/>
    <w:rsid w:val="00725F38"/>
    <w:rsid w:val="0073003C"/>
    <w:rsid w:val="007300E1"/>
    <w:rsid w:val="00730D43"/>
    <w:rsid w:val="00731D7C"/>
    <w:rsid w:val="0074248E"/>
    <w:rsid w:val="00742686"/>
    <w:rsid w:val="0074398E"/>
    <w:rsid w:val="00743C60"/>
    <w:rsid w:val="0074598B"/>
    <w:rsid w:val="00745CBE"/>
    <w:rsid w:val="00747604"/>
    <w:rsid w:val="00747FDE"/>
    <w:rsid w:val="00750A66"/>
    <w:rsid w:val="007517D0"/>
    <w:rsid w:val="0075358A"/>
    <w:rsid w:val="0075582A"/>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CFD"/>
    <w:rsid w:val="00787DC7"/>
    <w:rsid w:val="00790BA8"/>
    <w:rsid w:val="007923ED"/>
    <w:rsid w:val="007928F7"/>
    <w:rsid w:val="00793FE9"/>
    <w:rsid w:val="007940FB"/>
    <w:rsid w:val="0079498A"/>
    <w:rsid w:val="00795E41"/>
    <w:rsid w:val="007A0ED4"/>
    <w:rsid w:val="007A449D"/>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373"/>
    <w:rsid w:val="007C569F"/>
    <w:rsid w:val="007C5C51"/>
    <w:rsid w:val="007C6DC0"/>
    <w:rsid w:val="007C7673"/>
    <w:rsid w:val="007C7BF8"/>
    <w:rsid w:val="007D1E81"/>
    <w:rsid w:val="007D2082"/>
    <w:rsid w:val="007D3279"/>
    <w:rsid w:val="007D3C11"/>
    <w:rsid w:val="007D4E09"/>
    <w:rsid w:val="007D4E19"/>
    <w:rsid w:val="007D55A9"/>
    <w:rsid w:val="007D625C"/>
    <w:rsid w:val="007E0473"/>
    <w:rsid w:val="007E1D75"/>
    <w:rsid w:val="007E20EE"/>
    <w:rsid w:val="007E30A5"/>
    <w:rsid w:val="007E33D9"/>
    <w:rsid w:val="007E4131"/>
    <w:rsid w:val="007E4BDB"/>
    <w:rsid w:val="007E6C21"/>
    <w:rsid w:val="007E7ECF"/>
    <w:rsid w:val="007F1382"/>
    <w:rsid w:val="007F1E50"/>
    <w:rsid w:val="007F2E6B"/>
    <w:rsid w:val="007F3B5A"/>
    <w:rsid w:val="007F3F2A"/>
    <w:rsid w:val="007F5BE7"/>
    <w:rsid w:val="007F6A65"/>
    <w:rsid w:val="007F6A85"/>
    <w:rsid w:val="00800E7B"/>
    <w:rsid w:val="008023EA"/>
    <w:rsid w:val="00802F72"/>
    <w:rsid w:val="00803B44"/>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A6C"/>
    <w:rsid w:val="00835889"/>
    <w:rsid w:val="00836710"/>
    <w:rsid w:val="008377B6"/>
    <w:rsid w:val="0084140B"/>
    <w:rsid w:val="008421E9"/>
    <w:rsid w:val="008422DA"/>
    <w:rsid w:val="008449CB"/>
    <w:rsid w:val="00846FE1"/>
    <w:rsid w:val="00847867"/>
    <w:rsid w:val="00847978"/>
    <w:rsid w:val="00847D6A"/>
    <w:rsid w:val="00847F56"/>
    <w:rsid w:val="008513CC"/>
    <w:rsid w:val="0085251C"/>
    <w:rsid w:val="00853617"/>
    <w:rsid w:val="008542F6"/>
    <w:rsid w:val="00855B37"/>
    <w:rsid w:val="00856FF0"/>
    <w:rsid w:val="00860FFD"/>
    <w:rsid w:val="00862619"/>
    <w:rsid w:val="0086456D"/>
    <w:rsid w:val="00864D42"/>
    <w:rsid w:val="008658B9"/>
    <w:rsid w:val="00866125"/>
    <w:rsid w:val="008665E9"/>
    <w:rsid w:val="00866C6E"/>
    <w:rsid w:val="00867020"/>
    <w:rsid w:val="0086760F"/>
    <w:rsid w:val="008718E3"/>
    <w:rsid w:val="00871F48"/>
    <w:rsid w:val="00872444"/>
    <w:rsid w:val="00872A9F"/>
    <w:rsid w:val="00874D83"/>
    <w:rsid w:val="0088080A"/>
    <w:rsid w:val="00880D0C"/>
    <w:rsid w:val="00881FE1"/>
    <w:rsid w:val="0088293F"/>
    <w:rsid w:val="00884D98"/>
    <w:rsid w:val="008861BE"/>
    <w:rsid w:val="008875C0"/>
    <w:rsid w:val="00890854"/>
    <w:rsid w:val="008949AA"/>
    <w:rsid w:val="00894A61"/>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628"/>
    <w:rsid w:val="008B393A"/>
    <w:rsid w:val="008B3CF9"/>
    <w:rsid w:val="008B4CD5"/>
    <w:rsid w:val="008B5424"/>
    <w:rsid w:val="008B5CAE"/>
    <w:rsid w:val="008B5DD4"/>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318F"/>
    <w:rsid w:val="00925951"/>
    <w:rsid w:val="00927B05"/>
    <w:rsid w:val="00927BCA"/>
    <w:rsid w:val="00930A10"/>
    <w:rsid w:val="00931A4F"/>
    <w:rsid w:val="00931BA1"/>
    <w:rsid w:val="00934D02"/>
    <w:rsid w:val="00937310"/>
    <w:rsid w:val="009377F7"/>
    <w:rsid w:val="0094109A"/>
    <w:rsid w:val="00941151"/>
    <w:rsid w:val="00941AE4"/>
    <w:rsid w:val="00941ED1"/>
    <w:rsid w:val="00942071"/>
    <w:rsid w:val="00944407"/>
    <w:rsid w:val="00944647"/>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52F"/>
    <w:rsid w:val="00972AA9"/>
    <w:rsid w:val="00973DEB"/>
    <w:rsid w:val="0097446C"/>
    <w:rsid w:val="009805A2"/>
    <w:rsid w:val="0098162F"/>
    <w:rsid w:val="00982055"/>
    <w:rsid w:val="00985032"/>
    <w:rsid w:val="009871B7"/>
    <w:rsid w:val="00991259"/>
    <w:rsid w:val="00991986"/>
    <w:rsid w:val="00991C5A"/>
    <w:rsid w:val="009926A8"/>
    <w:rsid w:val="009927C5"/>
    <w:rsid w:val="0099526F"/>
    <w:rsid w:val="00995546"/>
    <w:rsid w:val="00997BD3"/>
    <w:rsid w:val="009A02D2"/>
    <w:rsid w:val="009A0EF5"/>
    <w:rsid w:val="009A186A"/>
    <w:rsid w:val="009A21B9"/>
    <w:rsid w:val="009A3D3F"/>
    <w:rsid w:val="009A610E"/>
    <w:rsid w:val="009A6A44"/>
    <w:rsid w:val="009A7AF7"/>
    <w:rsid w:val="009A7B39"/>
    <w:rsid w:val="009B1127"/>
    <w:rsid w:val="009B1BA5"/>
    <w:rsid w:val="009B2115"/>
    <w:rsid w:val="009B4D19"/>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4E2"/>
    <w:rsid w:val="00A36FDA"/>
    <w:rsid w:val="00A4088C"/>
    <w:rsid w:val="00A46CAC"/>
    <w:rsid w:val="00A47490"/>
    <w:rsid w:val="00A479C5"/>
    <w:rsid w:val="00A51E2D"/>
    <w:rsid w:val="00A52879"/>
    <w:rsid w:val="00A52F00"/>
    <w:rsid w:val="00A53D46"/>
    <w:rsid w:val="00A54846"/>
    <w:rsid w:val="00A54C1D"/>
    <w:rsid w:val="00A5589F"/>
    <w:rsid w:val="00A560A3"/>
    <w:rsid w:val="00A57E47"/>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6087"/>
    <w:rsid w:val="00A9746E"/>
    <w:rsid w:val="00A97AAE"/>
    <w:rsid w:val="00A97FC9"/>
    <w:rsid w:val="00AA1239"/>
    <w:rsid w:val="00AA1676"/>
    <w:rsid w:val="00AA195E"/>
    <w:rsid w:val="00AA20DA"/>
    <w:rsid w:val="00AA21C1"/>
    <w:rsid w:val="00AA4A6B"/>
    <w:rsid w:val="00AA63EB"/>
    <w:rsid w:val="00AA7A64"/>
    <w:rsid w:val="00AB2DE5"/>
    <w:rsid w:val="00AB3874"/>
    <w:rsid w:val="00AB3D65"/>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564"/>
    <w:rsid w:val="00AD67F7"/>
    <w:rsid w:val="00AE031B"/>
    <w:rsid w:val="00AE0406"/>
    <w:rsid w:val="00AE09A0"/>
    <w:rsid w:val="00AE1FC5"/>
    <w:rsid w:val="00AE34B2"/>
    <w:rsid w:val="00AE3FB2"/>
    <w:rsid w:val="00AE4F0D"/>
    <w:rsid w:val="00AF08E1"/>
    <w:rsid w:val="00AF1497"/>
    <w:rsid w:val="00AF1A6B"/>
    <w:rsid w:val="00AF2025"/>
    <w:rsid w:val="00AF230E"/>
    <w:rsid w:val="00AF26BA"/>
    <w:rsid w:val="00AF5761"/>
    <w:rsid w:val="00AF6B3D"/>
    <w:rsid w:val="00AF7035"/>
    <w:rsid w:val="00B01370"/>
    <w:rsid w:val="00B01DF5"/>
    <w:rsid w:val="00B02399"/>
    <w:rsid w:val="00B027A8"/>
    <w:rsid w:val="00B02A34"/>
    <w:rsid w:val="00B02A65"/>
    <w:rsid w:val="00B03799"/>
    <w:rsid w:val="00B03C1F"/>
    <w:rsid w:val="00B0440F"/>
    <w:rsid w:val="00B0637C"/>
    <w:rsid w:val="00B065F9"/>
    <w:rsid w:val="00B1122C"/>
    <w:rsid w:val="00B12485"/>
    <w:rsid w:val="00B20F6F"/>
    <w:rsid w:val="00B212F8"/>
    <w:rsid w:val="00B21371"/>
    <w:rsid w:val="00B216D9"/>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174E"/>
    <w:rsid w:val="00B634F9"/>
    <w:rsid w:val="00B63BD3"/>
    <w:rsid w:val="00B64BFA"/>
    <w:rsid w:val="00B65322"/>
    <w:rsid w:val="00B668B5"/>
    <w:rsid w:val="00B66BD4"/>
    <w:rsid w:val="00B670AA"/>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689E"/>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4182"/>
    <w:rsid w:val="00BC7317"/>
    <w:rsid w:val="00BD1C6C"/>
    <w:rsid w:val="00BD37D9"/>
    <w:rsid w:val="00BD3CB6"/>
    <w:rsid w:val="00BD70DA"/>
    <w:rsid w:val="00BD77C0"/>
    <w:rsid w:val="00BE049D"/>
    <w:rsid w:val="00BE0F1A"/>
    <w:rsid w:val="00BE1BF4"/>
    <w:rsid w:val="00BE1CC8"/>
    <w:rsid w:val="00BE2701"/>
    <w:rsid w:val="00BE2EF7"/>
    <w:rsid w:val="00BE3879"/>
    <w:rsid w:val="00BE47BE"/>
    <w:rsid w:val="00BE5975"/>
    <w:rsid w:val="00BE604E"/>
    <w:rsid w:val="00BE67C4"/>
    <w:rsid w:val="00BF633E"/>
    <w:rsid w:val="00C01F79"/>
    <w:rsid w:val="00C02C1E"/>
    <w:rsid w:val="00C03ADD"/>
    <w:rsid w:val="00C03C2F"/>
    <w:rsid w:val="00C04E7C"/>
    <w:rsid w:val="00C0556D"/>
    <w:rsid w:val="00C062BD"/>
    <w:rsid w:val="00C066C6"/>
    <w:rsid w:val="00C0693E"/>
    <w:rsid w:val="00C069B6"/>
    <w:rsid w:val="00C06B9B"/>
    <w:rsid w:val="00C06C66"/>
    <w:rsid w:val="00C06D8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9D4"/>
    <w:rsid w:val="00C65B95"/>
    <w:rsid w:val="00C66870"/>
    <w:rsid w:val="00C67B1B"/>
    <w:rsid w:val="00C71C31"/>
    <w:rsid w:val="00C7246A"/>
    <w:rsid w:val="00C72B61"/>
    <w:rsid w:val="00C74F2B"/>
    <w:rsid w:val="00C7680D"/>
    <w:rsid w:val="00C771DD"/>
    <w:rsid w:val="00C77478"/>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460"/>
    <w:rsid w:val="00CB600B"/>
    <w:rsid w:val="00CC024D"/>
    <w:rsid w:val="00CC0300"/>
    <w:rsid w:val="00CC0E65"/>
    <w:rsid w:val="00CC4D74"/>
    <w:rsid w:val="00CD2FAB"/>
    <w:rsid w:val="00CD3746"/>
    <w:rsid w:val="00CD3836"/>
    <w:rsid w:val="00CD4E07"/>
    <w:rsid w:val="00CD5B36"/>
    <w:rsid w:val="00CE0F4A"/>
    <w:rsid w:val="00CE303E"/>
    <w:rsid w:val="00CE34B4"/>
    <w:rsid w:val="00CE3C6B"/>
    <w:rsid w:val="00CE4AFC"/>
    <w:rsid w:val="00CE5047"/>
    <w:rsid w:val="00CE6376"/>
    <w:rsid w:val="00CF07F2"/>
    <w:rsid w:val="00CF4CD7"/>
    <w:rsid w:val="00CF4F72"/>
    <w:rsid w:val="00CF7BEF"/>
    <w:rsid w:val="00D00C3C"/>
    <w:rsid w:val="00D01153"/>
    <w:rsid w:val="00D01E89"/>
    <w:rsid w:val="00D03F29"/>
    <w:rsid w:val="00D06B34"/>
    <w:rsid w:val="00D10852"/>
    <w:rsid w:val="00D11194"/>
    <w:rsid w:val="00D1170A"/>
    <w:rsid w:val="00D13062"/>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5DC9"/>
    <w:rsid w:val="00D467F3"/>
    <w:rsid w:val="00D470D9"/>
    <w:rsid w:val="00D514E5"/>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F6D"/>
    <w:rsid w:val="00DA4124"/>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DF6DC6"/>
    <w:rsid w:val="00E007BA"/>
    <w:rsid w:val="00E00E2A"/>
    <w:rsid w:val="00E01990"/>
    <w:rsid w:val="00E04E71"/>
    <w:rsid w:val="00E04FD3"/>
    <w:rsid w:val="00E0604B"/>
    <w:rsid w:val="00E0701B"/>
    <w:rsid w:val="00E07B7F"/>
    <w:rsid w:val="00E1106D"/>
    <w:rsid w:val="00E142B8"/>
    <w:rsid w:val="00E1441F"/>
    <w:rsid w:val="00E1453F"/>
    <w:rsid w:val="00E14F97"/>
    <w:rsid w:val="00E15351"/>
    <w:rsid w:val="00E20E40"/>
    <w:rsid w:val="00E23BA1"/>
    <w:rsid w:val="00E24104"/>
    <w:rsid w:val="00E25C55"/>
    <w:rsid w:val="00E27E90"/>
    <w:rsid w:val="00E30E65"/>
    <w:rsid w:val="00E33100"/>
    <w:rsid w:val="00E33976"/>
    <w:rsid w:val="00E33BF6"/>
    <w:rsid w:val="00E3471C"/>
    <w:rsid w:val="00E34FC7"/>
    <w:rsid w:val="00E36224"/>
    <w:rsid w:val="00E374CE"/>
    <w:rsid w:val="00E42836"/>
    <w:rsid w:val="00E43126"/>
    <w:rsid w:val="00E46632"/>
    <w:rsid w:val="00E46E7C"/>
    <w:rsid w:val="00E47343"/>
    <w:rsid w:val="00E47758"/>
    <w:rsid w:val="00E524F2"/>
    <w:rsid w:val="00E5277A"/>
    <w:rsid w:val="00E536A6"/>
    <w:rsid w:val="00E54AFA"/>
    <w:rsid w:val="00E55281"/>
    <w:rsid w:val="00E578C9"/>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845"/>
    <w:rsid w:val="00E76E2E"/>
    <w:rsid w:val="00E80229"/>
    <w:rsid w:val="00E82A7F"/>
    <w:rsid w:val="00E83DAF"/>
    <w:rsid w:val="00E83FBD"/>
    <w:rsid w:val="00E87469"/>
    <w:rsid w:val="00E91237"/>
    <w:rsid w:val="00E94229"/>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E7EC6"/>
    <w:rsid w:val="00EF3882"/>
    <w:rsid w:val="00EF399A"/>
    <w:rsid w:val="00EF454E"/>
    <w:rsid w:val="00EF51EC"/>
    <w:rsid w:val="00EF6604"/>
    <w:rsid w:val="00EF77E7"/>
    <w:rsid w:val="00EF7C47"/>
    <w:rsid w:val="00F01F51"/>
    <w:rsid w:val="00F03244"/>
    <w:rsid w:val="00F06512"/>
    <w:rsid w:val="00F10B48"/>
    <w:rsid w:val="00F1144D"/>
    <w:rsid w:val="00F14F8B"/>
    <w:rsid w:val="00F15410"/>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0F3"/>
    <w:rsid w:val="00F6126A"/>
    <w:rsid w:val="00F6143E"/>
    <w:rsid w:val="00F61464"/>
    <w:rsid w:val="00F61A18"/>
    <w:rsid w:val="00F6246D"/>
    <w:rsid w:val="00F62FFD"/>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092D5D9-08A2-4C09-A5FA-EBF58D3E3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B02399"/>
    <w:pPr>
      <w:tabs>
        <w:tab w:val="right" w:leader="hyphen" w:pos="8273"/>
      </w:tabs>
      <w:ind w:leftChars="0" w:left="487" w:rightChars="111" w:right="314" w:hangingChars="200" w:hanging="487"/>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0">
    <w:name w:val="footer"/>
    <w:basedOn w:val="a"/>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e">
    <w:name w:val="前言(一)(二)(三) 字元"/>
    <w:link w:val="ad"/>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qFormat/>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character" w:customStyle="1" w:styleId="ac">
    <w:name w:val="姓名及分機 字元"/>
    <w:link w:val="ab"/>
    <w:rsid w:val="000D424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EAD01-4BA1-48C1-9DC4-05C021A18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1377</Words>
  <Characters>7854</Characters>
  <Application>Microsoft Office Word</Application>
  <DocSecurity>0</DocSecurity>
  <Lines>65</Lines>
  <Paragraphs>18</Paragraphs>
  <ScaleCrop>false</ScaleCrop>
  <Company/>
  <LinksUpToDate>false</LinksUpToDate>
  <CharactersWithSpaces>9213</CharactersWithSpaces>
  <SharedDoc>false</SharedDoc>
  <HLinks>
    <vt:vector size="54" baseType="variant">
      <vt:variant>
        <vt:i4>1376308</vt:i4>
      </vt:variant>
      <vt:variant>
        <vt:i4>50</vt:i4>
      </vt:variant>
      <vt:variant>
        <vt:i4>0</vt:i4>
      </vt:variant>
      <vt:variant>
        <vt:i4>5</vt:i4>
      </vt:variant>
      <vt:variant>
        <vt:lpwstr/>
      </vt:variant>
      <vt:variant>
        <vt:lpwstr>_Toc225435019</vt:lpwstr>
      </vt:variant>
      <vt:variant>
        <vt:i4>1376308</vt:i4>
      </vt:variant>
      <vt:variant>
        <vt:i4>44</vt:i4>
      </vt:variant>
      <vt:variant>
        <vt:i4>0</vt:i4>
      </vt:variant>
      <vt:variant>
        <vt:i4>5</vt:i4>
      </vt:variant>
      <vt:variant>
        <vt:lpwstr/>
      </vt:variant>
      <vt:variant>
        <vt:lpwstr>_Toc225435018</vt:lpwstr>
      </vt:variant>
      <vt:variant>
        <vt:i4>1376308</vt:i4>
      </vt:variant>
      <vt:variant>
        <vt:i4>38</vt:i4>
      </vt:variant>
      <vt:variant>
        <vt:i4>0</vt:i4>
      </vt:variant>
      <vt:variant>
        <vt:i4>5</vt:i4>
      </vt:variant>
      <vt:variant>
        <vt:lpwstr/>
      </vt:variant>
      <vt:variant>
        <vt:lpwstr>_Toc225435017</vt:lpwstr>
      </vt:variant>
      <vt:variant>
        <vt:i4>1376308</vt:i4>
      </vt:variant>
      <vt:variant>
        <vt:i4>32</vt:i4>
      </vt:variant>
      <vt:variant>
        <vt:i4>0</vt:i4>
      </vt:variant>
      <vt:variant>
        <vt:i4>5</vt:i4>
      </vt:variant>
      <vt:variant>
        <vt:lpwstr/>
      </vt:variant>
      <vt:variant>
        <vt:lpwstr>_Toc225435016</vt:lpwstr>
      </vt:variant>
      <vt:variant>
        <vt:i4>1376308</vt:i4>
      </vt:variant>
      <vt:variant>
        <vt:i4>26</vt:i4>
      </vt:variant>
      <vt:variant>
        <vt:i4>0</vt:i4>
      </vt:variant>
      <vt:variant>
        <vt:i4>5</vt:i4>
      </vt:variant>
      <vt:variant>
        <vt:lpwstr/>
      </vt:variant>
      <vt:variant>
        <vt:lpwstr>_Toc225435015</vt:lpwstr>
      </vt:variant>
      <vt:variant>
        <vt:i4>1376308</vt:i4>
      </vt:variant>
      <vt:variant>
        <vt:i4>20</vt:i4>
      </vt:variant>
      <vt:variant>
        <vt:i4>0</vt:i4>
      </vt:variant>
      <vt:variant>
        <vt:i4>5</vt:i4>
      </vt:variant>
      <vt:variant>
        <vt:lpwstr/>
      </vt:variant>
      <vt:variant>
        <vt:lpwstr>_Toc225435014</vt:lpwstr>
      </vt:variant>
      <vt:variant>
        <vt:i4>1376308</vt:i4>
      </vt:variant>
      <vt:variant>
        <vt:i4>14</vt:i4>
      </vt:variant>
      <vt:variant>
        <vt:i4>0</vt:i4>
      </vt:variant>
      <vt:variant>
        <vt:i4>5</vt:i4>
      </vt:variant>
      <vt:variant>
        <vt:lpwstr/>
      </vt:variant>
      <vt:variant>
        <vt:lpwstr>_Toc225435013</vt:lpwstr>
      </vt:variant>
      <vt:variant>
        <vt:i4>1376308</vt:i4>
      </vt:variant>
      <vt:variant>
        <vt:i4>8</vt:i4>
      </vt:variant>
      <vt:variant>
        <vt:i4>0</vt:i4>
      </vt:variant>
      <vt:variant>
        <vt:i4>5</vt:i4>
      </vt:variant>
      <vt:variant>
        <vt:lpwstr/>
      </vt:variant>
      <vt:variant>
        <vt:lpwstr>_Toc225435012</vt:lpwstr>
      </vt:variant>
      <vt:variant>
        <vt:i4>1376308</vt:i4>
      </vt:variant>
      <vt:variant>
        <vt:i4>2</vt:i4>
      </vt:variant>
      <vt:variant>
        <vt:i4>0</vt:i4>
      </vt:variant>
      <vt:variant>
        <vt:i4>5</vt:i4>
      </vt:variant>
      <vt:variant>
        <vt:lpwstr/>
      </vt:variant>
      <vt:variant>
        <vt:lpwstr>_Toc225435011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2026-03-26T08:56:00Z</cp:lastPrinted>
  <dcterms:created xsi:type="dcterms:W3CDTF">2026-04-01T02:38:00Z</dcterms:created>
  <dcterms:modified xsi:type="dcterms:W3CDTF">2026-04-01T02:38:00Z</dcterms:modified>
</cp:coreProperties>
</file>