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7C0" w:rsidRPr="00BC1C86" w:rsidRDefault="005767ED" w:rsidP="003F6B1F">
      <w:pPr>
        <w:pStyle w:val="a9"/>
        <w:rPr>
          <w:rFonts w:hAnsi="標楷體" w:hint="eastAsia"/>
        </w:rPr>
      </w:pPr>
      <w:bookmarkStart w:id="0" w:name="_GoBack"/>
      <w:bookmarkEnd w:id="0"/>
      <w:r w:rsidRPr="005767ED">
        <w:rPr>
          <w:rFonts w:hAnsi="標楷體" w:hint="eastAsia"/>
        </w:rPr>
        <w:t>國軍退除役官兵輔導委員會主管非營業基金11</w:t>
      </w:r>
      <w:r w:rsidR="004C2310">
        <w:rPr>
          <w:rFonts w:hAnsi="標楷體" w:hint="eastAsia"/>
        </w:rPr>
        <w:t>3</w:t>
      </w:r>
      <w:r w:rsidRPr="005767ED">
        <w:rPr>
          <w:rFonts w:hAnsi="標楷體" w:hint="eastAsia"/>
        </w:rPr>
        <w:t>年度決算評估報告</w:t>
      </w:r>
    </w:p>
    <w:p w:rsidR="005767ED" w:rsidRPr="005767ED" w:rsidRDefault="005767ED" w:rsidP="00787790">
      <w:pPr>
        <w:pStyle w:val="14"/>
        <w:ind w:left="561" w:hanging="561"/>
        <w:outlineLvl w:val="1"/>
      </w:pPr>
      <w:bookmarkStart w:id="1" w:name="_Toc531334053"/>
      <w:bookmarkStart w:id="2" w:name="_Toc94040113"/>
      <w:bookmarkStart w:id="3" w:name="_Toc193448987"/>
      <w:bookmarkStart w:id="4" w:name="_Toc193890289"/>
      <w:bookmarkStart w:id="5" w:name="_Toc193890696"/>
      <w:bookmarkStart w:id="6" w:name="_Toc193890727"/>
      <w:bookmarkStart w:id="7" w:name="_Toc193890791"/>
      <w:bookmarkStart w:id="8" w:name="_Toc193890908"/>
      <w:bookmarkStart w:id="9" w:name="_Toc193891253"/>
      <w:bookmarkStart w:id="10" w:name="_Toc193891436"/>
      <w:bookmarkStart w:id="11" w:name="_Toc193891495"/>
      <w:bookmarkStart w:id="12" w:name="_Toc193891822"/>
      <w:bookmarkStart w:id="13" w:name="_Toc226451723"/>
      <w:r>
        <w:t>三</w:t>
      </w:r>
      <w:r w:rsidRPr="005767ED">
        <w:rPr>
          <w:rFonts w:hint="eastAsia"/>
        </w:rPr>
        <w:t>、</w:t>
      </w:r>
      <w:bookmarkEnd w:id="1"/>
      <w:bookmarkEnd w:id="3"/>
      <w:bookmarkEnd w:id="4"/>
      <w:bookmarkEnd w:id="5"/>
      <w:bookmarkEnd w:id="6"/>
      <w:bookmarkEnd w:id="7"/>
      <w:bookmarkEnd w:id="8"/>
      <w:bookmarkEnd w:id="9"/>
      <w:bookmarkEnd w:id="10"/>
      <w:bookmarkEnd w:id="11"/>
      <w:bookmarkEnd w:id="12"/>
      <w:r w:rsidR="00DC6DF6" w:rsidRPr="00DC6DF6">
        <w:rPr>
          <w:rFonts w:hint="eastAsia"/>
        </w:rPr>
        <w:t>安置基金113年有機耕作面積占比未及四成且有機農業之自營銷貨收入未盡理想，允宜賡續推廣，俾響應政府政策</w:t>
      </w:r>
      <w:bookmarkEnd w:id="13"/>
    </w:p>
    <w:p w:rsidR="00DC6DF6" w:rsidRDefault="00DC6DF6" w:rsidP="00DC6DF6">
      <w:pPr>
        <w:ind w:left="560" w:firstLine="560"/>
        <w:rPr>
          <w:rFonts w:hAnsi="標楷體"/>
          <w:snapToGrid/>
          <w:szCs w:val="24"/>
        </w:rPr>
      </w:pPr>
      <w:r>
        <w:rPr>
          <w:rFonts w:hAnsi="標楷體" w:hint="eastAsia"/>
        </w:rPr>
        <w:t xml:space="preserve">國軍退除役官兵輔導委員會(以下簡稱輔導會)主管國軍退除役官兵安置基金(以下簡稱安置基金)113年度分別編列所屬農林機構之各項農產品、製成品銷貨收入預算數1億9,832萬4千元及銷貨成本預算數1億4,448萬1千元，執行結果分別為決算數2億4,881萬6千元及1億6,879萬7千元，達成(執行)率分別為125.46%及116.83%。經查： </w:t>
      </w:r>
    </w:p>
    <w:p w:rsidR="005767ED" w:rsidRPr="005767ED" w:rsidRDefault="005767ED" w:rsidP="00787790">
      <w:pPr>
        <w:pStyle w:val="a4"/>
        <w:ind w:left="840" w:hanging="280"/>
        <w:rPr>
          <w:b/>
        </w:rPr>
      </w:pPr>
      <w:r w:rsidRPr="005767ED">
        <w:rPr>
          <w:rFonts w:hint="eastAsia"/>
          <w:b/>
        </w:rPr>
        <w:t>(一)</w:t>
      </w:r>
      <w:r w:rsidR="00DC6DF6" w:rsidRPr="00DC6DF6">
        <w:rPr>
          <w:rFonts w:hint="eastAsia"/>
          <w:b/>
        </w:rPr>
        <w:t>迄113年底有機耕作面積占比未及四成，尚待賡續推廣</w:t>
      </w:r>
    </w:p>
    <w:p w:rsidR="005767ED" w:rsidRPr="000125F0" w:rsidRDefault="00DC6DF6" w:rsidP="000125F0">
      <w:pPr>
        <w:pStyle w:val="21"/>
        <w:ind w:left="840" w:firstLine="560"/>
        <w:rPr>
          <w:rFonts w:ascii="新細明體" w:eastAsia="新細明體" w:hAnsi="新細明體" w:cs="新細明體"/>
          <w:snapToGrid/>
          <w:kern w:val="0"/>
          <w:sz w:val="24"/>
        </w:rPr>
      </w:pPr>
      <w:r w:rsidRPr="00DC6DF6">
        <w:rPr>
          <w:rFonts w:hint="eastAsia"/>
          <w:snapToGrid/>
        </w:rPr>
        <w:t>為利大自然永續循環，提供安全食物來源，輔導會近年配合政府推動有機農業政策</w:t>
      </w:r>
      <w:r w:rsidR="000125F0">
        <w:rPr>
          <w:rStyle w:val="ad"/>
        </w:rPr>
        <w:footnoteReference w:id="1"/>
      </w:r>
      <w:r w:rsidRPr="00DC6DF6">
        <w:rPr>
          <w:rFonts w:hint="eastAsia"/>
          <w:snapToGrid/>
        </w:rPr>
        <w:t>，督請所屬農場採有機耕作方式(含友善環境耕作)。參據該基金提供之所屬農場農用土地中採取有機耕作方式概況資料(詳表1)，111至113年底清境等4農場供農業生產用之土地面積自2,699.02公頃逐年增加至2,877.6公頃，其中採有機耕作方式之農用土地面積自657.71公頃成長至1,015.49公頃，以112年度成長幅度最為明顯，至其占比則自24.37%概增至35.29%，增加逾10個百分點，惟仍未及四成，且福壽山農場未採有機耕作，仍待賡續推廣。</w:t>
      </w:r>
    </w:p>
    <w:p w:rsidR="00DC6DF6" w:rsidRPr="00DC6DF6" w:rsidRDefault="00DC6DF6" w:rsidP="00DC6DF6">
      <w:pPr>
        <w:snapToGrid w:val="0"/>
        <w:ind w:leftChars="5" w:left="1749" w:rightChars="-100" w:right="-280" w:hangingChars="628" w:hanging="1735"/>
        <w:jc w:val="left"/>
        <w:rPr>
          <w:rFonts w:hAnsi="標楷體"/>
          <w:b/>
          <w:snapToGrid/>
          <w:spacing w:val="-2"/>
          <w:szCs w:val="20"/>
        </w:rPr>
      </w:pPr>
      <w:r w:rsidRPr="00DC6DF6">
        <w:rPr>
          <w:rFonts w:hAnsi="標楷體" w:hint="eastAsia"/>
          <w:b/>
          <w:snapToGrid/>
          <w:spacing w:val="-2"/>
          <w:szCs w:val="20"/>
        </w:rPr>
        <w:t>表1 近年安置基金所屬農場農用土地中採取有機耕作方式概況表</w:t>
      </w:r>
    </w:p>
    <w:p w:rsidR="00DC6DF6" w:rsidRPr="00DC6DF6" w:rsidRDefault="00DC6DF6" w:rsidP="00DC6DF6">
      <w:pPr>
        <w:snapToGrid w:val="0"/>
        <w:spacing w:line="280" w:lineRule="exact"/>
        <w:ind w:leftChars="0" w:left="0" w:firstLineChars="0" w:firstLine="0"/>
        <w:jc w:val="right"/>
        <w:rPr>
          <w:rFonts w:hint="eastAsia"/>
          <w:snapToGrid/>
          <w:sz w:val="24"/>
          <w:szCs w:val="24"/>
        </w:rPr>
      </w:pPr>
      <w:r w:rsidRPr="00DC6DF6">
        <w:rPr>
          <w:rFonts w:hAnsi="標楷體" w:hint="eastAsia"/>
          <w:b/>
          <w:snapToGrid/>
          <w:spacing w:val="-20"/>
          <w:w w:val="90"/>
          <w:sz w:val="24"/>
          <w:szCs w:val="20"/>
        </w:rPr>
        <w:t xml:space="preserve">                                              </w:t>
      </w:r>
      <w:r w:rsidRPr="00DC6DF6">
        <w:rPr>
          <w:rFonts w:hAnsi="標楷體" w:hint="eastAsia"/>
          <w:snapToGrid/>
          <w:sz w:val="24"/>
          <w:szCs w:val="24"/>
        </w:rPr>
        <w:t>單位:公頃；%</w:t>
      </w:r>
    </w:p>
    <w:tbl>
      <w:tblPr>
        <w:tblW w:w="5000" w:type="pct"/>
        <w:tblCellMar>
          <w:left w:w="28" w:type="dxa"/>
          <w:right w:w="28" w:type="dxa"/>
        </w:tblCellMar>
        <w:tblLook w:val="04A0" w:firstRow="1" w:lastRow="0" w:firstColumn="1" w:lastColumn="0" w:noHBand="0" w:noVBand="1"/>
      </w:tblPr>
      <w:tblGrid>
        <w:gridCol w:w="2579"/>
        <w:gridCol w:w="1847"/>
        <w:gridCol w:w="1378"/>
        <w:gridCol w:w="1378"/>
        <w:gridCol w:w="1378"/>
      </w:tblGrid>
      <w:tr w:rsidR="00DC6DF6" w:rsidRPr="00DC6DF6" w:rsidTr="00DC6DF6">
        <w:trPr>
          <w:trHeight w:val="280"/>
          <w:tblHeader/>
        </w:trPr>
        <w:tc>
          <w:tcPr>
            <w:tcW w:w="1506" w:type="pct"/>
            <w:tcBorders>
              <w:top w:val="single" w:sz="12" w:space="0" w:color="auto"/>
              <w:left w:val="single" w:sz="12"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項目</w:t>
            </w:r>
          </w:p>
        </w:tc>
        <w:tc>
          <w:tcPr>
            <w:tcW w:w="1079" w:type="pct"/>
            <w:tcBorders>
              <w:top w:val="single" w:sz="12"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農場別/年底</w:t>
            </w:r>
          </w:p>
        </w:tc>
        <w:tc>
          <w:tcPr>
            <w:tcW w:w="805" w:type="pct"/>
            <w:tcBorders>
              <w:top w:val="single" w:sz="12"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111</w:t>
            </w:r>
          </w:p>
        </w:tc>
        <w:tc>
          <w:tcPr>
            <w:tcW w:w="805" w:type="pct"/>
            <w:tcBorders>
              <w:top w:val="single" w:sz="12"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112</w:t>
            </w:r>
          </w:p>
        </w:tc>
        <w:tc>
          <w:tcPr>
            <w:tcW w:w="805" w:type="pct"/>
            <w:tcBorders>
              <w:top w:val="single" w:sz="12"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113</w:t>
            </w:r>
          </w:p>
        </w:tc>
      </w:tr>
      <w:tr w:rsidR="00DC6DF6" w:rsidRPr="00DC6DF6" w:rsidTr="00DC6DF6">
        <w:trPr>
          <w:trHeight w:val="280"/>
        </w:trPr>
        <w:tc>
          <w:tcPr>
            <w:tcW w:w="1506" w:type="pct"/>
            <w:vMerge w:val="restart"/>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供農業生產用之土地面積</w:t>
            </w: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清境農場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2.99</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3.28</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2.46</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彰化農場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828.50</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828.50</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923.45</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福壽山農場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42.39</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42.39</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42.39</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武陵農場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173.52</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174.18</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165.82</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臺東農場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1,651.62</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1,651.62</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1,743.48</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cs="新細明體" w:hint="eastAsia"/>
                <w:snapToGrid/>
                <w:sz w:val="24"/>
                <w:szCs w:val="24"/>
              </w:rPr>
            </w:pPr>
            <w:r w:rsidRPr="00DC6DF6">
              <w:rPr>
                <w:rFonts w:hAnsi="標楷體" w:cs="新細明體" w:hint="eastAsia"/>
                <w:snapToGrid/>
                <w:sz w:val="24"/>
                <w:szCs w:val="24"/>
              </w:rPr>
              <w:t>小計</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 xml:space="preserve">  2,699.02</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 xml:space="preserve">  2,699.97</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2,877.60</w:t>
            </w:r>
          </w:p>
        </w:tc>
      </w:tr>
      <w:tr w:rsidR="00DC6DF6" w:rsidRPr="00DC6DF6" w:rsidTr="00DC6DF6">
        <w:trPr>
          <w:trHeight w:val="280"/>
        </w:trPr>
        <w:tc>
          <w:tcPr>
            <w:tcW w:w="1506" w:type="pct"/>
            <w:vMerge w:val="restart"/>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 xml:space="preserve">採取有機耕作方式之土地面積　</w:t>
            </w: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清境農場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2.99</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3.28</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3.28</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彰化農場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6.25</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339.11</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344.85</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福壽山農場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 </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   </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   </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武陵農場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58.91</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64.95</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64.40</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臺東農場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589.56</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607.44</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602.96</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cs="新細明體" w:hint="eastAsia"/>
                <w:snapToGrid/>
                <w:sz w:val="24"/>
                <w:szCs w:val="24"/>
              </w:rPr>
            </w:pPr>
            <w:r w:rsidRPr="00DC6DF6">
              <w:rPr>
                <w:rFonts w:hAnsi="標楷體" w:cs="新細明體" w:hint="eastAsia"/>
                <w:snapToGrid/>
                <w:sz w:val="24"/>
                <w:szCs w:val="24"/>
              </w:rPr>
              <w:t>小計</w:t>
            </w:r>
          </w:p>
        </w:tc>
        <w:tc>
          <w:tcPr>
            <w:tcW w:w="805" w:type="pct"/>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 xml:space="preserve">    657.71</w:t>
            </w:r>
          </w:p>
        </w:tc>
        <w:tc>
          <w:tcPr>
            <w:tcW w:w="805" w:type="pct"/>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 xml:space="preserve">  1,014.78 </w:t>
            </w:r>
          </w:p>
        </w:tc>
        <w:tc>
          <w:tcPr>
            <w:tcW w:w="805" w:type="pct"/>
            <w:tcBorders>
              <w:top w:val="single" w:sz="6" w:space="0" w:color="auto"/>
              <w:left w:val="single" w:sz="6" w:space="0" w:color="auto"/>
              <w:bottom w:val="single" w:sz="6" w:space="0" w:color="auto"/>
              <w:right w:val="single" w:sz="12"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 xml:space="preserve"> 1,015.49 </w:t>
            </w:r>
          </w:p>
        </w:tc>
      </w:tr>
      <w:tr w:rsidR="00DC6DF6" w:rsidRPr="00DC6DF6" w:rsidTr="00DC6DF6">
        <w:trPr>
          <w:trHeight w:val="280"/>
        </w:trPr>
        <w:tc>
          <w:tcPr>
            <w:tcW w:w="2585" w:type="pct"/>
            <w:gridSpan w:val="2"/>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採有機耕作方式農用土地面積占比(B/A)</w:t>
            </w:r>
          </w:p>
        </w:tc>
        <w:tc>
          <w:tcPr>
            <w:tcW w:w="805" w:type="pct"/>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24.37</w:t>
            </w:r>
          </w:p>
        </w:tc>
        <w:tc>
          <w:tcPr>
            <w:tcW w:w="805" w:type="pct"/>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37.58</w:t>
            </w:r>
          </w:p>
        </w:tc>
        <w:tc>
          <w:tcPr>
            <w:tcW w:w="805" w:type="pct"/>
            <w:tcBorders>
              <w:top w:val="single" w:sz="6" w:space="0" w:color="auto"/>
              <w:left w:val="single" w:sz="6" w:space="0" w:color="auto"/>
              <w:bottom w:val="single" w:sz="6" w:space="0" w:color="auto"/>
              <w:right w:val="single" w:sz="12"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35.29</w:t>
            </w:r>
          </w:p>
        </w:tc>
      </w:tr>
      <w:tr w:rsidR="00DC6DF6" w:rsidRPr="00DC6DF6" w:rsidTr="00DC6DF6">
        <w:trPr>
          <w:trHeight w:val="280"/>
        </w:trPr>
        <w:tc>
          <w:tcPr>
            <w:tcW w:w="2585" w:type="pct"/>
            <w:gridSpan w:val="2"/>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有機耕作土地面積年成長率</w:t>
            </w:r>
          </w:p>
        </w:tc>
        <w:tc>
          <w:tcPr>
            <w:tcW w:w="805" w:type="pct"/>
            <w:tcBorders>
              <w:top w:val="single" w:sz="6" w:space="0" w:color="auto"/>
              <w:left w:val="single" w:sz="6" w:space="0" w:color="auto"/>
              <w:bottom w:val="single" w:sz="12"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 xml:space="preserve">         -</w:t>
            </w:r>
          </w:p>
        </w:tc>
        <w:tc>
          <w:tcPr>
            <w:tcW w:w="805" w:type="pct"/>
            <w:tcBorders>
              <w:top w:val="single" w:sz="6" w:space="0" w:color="auto"/>
              <w:left w:val="single" w:sz="6" w:space="0" w:color="auto"/>
              <w:bottom w:val="single" w:sz="12"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54.29</w:t>
            </w:r>
          </w:p>
        </w:tc>
        <w:tc>
          <w:tcPr>
            <w:tcW w:w="805" w:type="pct"/>
            <w:tcBorders>
              <w:top w:val="single" w:sz="6" w:space="0" w:color="auto"/>
              <w:left w:val="single" w:sz="6" w:space="0" w:color="auto"/>
              <w:bottom w:val="single" w:sz="12" w:space="0" w:color="auto"/>
              <w:right w:val="single" w:sz="12"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0.07</w:t>
            </w:r>
          </w:p>
        </w:tc>
      </w:tr>
    </w:tbl>
    <w:p w:rsidR="00DC6DF6" w:rsidRPr="00DC6DF6" w:rsidRDefault="00DC6DF6" w:rsidP="00DC6DF6">
      <w:pPr>
        <w:snapToGrid w:val="0"/>
        <w:spacing w:line="280" w:lineRule="exact"/>
        <w:ind w:leftChars="0" w:left="0" w:firstLineChars="0" w:firstLine="7"/>
        <w:jc w:val="left"/>
        <w:rPr>
          <w:rFonts w:hAnsi="標楷體" w:hint="eastAsia"/>
          <w:snapToGrid/>
          <w:sz w:val="24"/>
          <w:szCs w:val="24"/>
        </w:rPr>
      </w:pPr>
      <w:r w:rsidRPr="00DC6DF6">
        <w:rPr>
          <w:rFonts w:hAnsi="標楷體" w:hint="eastAsia"/>
          <w:snapToGrid/>
          <w:sz w:val="24"/>
          <w:szCs w:val="24"/>
        </w:rPr>
        <w:t>資料來源：整理自安置基金資料。</w:t>
      </w:r>
    </w:p>
    <w:p w:rsidR="005767ED" w:rsidRPr="005767ED" w:rsidRDefault="005767ED" w:rsidP="00787790">
      <w:pPr>
        <w:pStyle w:val="a4"/>
        <w:ind w:left="840" w:hanging="280"/>
        <w:rPr>
          <w:b/>
        </w:rPr>
      </w:pPr>
      <w:r w:rsidRPr="005767ED">
        <w:rPr>
          <w:rFonts w:hint="eastAsia"/>
          <w:b/>
        </w:rPr>
        <w:t>(二)</w:t>
      </w:r>
      <w:r w:rsidR="00DC6DF6" w:rsidRPr="00DC6DF6">
        <w:rPr>
          <w:rFonts w:hint="eastAsia"/>
          <w:b/>
        </w:rPr>
        <w:t>近3年度所屬農場有機農業之委營獎勵金達成率大為增加，自營銷貨收入卻未盡理想，仍待精進及推廣</w:t>
      </w:r>
    </w:p>
    <w:p w:rsidR="005767ED" w:rsidRPr="005767ED" w:rsidRDefault="00DC6DF6" w:rsidP="00787790">
      <w:pPr>
        <w:pStyle w:val="21"/>
        <w:ind w:left="840" w:firstLine="560"/>
        <w:rPr>
          <w:snapToGrid/>
        </w:rPr>
      </w:pPr>
      <w:r w:rsidRPr="00DC6DF6">
        <w:rPr>
          <w:rFonts w:hint="eastAsia"/>
          <w:snapToGrid/>
        </w:rPr>
        <w:t>按「國軍退除役官兵輔導委員會所屬農場辦理委託經營管理作業規定」第6點關於林業、農作物栽培之規定：「…辦理有機農業之委營案，以通過驗證之日起計算契約期限，契約期限為8年，契約期滿，委營人仍符合驗證資格並持續作有機農業使用，得申請續約1次，續約期限不超過8年。…」、同作業規定第17點規定：「農場應給予有機農業之委營案委營權利金優惠，由委營人…，向農場提出申請，自申請日之次月起，按契約所訂委營權利金金額之60%計收。」準此，該會所屬農場對具有機農業驗證資格之委營案，提供權利金及延長契約期限等相關優惠措施，以獎勵有機農業耕作。</w:t>
      </w:r>
    </w:p>
    <w:p w:rsidR="00DC6DF6" w:rsidRDefault="00DC6DF6" w:rsidP="00DC6DF6">
      <w:pPr>
        <w:pStyle w:val="21"/>
        <w:ind w:left="840" w:firstLine="560"/>
      </w:pPr>
      <w:r>
        <w:rPr>
          <w:rFonts w:hint="eastAsia"/>
        </w:rPr>
        <w:t>檢視近年有機農業經營實績(詳表2)，清境農場自營部分有機農作物之銷貨收入決算數自111年度537萬元減少至113年度448萬3千元，同期間預算達成率自219.18%概降至117.66%，下滑逾101個百分點，除預算編列數提高外，相關農作物收入則概呈衰退；另武陵、彰化及臺東等3農場委營方面，111至113年度委營有機農業獲取之獎勵金決算數自513萬元增加至</w:t>
      </w:r>
      <w:r>
        <w:rPr>
          <w:rFonts w:hint="eastAsia"/>
        </w:rPr>
        <w:lastRenderedPageBreak/>
        <w:t>910萬8千元，預算達成率自114.61%上升至182.38%，增加逾67個百分點，主要係彰化農場獲取獎勵金大為增加所致，獎勵措施見效，允宜鼓勵業者精進有機農業，俾提供安全作物。</w:t>
      </w:r>
    </w:p>
    <w:p w:rsidR="00DC6DF6" w:rsidRPr="00DC6DF6" w:rsidRDefault="00DC6DF6" w:rsidP="00DC6DF6">
      <w:pPr>
        <w:snapToGrid w:val="0"/>
        <w:ind w:leftChars="5" w:left="649" w:rightChars="-12" w:right="-34" w:hangingChars="230" w:hanging="635"/>
        <w:jc w:val="left"/>
        <w:rPr>
          <w:rFonts w:hAnsi="標楷體"/>
          <w:snapToGrid/>
          <w:szCs w:val="20"/>
        </w:rPr>
      </w:pPr>
      <w:r w:rsidRPr="00DC6DF6">
        <w:rPr>
          <w:rFonts w:hAnsi="標楷體" w:hint="eastAsia"/>
          <w:b/>
          <w:snapToGrid/>
          <w:spacing w:val="-2"/>
          <w:szCs w:val="20"/>
        </w:rPr>
        <w:t xml:space="preserve">表2 近年安置基金所屬農場有機農業作物自營銷貨收入及委營有機農業獲取之獎勵金情形表                     </w:t>
      </w:r>
      <w:r w:rsidRPr="00DC6DF6">
        <w:rPr>
          <w:rFonts w:hAnsi="標楷體" w:hint="eastAsia"/>
          <w:snapToGrid/>
          <w:spacing w:val="-2"/>
          <w:sz w:val="24"/>
          <w:szCs w:val="24"/>
        </w:rPr>
        <w:t>單位:新臺幣千元；%</w:t>
      </w:r>
    </w:p>
    <w:tbl>
      <w:tblPr>
        <w:tblW w:w="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0"/>
        <w:gridCol w:w="1114"/>
        <w:gridCol w:w="1114"/>
        <w:gridCol w:w="1563"/>
        <w:gridCol w:w="1563"/>
        <w:gridCol w:w="1563"/>
      </w:tblGrid>
      <w:tr w:rsidR="00DC6DF6" w:rsidRPr="00DC6DF6" w:rsidTr="00DC6DF6">
        <w:trPr>
          <w:trHeight w:val="340"/>
          <w:tblHeader/>
        </w:trPr>
        <w:tc>
          <w:tcPr>
            <w:tcW w:w="1560" w:type="dxa"/>
            <w:tcBorders>
              <w:top w:val="single" w:sz="12" w:space="0" w:color="auto"/>
              <w:left w:val="single" w:sz="12" w:space="0" w:color="auto"/>
              <w:bottom w:val="single" w:sz="6" w:space="0" w:color="auto"/>
              <w:right w:val="single" w:sz="6" w:space="0" w:color="auto"/>
            </w:tcBorders>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項目</w:t>
            </w:r>
          </w:p>
        </w:tc>
        <w:tc>
          <w:tcPr>
            <w:tcW w:w="2228" w:type="dxa"/>
            <w:gridSpan w:val="2"/>
            <w:tcBorders>
              <w:top w:val="single" w:sz="12"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農場別/年度</w:t>
            </w:r>
          </w:p>
        </w:tc>
        <w:tc>
          <w:tcPr>
            <w:tcW w:w="1563" w:type="dxa"/>
            <w:tcBorders>
              <w:top w:val="single" w:sz="12"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111</w:t>
            </w:r>
          </w:p>
        </w:tc>
        <w:tc>
          <w:tcPr>
            <w:tcW w:w="1563" w:type="dxa"/>
            <w:tcBorders>
              <w:top w:val="single" w:sz="12"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112</w:t>
            </w:r>
          </w:p>
        </w:tc>
        <w:tc>
          <w:tcPr>
            <w:tcW w:w="1563" w:type="dxa"/>
            <w:tcBorders>
              <w:top w:val="single" w:sz="12" w:space="0" w:color="auto"/>
              <w:left w:val="single" w:sz="6" w:space="0" w:color="auto"/>
              <w:bottom w:val="single" w:sz="6" w:space="0" w:color="auto"/>
              <w:right w:val="single" w:sz="12"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113</w:t>
            </w:r>
          </w:p>
        </w:tc>
      </w:tr>
      <w:tr w:rsidR="00DC6DF6" w:rsidRPr="00DC6DF6" w:rsidTr="00DC6DF6">
        <w:trPr>
          <w:trHeight w:val="340"/>
        </w:trPr>
        <w:tc>
          <w:tcPr>
            <w:tcW w:w="1560" w:type="dxa"/>
            <w:vMerge w:val="restart"/>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rPr>
                <w:rFonts w:hAnsi="標楷體" w:hint="eastAsia"/>
                <w:snapToGrid/>
                <w:sz w:val="24"/>
                <w:szCs w:val="24"/>
              </w:rPr>
            </w:pPr>
            <w:r w:rsidRPr="00DC6DF6">
              <w:rPr>
                <w:rFonts w:hAnsi="標楷體" w:hint="eastAsia"/>
                <w:snapToGrid/>
                <w:sz w:val="24"/>
                <w:szCs w:val="24"/>
              </w:rPr>
              <w:t>年度採取有機農業作物之銷貨收入</w:t>
            </w:r>
          </w:p>
        </w:tc>
        <w:tc>
          <w:tcPr>
            <w:tcW w:w="1114" w:type="dxa"/>
            <w:vMerge w:val="restar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清境農場</w:t>
            </w: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預算數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2,450</w:t>
            </w:r>
          </w:p>
        </w:tc>
        <w:tc>
          <w:tcPr>
            <w:tcW w:w="1563"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3,050</w:t>
            </w:r>
          </w:p>
        </w:tc>
        <w:tc>
          <w:tcPr>
            <w:tcW w:w="1563" w:type="dxa"/>
            <w:tcBorders>
              <w:top w:val="single" w:sz="6" w:space="0" w:color="auto"/>
              <w:left w:val="single" w:sz="6" w:space="0" w:color="auto"/>
              <w:bottom w:val="single" w:sz="6" w:space="0" w:color="auto"/>
              <w:right w:val="single" w:sz="12"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color w:val="000000"/>
                <w:sz w:val="24"/>
                <w:szCs w:val="24"/>
              </w:rPr>
              <w:t xml:space="preserve"> 3,810 </w:t>
            </w:r>
          </w:p>
        </w:tc>
      </w:tr>
      <w:tr w:rsidR="00DC6DF6" w:rsidRPr="00DC6DF6" w:rsidTr="00DC6DF6">
        <w:trPr>
          <w:trHeight w:val="340"/>
        </w:trPr>
        <w:tc>
          <w:tcPr>
            <w:tcW w:w="1560" w:type="dxa"/>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2228" w:type="dxa"/>
            <w:vMerge/>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決算數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5,370</w:t>
            </w:r>
          </w:p>
        </w:tc>
        <w:tc>
          <w:tcPr>
            <w:tcW w:w="1563"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3,528</w:t>
            </w:r>
          </w:p>
        </w:tc>
        <w:tc>
          <w:tcPr>
            <w:tcW w:w="1563" w:type="dxa"/>
            <w:tcBorders>
              <w:top w:val="single" w:sz="6" w:space="0" w:color="auto"/>
              <w:left w:val="single" w:sz="6" w:space="0" w:color="auto"/>
              <w:bottom w:val="single" w:sz="6" w:space="0" w:color="auto"/>
              <w:right w:val="single" w:sz="12"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bookmarkStart w:id="14" w:name="_Hlk225782959"/>
            <w:r w:rsidRPr="00DC6DF6">
              <w:rPr>
                <w:rFonts w:hAnsi="標楷體" w:hint="eastAsia"/>
                <w:snapToGrid/>
                <w:color w:val="000000"/>
                <w:sz w:val="24"/>
                <w:szCs w:val="24"/>
              </w:rPr>
              <w:t>4,483</w:t>
            </w:r>
            <w:bookmarkEnd w:id="14"/>
          </w:p>
        </w:tc>
      </w:tr>
      <w:tr w:rsidR="00DC6DF6" w:rsidRPr="00DC6DF6" w:rsidTr="00DC6DF6">
        <w:trPr>
          <w:trHeight w:val="340"/>
        </w:trPr>
        <w:tc>
          <w:tcPr>
            <w:tcW w:w="1560" w:type="dxa"/>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2228" w:type="dxa"/>
            <w:vMerge/>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達成率</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219.18</w:t>
            </w:r>
          </w:p>
        </w:tc>
        <w:tc>
          <w:tcPr>
            <w:tcW w:w="1563"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115.67</w:t>
            </w:r>
          </w:p>
        </w:tc>
        <w:tc>
          <w:tcPr>
            <w:tcW w:w="1563" w:type="dxa"/>
            <w:tcBorders>
              <w:top w:val="single" w:sz="6" w:space="0" w:color="auto"/>
              <w:left w:val="single" w:sz="6" w:space="0" w:color="auto"/>
              <w:bottom w:val="single" w:sz="6" w:space="0" w:color="auto"/>
              <w:right w:val="single" w:sz="12"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color w:val="000000"/>
                <w:sz w:val="24"/>
                <w:szCs w:val="24"/>
              </w:rPr>
              <w:t>117.66</w:t>
            </w:r>
          </w:p>
        </w:tc>
      </w:tr>
      <w:tr w:rsidR="00DC6DF6" w:rsidRPr="00DC6DF6" w:rsidTr="00DC6DF6">
        <w:trPr>
          <w:trHeight w:val="340"/>
        </w:trPr>
        <w:tc>
          <w:tcPr>
            <w:tcW w:w="1560" w:type="dxa"/>
            <w:vMerge w:val="restart"/>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rPr>
                <w:rFonts w:hAnsi="標楷體" w:hint="eastAsia"/>
                <w:snapToGrid/>
                <w:sz w:val="24"/>
                <w:szCs w:val="24"/>
              </w:rPr>
            </w:pPr>
            <w:r w:rsidRPr="00DC6DF6">
              <w:rPr>
                <w:rFonts w:hAnsi="標楷體" w:hint="eastAsia"/>
                <w:snapToGrid/>
                <w:sz w:val="24"/>
                <w:szCs w:val="24"/>
              </w:rPr>
              <w:t>年度因推動有機農業獲取之獎勵金</w:t>
            </w:r>
          </w:p>
        </w:tc>
        <w:tc>
          <w:tcPr>
            <w:tcW w:w="1114" w:type="dxa"/>
            <w:vMerge w:val="restar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武陵農場</w:t>
            </w: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預算數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420</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430</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 xml:space="preserve"> 500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2228" w:type="dxa"/>
            <w:vMerge/>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決算數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519</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585</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 xml:space="preserve"> 632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vMerge w:val="restar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彰化農場</w:t>
            </w: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預算數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56</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65</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 xml:space="preserve"> 49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2228" w:type="dxa"/>
            <w:vMerge/>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決算數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65</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61</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 xml:space="preserve"> 2,875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vMerge w:val="restar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臺東農場</w:t>
            </w: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預算數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4,000</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4,396</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int="eastAsia"/>
                <w:snapToGrid/>
                <w:sz w:val="24"/>
                <w:szCs w:val="24"/>
              </w:rPr>
            </w:pPr>
            <w:r w:rsidRPr="00DC6DF6">
              <w:rPr>
                <w:rFonts w:hAnsi="標楷體" w:hint="eastAsia"/>
                <w:snapToGrid/>
                <w:sz w:val="24"/>
                <w:szCs w:val="24"/>
              </w:rPr>
              <w:t xml:space="preserve"> 4,445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2228" w:type="dxa"/>
            <w:vMerge/>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決算數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4,546</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5,163</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int="eastAsia"/>
                <w:snapToGrid/>
                <w:sz w:val="24"/>
                <w:szCs w:val="24"/>
              </w:rPr>
            </w:pPr>
            <w:r w:rsidRPr="00DC6DF6">
              <w:rPr>
                <w:rFonts w:hAnsi="標楷體" w:hint="eastAsia"/>
                <w:snapToGrid/>
                <w:sz w:val="24"/>
                <w:szCs w:val="24"/>
              </w:rPr>
              <w:t xml:space="preserve"> 5,601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vMerge w:val="restart"/>
            <w:tcBorders>
              <w:top w:val="single" w:sz="6" w:space="0" w:color="auto"/>
              <w:left w:val="single" w:sz="6" w:space="0" w:color="auto"/>
              <w:bottom w:val="single" w:sz="12"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合計</w:t>
            </w: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預算數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b/>
                <w:bCs/>
                <w:snapToGrid/>
                <w:sz w:val="24"/>
                <w:szCs w:val="24"/>
              </w:rPr>
            </w:pPr>
            <w:r w:rsidRPr="00DC6DF6">
              <w:rPr>
                <w:rFonts w:hAnsi="標楷體" w:hint="eastAsia"/>
                <w:b/>
                <w:bCs/>
                <w:snapToGrid/>
                <w:sz w:val="24"/>
                <w:szCs w:val="24"/>
              </w:rPr>
              <w:t>4,476</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b/>
                <w:bCs/>
                <w:snapToGrid/>
                <w:sz w:val="24"/>
                <w:szCs w:val="24"/>
              </w:rPr>
            </w:pPr>
            <w:r w:rsidRPr="00DC6DF6">
              <w:rPr>
                <w:rFonts w:hAnsi="標楷體" w:hint="eastAsia"/>
                <w:b/>
                <w:bCs/>
                <w:snapToGrid/>
                <w:sz w:val="24"/>
                <w:szCs w:val="24"/>
              </w:rPr>
              <w:t>4,891</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int="eastAsia"/>
                <w:b/>
                <w:bCs/>
                <w:snapToGrid/>
                <w:sz w:val="24"/>
                <w:szCs w:val="24"/>
              </w:rPr>
            </w:pPr>
            <w:r w:rsidRPr="00DC6DF6">
              <w:rPr>
                <w:rFonts w:hAnsi="標楷體" w:hint="eastAsia"/>
                <w:b/>
                <w:bCs/>
                <w:snapToGrid/>
                <w:sz w:val="24"/>
                <w:szCs w:val="24"/>
              </w:rPr>
              <w:t xml:space="preserve"> 4,994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2228" w:type="dxa"/>
            <w:vMerge/>
            <w:tcBorders>
              <w:top w:val="single" w:sz="6" w:space="0" w:color="auto"/>
              <w:left w:val="single" w:sz="6"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b/>
                <w:bCs/>
                <w:snapToGrid/>
                <w:sz w:val="24"/>
                <w:szCs w:val="24"/>
              </w:rPr>
            </w:pP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決算數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b/>
                <w:bCs/>
                <w:snapToGrid/>
                <w:sz w:val="24"/>
                <w:szCs w:val="24"/>
              </w:rPr>
            </w:pPr>
            <w:r w:rsidRPr="00DC6DF6">
              <w:rPr>
                <w:rFonts w:hAnsi="標楷體" w:hint="eastAsia"/>
                <w:b/>
                <w:bCs/>
                <w:snapToGrid/>
                <w:sz w:val="24"/>
                <w:szCs w:val="24"/>
              </w:rPr>
              <w:t>5,130</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b/>
                <w:bCs/>
                <w:snapToGrid/>
                <w:sz w:val="24"/>
                <w:szCs w:val="24"/>
              </w:rPr>
            </w:pPr>
            <w:r w:rsidRPr="00DC6DF6">
              <w:rPr>
                <w:rFonts w:hAnsi="標楷體" w:hint="eastAsia"/>
                <w:b/>
                <w:bCs/>
                <w:snapToGrid/>
                <w:sz w:val="24"/>
                <w:szCs w:val="24"/>
              </w:rPr>
              <w:t>5,809</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int="eastAsia"/>
                <w:b/>
                <w:bCs/>
                <w:snapToGrid/>
                <w:sz w:val="24"/>
                <w:szCs w:val="24"/>
              </w:rPr>
            </w:pPr>
            <w:r w:rsidRPr="00DC6DF6">
              <w:rPr>
                <w:rFonts w:hAnsi="標楷體" w:hint="eastAsia"/>
                <w:b/>
                <w:bCs/>
                <w:snapToGrid/>
                <w:sz w:val="24"/>
                <w:szCs w:val="24"/>
              </w:rPr>
              <w:t xml:space="preserve"> 9,108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2228" w:type="dxa"/>
            <w:vMerge/>
            <w:tcBorders>
              <w:top w:val="single" w:sz="6" w:space="0" w:color="auto"/>
              <w:left w:val="single" w:sz="6"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b/>
                <w:bCs/>
                <w:snapToGrid/>
                <w:sz w:val="24"/>
                <w:szCs w:val="24"/>
              </w:rPr>
            </w:pPr>
          </w:p>
        </w:tc>
        <w:tc>
          <w:tcPr>
            <w:tcW w:w="1114" w:type="dxa"/>
            <w:tcBorders>
              <w:top w:val="single" w:sz="6" w:space="0" w:color="auto"/>
              <w:left w:val="single" w:sz="6" w:space="0" w:color="auto"/>
              <w:bottom w:val="single" w:sz="12"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達成率</w:t>
            </w:r>
          </w:p>
        </w:tc>
        <w:tc>
          <w:tcPr>
            <w:tcW w:w="1563" w:type="dxa"/>
            <w:tcBorders>
              <w:top w:val="single" w:sz="6" w:space="0" w:color="auto"/>
              <w:left w:val="single" w:sz="6" w:space="0" w:color="auto"/>
              <w:bottom w:val="single" w:sz="12"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b/>
                <w:bCs/>
                <w:snapToGrid/>
                <w:sz w:val="24"/>
                <w:szCs w:val="24"/>
              </w:rPr>
            </w:pPr>
            <w:r w:rsidRPr="00DC6DF6">
              <w:rPr>
                <w:rFonts w:hAnsi="標楷體" w:hint="eastAsia"/>
                <w:b/>
                <w:bCs/>
                <w:snapToGrid/>
                <w:sz w:val="24"/>
                <w:szCs w:val="24"/>
              </w:rPr>
              <w:t>114.61</w:t>
            </w:r>
          </w:p>
        </w:tc>
        <w:tc>
          <w:tcPr>
            <w:tcW w:w="1563" w:type="dxa"/>
            <w:tcBorders>
              <w:top w:val="single" w:sz="6" w:space="0" w:color="auto"/>
              <w:left w:val="single" w:sz="6" w:space="0" w:color="auto"/>
              <w:bottom w:val="single" w:sz="12"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b/>
                <w:bCs/>
                <w:snapToGrid/>
                <w:sz w:val="24"/>
                <w:szCs w:val="24"/>
              </w:rPr>
            </w:pPr>
            <w:r w:rsidRPr="00DC6DF6">
              <w:rPr>
                <w:rFonts w:hAnsi="標楷體" w:hint="eastAsia"/>
                <w:b/>
                <w:bCs/>
                <w:snapToGrid/>
                <w:sz w:val="24"/>
                <w:szCs w:val="24"/>
              </w:rPr>
              <w:t>118.77</w:t>
            </w:r>
          </w:p>
        </w:tc>
        <w:tc>
          <w:tcPr>
            <w:tcW w:w="1563" w:type="dxa"/>
            <w:tcBorders>
              <w:top w:val="single" w:sz="6" w:space="0" w:color="auto"/>
              <w:left w:val="single" w:sz="6" w:space="0" w:color="auto"/>
              <w:bottom w:val="single" w:sz="12"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int="eastAsia"/>
                <w:b/>
                <w:bCs/>
                <w:snapToGrid/>
                <w:sz w:val="24"/>
                <w:szCs w:val="24"/>
              </w:rPr>
            </w:pPr>
            <w:r w:rsidRPr="00DC6DF6">
              <w:rPr>
                <w:rFonts w:hAnsi="標楷體" w:hint="eastAsia"/>
                <w:b/>
                <w:bCs/>
                <w:snapToGrid/>
                <w:sz w:val="24"/>
                <w:szCs w:val="24"/>
              </w:rPr>
              <w:t>182.38</w:t>
            </w:r>
          </w:p>
        </w:tc>
      </w:tr>
    </w:tbl>
    <w:p w:rsidR="00DC6DF6" w:rsidRPr="00DC6DF6" w:rsidRDefault="00DC6DF6" w:rsidP="00DC6DF6">
      <w:pPr>
        <w:snapToGrid w:val="0"/>
        <w:spacing w:line="280" w:lineRule="exact"/>
        <w:ind w:leftChars="0" w:left="1478" w:hangingChars="616" w:hanging="1478"/>
        <w:rPr>
          <w:rFonts w:hAnsi="標楷體" w:hint="eastAsia"/>
          <w:snapToGrid/>
          <w:sz w:val="24"/>
          <w:szCs w:val="24"/>
        </w:rPr>
      </w:pPr>
      <w:r w:rsidRPr="00DC6DF6">
        <w:rPr>
          <w:rFonts w:hAnsi="標楷體" w:hint="eastAsia"/>
          <w:snapToGrid/>
          <w:sz w:val="24"/>
          <w:szCs w:val="24"/>
        </w:rPr>
        <w:t>說    明：1.清境農場有機農作為自營項目，爰僅有採取有機農業作物之銷貨收入，故無推動有機農業獲取之獎勵金。</w:t>
      </w:r>
    </w:p>
    <w:p w:rsidR="00DC6DF6" w:rsidRPr="00DC6DF6" w:rsidRDefault="00DC6DF6" w:rsidP="00DC6DF6">
      <w:pPr>
        <w:snapToGrid w:val="0"/>
        <w:spacing w:line="280" w:lineRule="exact"/>
        <w:ind w:leftChars="430" w:left="1437" w:hangingChars="97" w:hanging="233"/>
        <w:rPr>
          <w:rFonts w:hAnsi="標楷體" w:hint="eastAsia"/>
          <w:snapToGrid/>
          <w:sz w:val="24"/>
          <w:szCs w:val="24"/>
        </w:rPr>
      </w:pPr>
      <w:r w:rsidRPr="00DC6DF6">
        <w:rPr>
          <w:rFonts w:hAnsi="標楷體" w:hint="eastAsia"/>
          <w:snapToGrid/>
          <w:sz w:val="24"/>
          <w:szCs w:val="24"/>
        </w:rPr>
        <w:t>2.武陵農場、彰化農場及臺東農場有機農作均為委營項目，爰有推動有機農業獲取之獎勵金。</w:t>
      </w:r>
    </w:p>
    <w:p w:rsidR="00DC6DF6" w:rsidRPr="00DC6DF6" w:rsidRDefault="00DC6DF6" w:rsidP="00DC6DF6">
      <w:pPr>
        <w:snapToGrid w:val="0"/>
        <w:spacing w:line="280" w:lineRule="exact"/>
        <w:ind w:leftChars="0" w:left="560" w:firstLineChars="0" w:hanging="560"/>
        <w:rPr>
          <w:rFonts w:hAnsi="標楷體" w:hint="eastAsia"/>
          <w:snapToGrid/>
          <w:sz w:val="24"/>
          <w:szCs w:val="24"/>
        </w:rPr>
      </w:pPr>
      <w:r w:rsidRPr="00DC6DF6">
        <w:rPr>
          <w:rFonts w:hAnsi="標楷體" w:hint="eastAsia"/>
          <w:snapToGrid/>
          <w:sz w:val="24"/>
          <w:szCs w:val="24"/>
        </w:rPr>
        <w:t>資料來源：整理自安置基金資料。</w:t>
      </w:r>
    </w:p>
    <w:p w:rsidR="005767ED" w:rsidRPr="005767ED" w:rsidRDefault="00DC6DF6" w:rsidP="00787790">
      <w:pPr>
        <w:ind w:left="560" w:firstLine="560"/>
        <w:rPr>
          <w:rFonts w:hAnsi="標楷體"/>
          <w:snapToGrid/>
          <w:szCs w:val="24"/>
        </w:rPr>
      </w:pPr>
      <w:r w:rsidRPr="00DC6DF6">
        <w:rPr>
          <w:rFonts w:hAnsi="標楷體" w:hint="eastAsia"/>
          <w:snapToGrid/>
          <w:szCs w:val="24"/>
        </w:rPr>
        <w:t>綜上，安置基金近年所屬農場配合政府推動有機農業政策，推動以來迄113年底有機耕作面積占比未及四成，成效有限；另該基金近3(111至113)年度所屬農場有機農業獲取之委營獎勵金達成率大為增加，獎勵政策略有成效，惟自營銷貨收入卻未盡理想，仍待精進並推廣有機農業，俾達成政府促進大自然永續循環，提供安全食物來源之政策目標。</w:t>
      </w:r>
    </w:p>
    <w:bookmarkEnd w:id="2"/>
    <w:sectPr w:rsidR="005767ED" w:rsidRPr="005767ED" w:rsidSect="0078779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07C" w:rsidRDefault="0019707C" w:rsidP="00AB4960">
      <w:pPr>
        <w:ind w:left="560" w:firstLine="560"/>
      </w:pPr>
    </w:p>
    <w:p w:rsidR="0019707C" w:rsidRDefault="0019707C" w:rsidP="00AB4960">
      <w:pPr>
        <w:ind w:left="560" w:firstLine="560"/>
      </w:pPr>
    </w:p>
  </w:endnote>
  <w:endnote w:type="continuationSeparator" w:id="0">
    <w:p w:rsidR="0019707C" w:rsidRDefault="0019707C" w:rsidP="00AB4960">
      <w:pPr>
        <w:ind w:left="560" w:firstLine="560"/>
      </w:pPr>
    </w:p>
    <w:p w:rsidR="0019707C" w:rsidRDefault="0019707C" w:rsidP="00AB496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pStyle w:val="af3"/>
      <w:ind w:leftChars="0" w:left="0" w:firstLineChars="0" w:firstLine="0"/>
      <w:jc w:val="center"/>
    </w:pPr>
    <w:r>
      <w:fldChar w:fldCharType="begin"/>
    </w:r>
    <w:r>
      <w:instrText>PAGE   \* MERGEFORMAT</w:instrText>
    </w:r>
    <w:r>
      <w:fldChar w:fldCharType="separate"/>
    </w:r>
    <w:r w:rsidR="008D0177" w:rsidRPr="008D0177">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07C" w:rsidRDefault="0019707C" w:rsidP="00AB4960">
      <w:pPr>
        <w:ind w:left="560" w:firstLine="560"/>
      </w:pPr>
      <w:r>
        <w:separator/>
      </w:r>
    </w:p>
  </w:footnote>
  <w:footnote w:type="continuationSeparator" w:id="0">
    <w:p w:rsidR="0019707C" w:rsidRDefault="0019707C" w:rsidP="00AB4960">
      <w:pPr>
        <w:ind w:left="560" w:firstLine="560"/>
      </w:pPr>
      <w:r>
        <w:continuationSeparator/>
      </w:r>
    </w:p>
  </w:footnote>
  <w:footnote w:id="1">
    <w:p w:rsidR="000125F0" w:rsidRDefault="000125F0" w:rsidP="000125F0">
      <w:pPr>
        <w:pStyle w:val="142"/>
        <w:wordWrap w:val="0"/>
        <w:ind w:left="110" w:hangingChars="46" w:hanging="110"/>
        <w:jc w:val="both"/>
        <w:rPr>
          <w:rFonts w:hint="eastAsia"/>
        </w:rPr>
      </w:pPr>
      <w:r>
        <w:rPr>
          <w:rStyle w:val="ad"/>
        </w:rPr>
        <w:footnoteRef/>
      </w:r>
      <w:r>
        <w:rPr>
          <w:rFonts w:hAnsi="標楷體" w:hint="eastAsia"/>
        </w:rPr>
        <w:t>有機農業促進法於107年05月30日公布施行，該法案</w:t>
      </w:r>
      <w:r>
        <w:rPr>
          <w:rFonts w:hint="eastAsia"/>
        </w:rPr>
        <w:t>重點包括輔導與管理並重，友善耕作納入輔導、彈性管理兼顧農民與消費者權益、推動與他國雙邊有機同等性認定</w:t>
      </w:r>
      <w:r>
        <w:rPr>
          <w:rFonts w:hAnsi="標楷體" w:hint="eastAsia"/>
        </w:rPr>
        <w:t>。(資料來源：行政院網站，https://www.ey.gov.tw/Page/5A8A0CB5B41DA11E/df3bb9c5-358f-4512-8150-f9399a03b431，最後瀏覽日：115年3月31日。)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E57C0"/>
    <w:rsid w:val="00001FBB"/>
    <w:rsid w:val="000023C3"/>
    <w:rsid w:val="00004AE2"/>
    <w:rsid w:val="00004C94"/>
    <w:rsid w:val="00006607"/>
    <w:rsid w:val="000066BD"/>
    <w:rsid w:val="00007F3E"/>
    <w:rsid w:val="000125F0"/>
    <w:rsid w:val="00012601"/>
    <w:rsid w:val="0001359E"/>
    <w:rsid w:val="00015970"/>
    <w:rsid w:val="0001618B"/>
    <w:rsid w:val="00020292"/>
    <w:rsid w:val="00020662"/>
    <w:rsid w:val="00020934"/>
    <w:rsid w:val="00021A42"/>
    <w:rsid w:val="0002396B"/>
    <w:rsid w:val="00023973"/>
    <w:rsid w:val="00023AF4"/>
    <w:rsid w:val="000248B0"/>
    <w:rsid w:val="000254C0"/>
    <w:rsid w:val="00025649"/>
    <w:rsid w:val="0002590C"/>
    <w:rsid w:val="00026E5B"/>
    <w:rsid w:val="000310E7"/>
    <w:rsid w:val="000345CC"/>
    <w:rsid w:val="0003653A"/>
    <w:rsid w:val="0003798B"/>
    <w:rsid w:val="0004317B"/>
    <w:rsid w:val="00046D05"/>
    <w:rsid w:val="0004745F"/>
    <w:rsid w:val="00050FAA"/>
    <w:rsid w:val="0005212E"/>
    <w:rsid w:val="00052376"/>
    <w:rsid w:val="00055DF6"/>
    <w:rsid w:val="0005747B"/>
    <w:rsid w:val="000574D9"/>
    <w:rsid w:val="000575EB"/>
    <w:rsid w:val="00060861"/>
    <w:rsid w:val="000618B9"/>
    <w:rsid w:val="00062918"/>
    <w:rsid w:val="000649BE"/>
    <w:rsid w:val="00065915"/>
    <w:rsid w:val="00066865"/>
    <w:rsid w:val="00066FD5"/>
    <w:rsid w:val="000676BD"/>
    <w:rsid w:val="00067AED"/>
    <w:rsid w:val="00067B90"/>
    <w:rsid w:val="0007011A"/>
    <w:rsid w:val="0007058A"/>
    <w:rsid w:val="0007242F"/>
    <w:rsid w:val="00076A55"/>
    <w:rsid w:val="00077870"/>
    <w:rsid w:val="00083ED4"/>
    <w:rsid w:val="00084FF7"/>
    <w:rsid w:val="00086965"/>
    <w:rsid w:val="00086D06"/>
    <w:rsid w:val="00086F5C"/>
    <w:rsid w:val="00090C72"/>
    <w:rsid w:val="000921C5"/>
    <w:rsid w:val="0009380D"/>
    <w:rsid w:val="00095271"/>
    <w:rsid w:val="00096959"/>
    <w:rsid w:val="000971D9"/>
    <w:rsid w:val="000A215E"/>
    <w:rsid w:val="000A2B2A"/>
    <w:rsid w:val="000A3399"/>
    <w:rsid w:val="000A3DD8"/>
    <w:rsid w:val="000A4C48"/>
    <w:rsid w:val="000A7096"/>
    <w:rsid w:val="000B447F"/>
    <w:rsid w:val="000B6F68"/>
    <w:rsid w:val="000C1587"/>
    <w:rsid w:val="000C26F9"/>
    <w:rsid w:val="000C46C8"/>
    <w:rsid w:val="000D0021"/>
    <w:rsid w:val="000D065C"/>
    <w:rsid w:val="000E2B1F"/>
    <w:rsid w:val="000E3C7D"/>
    <w:rsid w:val="000E4F41"/>
    <w:rsid w:val="000E535B"/>
    <w:rsid w:val="000E7E32"/>
    <w:rsid w:val="000F1840"/>
    <w:rsid w:val="000F1971"/>
    <w:rsid w:val="000F6B85"/>
    <w:rsid w:val="0010022A"/>
    <w:rsid w:val="00103AFE"/>
    <w:rsid w:val="00103F04"/>
    <w:rsid w:val="00104652"/>
    <w:rsid w:val="001047A2"/>
    <w:rsid w:val="00104C9C"/>
    <w:rsid w:val="00115151"/>
    <w:rsid w:val="00115B47"/>
    <w:rsid w:val="00115EF8"/>
    <w:rsid w:val="00116922"/>
    <w:rsid w:val="0012330C"/>
    <w:rsid w:val="001241DF"/>
    <w:rsid w:val="001254EC"/>
    <w:rsid w:val="00125E5F"/>
    <w:rsid w:val="001310CF"/>
    <w:rsid w:val="001316DD"/>
    <w:rsid w:val="001319A1"/>
    <w:rsid w:val="00134210"/>
    <w:rsid w:val="0013560C"/>
    <w:rsid w:val="00140C14"/>
    <w:rsid w:val="00140E2E"/>
    <w:rsid w:val="00143C96"/>
    <w:rsid w:val="00145866"/>
    <w:rsid w:val="001460FF"/>
    <w:rsid w:val="00146589"/>
    <w:rsid w:val="00146EDC"/>
    <w:rsid w:val="00147F04"/>
    <w:rsid w:val="00155D70"/>
    <w:rsid w:val="00155DEA"/>
    <w:rsid w:val="00156463"/>
    <w:rsid w:val="00157587"/>
    <w:rsid w:val="00170E99"/>
    <w:rsid w:val="00171DC6"/>
    <w:rsid w:val="001741E0"/>
    <w:rsid w:val="00174387"/>
    <w:rsid w:val="0017459D"/>
    <w:rsid w:val="00174CEA"/>
    <w:rsid w:val="00175F5E"/>
    <w:rsid w:val="00180C58"/>
    <w:rsid w:val="001826BA"/>
    <w:rsid w:val="00184AAC"/>
    <w:rsid w:val="0018529C"/>
    <w:rsid w:val="0018744C"/>
    <w:rsid w:val="00187DFF"/>
    <w:rsid w:val="00191187"/>
    <w:rsid w:val="0019171C"/>
    <w:rsid w:val="00192F90"/>
    <w:rsid w:val="001934B4"/>
    <w:rsid w:val="001957E3"/>
    <w:rsid w:val="00196C51"/>
    <w:rsid w:val="0019707C"/>
    <w:rsid w:val="001971BC"/>
    <w:rsid w:val="001A0BC3"/>
    <w:rsid w:val="001A12C3"/>
    <w:rsid w:val="001A1FEC"/>
    <w:rsid w:val="001A43E6"/>
    <w:rsid w:val="001A49F1"/>
    <w:rsid w:val="001A7879"/>
    <w:rsid w:val="001A7F64"/>
    <w:rsid w:val="001B1A9D"/>
    <w:rsid w:val="001B1E9F"/>
    <w:rsid w:val="001B1F65"/>
    <w:rsid w:val="001B37A8"/>
    <w:rsid w:val="001B5AF4"/>
    <w:rsid w:val="001B5F90"/>
    <w:rsid w:val="001B7588"/>
    <w:rsid w:val="001C06DE"/>
    <w:rsid w:val="001C4F08"/>
    <w:rsid w:val="001C6866"/>
    <w:rsid w:val="001C6BC6"/>
    <w:rsid w:val="001D661A"/>
    <w:rsid w:val="001D6B2F"/>
    <w:rsid w:val="001D760C"/>
    <w:rsid w:val="001D7AAA"/>
    <w:rsid w:val="001E45E1"/>
    <w:rsid w:val="001E5620"/>
    <w:rsid w:val="001E5EC2"/>
    <w:rsid w:val="001E7AE8"/>
    <w:rsid w:val="001E7B30"/>
    <w:rsid w:val="001E7FD4"/>
    <w:rsid w:val="001F1EF3"/>
    <w:rsid w:val="001F3027"/>
    <w:rsid w:val="001F48F1"/>
    <w:rsid w:val="001F6501"/>
    <w:rsid w:val="001F6E10"/>
    <w:rsid w:val="001F720E"/>
    <w:rsid w:val="002014A5"/>
    <w:rsid w:val="002018C9"/>
    <w:rsid w:val="00201B74"/>
    <w:rsid w:val="00204349"/>
    <w:rsid w:val="00213686"/>
    <w:rsid w:val="002139A6"/>
    <w:rsid w:val="002156B3"/>
    <w:rsid w:val="002172C1"/>
    <w:rsid w:val="00223BB1"/>
    <w:rsid w:val="00224AAE"/>
    <w:rsid w:val="00225FCD"/>
    <w:rsid w:val="00226F87"/>
    <w:rsid w:val="00227EB1"/>
    <w:rsid w:val="002308D9"/>
    <w:rsid w:val="002318EC"/>
    <w:rsid w:val="00231BDF"/>
    <w:rsid w:val="00233237"/>
    <w:rsid w:val="002336C7"/>
    <w:rsid w:val="00233B54"/>
    <w:rsid w:val="002347F7"/>
    <w:rsid w:val="002357F3"/>
    <w:rsid w:val="00236798"/>
    <w:rsid w:val="00237587"/>
    <w:rsid w:val="002421E5"/>
    <w:rsid w:val="00242DA3"/>
    <w:rsid w:val="0024315F"/>
    <w:rsid w:val="00245534"/>
    <w:rsid w:val="002457F4"/>
    <w:rsid w:val="00245C5B"/>
    <w:rsid w:val="002505CE"/>
    <w:rsid w:val="0025146B"/>
    <w:rsid w:val="002523D7"/>
    <w:rsid w:val="002538FC"/>
    <w:rsid w:val="002555A6"/>
    <w:rsid w:val="00261F2C"/>
    <w:rsid w:val="00262568"/>
    <w:rsid w:val="0026462C"/>
    <w:rsid w:val="00264A84"/>
    <w:rsid w:val="00264DDA"/>
    <w:rsid w:val="00267C07"/>
    <w:rsid w:val="002706E2"/>
    <w:rsid w:val="0027104B"/>
    <w:rsid w:val="002714D2"/>
    <w:rsid w:val="00271C5D"/>
    <w:rsid w:val="0027204E"/>
    <w:rsid w:val="00275F71"/>
    <w:rsid w:val="002760EC"/>
    <w:rsid w:val="00277A7A"/>
    <w:rsid w:val="00277FC3"/>
    <w:rsid w:val="00280047"/>
    <w:rsid w:val="00281995"/>
    <w:rsid w:val="002849C3"/>
    <w:rsid w:val="00287934"/>
    <w:rsid w:val="00287A3E"/>
    <w:rsid w:val="00287A84"/>
    <w:rsid w:val="0029064E"/>
    <w:rsid w:val="002934A2"/>
    <w:rsid w:val="0029569A"/>
    <w:rsid w:val="002956D8"/>
    <w:rsid w:val="00295C42"/>
    <w:rsid w:val="00297D05"/>
    <w:rsid w:val="002A00C2"/>
    <w:rsid w:val="002A09B9"/>
    <w:rsid w:val="002A0E95"/>
    <w:rsid w:val="002A3C53"/>
    <w:rsid w:val="002A6109"/>
    <w:rsid w:val="002A7B74"/>
    <w:rsid w:val="002B00A6"/>
    <w:rsid w:val="002B012A"/>
    <w:rsid w:val="002B0EC7"/>
    <w:rsid w:val="002B0F03"/>
    <w:rsid w:val="002B4BCC"/>
    <w:rsid w:val="002B5E36"/>
    <w:rsid w:val="002B6CF0"/>
    <w:rsid w:val="002B720F"/>
    <w:rsid w:val="002C1122"/>
    <w:rsid w:val="002C35C7"/>
    <w:rsid w:val="002C553C"/>
    <w:rsid w:val="002C70EF"/>
    <w:rsid w:val="002D04ED"/>
    <w:rsid w:val="002D2C5C"/>
    <w:rsid w:val="002D2F0A"/>
    <w:rsid w:val="002D38AA"/>
    <w:rsid w:val="002D3A22"/>
    <w:rsid w:val="002D3AA0"/>
    <w:rsid w:val="002D59EC"/>
    <w:rsid w:val="002D5D34"/>
    <w:rsid w:val="002D6B03"/>
    <w:rsid w:val="002D70C9"/>
    <w:rsid w:val="002E315C"/>
    <w:rsid w:val="002E420A"/>
    <w:rsid w:val="002E4365"/>
    <w:rsid w:val="002E43CD"/>
    <w:rsid w:val="002E515B"/>
    <w:rsid w:val="002E6238"/>
    <w:rsid w:val="002E695E"/>
    <w:rsid w:val="002F0837"/>
    <w:rsid w:val="002F1C4A"/>
    <w:rsid w:val="002F2A9E"/>
    <w:rsid w:val="002F6047"/>
    <w:rsid w:val="00300D71"/>
    <w:rsid w:val="003016E5"/>
    <w:rsid w:val="00301DC1"/>
    <w:rsid w:val="0030314F"/>
    <w:rsid w:val="003058DE"/>
    <w:rsid w:val="00307437"/>
    <w:rsid w:val="00307ED8"/>
    <w:rsid w:val="0031004A"/>
    <w:rsid w:val="0031041D"/>
    <w:rsid w:val="00312E31"/>
    <w:rsid w:val="00313C3D"/>
    <w:rsid w:val="00314752"/>
    <w:rsid w:val="00315C33"/>
    <w:rsid w:val="0031658F"/>
    <w:rsid w:val="00317731"/>
    <w:rsid w:val="00320A7C"/>
    <w:rsid w:val="003217E0"/>
    <w:rsid w:val="00321D8F"/>
    <w:rsid w:val="00323111"/>
    <w:rsid w:val="00325538"/>
    <w:rsid w:val="003272B5"/>
    <w:rsid w:val="00327608"/>
    <w:rsid w:val="00327ACD"/>
    <w:rsid w:val="00327C6C"/>
    <w:rsid w:val="00330752"/>
    <w:rsid w:val="0033154A"/>
    <w:rsid w:val="0033467D"/>
    <w:rsid w:val="00334771"/>
    <w:rsid w:val="0033484F"/>
    <w:rsid w:val="00334E14"/>
    <w:rsid w:val="003354C2"/>
    <w:rsid w:val="003356D2"/>
    <w:rsid w:val="00335B5F"/>
    <w:rsid w:val="0033631D"/>
    <w:rsid w:val="0034029F"/>
    <w:rsid w:val="00341064"/>
    <w:rsid w:val="0034158E"/>
    <w:rsid w:val="0034505D"/>
    <w:rsid w:val="00350745"/>
    <w:rsid w:val="00350FEA"/>
    <w:rsid w:val="003510D5"/>
    <w:rsid w:val="00351C66"/>
    <w:rsid w:val="00353BE7"/>
    <w:rsid w:val="00356F02"/>
    <w:rsid w:val="00357388"/>
    <w:rsid w:val="00364129"/>
    <w:rsid w:val="00364DF3"/>
    <w:rsid w:val="00366A5D"/>
    <w:rsid w:val="00375B18"/>
    <w:rsid w:val="00376A07"/>
    <w:rsid w:val="003776AE"/>
    <w:rsid w:val="00380880"/>
    <w:rsid w:val="003810FE"/>
    <w:rsid w:val="00381B92"/>
    <w:rsid w:val="00382C4F"/>
    <w:rsid w:val="00383ED9"/>
    <w:rsid w:val="00384E1E"/>
    <w:rsid w:val="0038603E"/>
    <w:rsid w:val="0038686A"/>
    <w:rsid w:val="00390CB2"/>
    <w:rsid w:val="00391E56"/>
    <w:rsid w:val="003945A2"/>
    <w:rsid w:val="00394923"/>
    <w:rsid w:val="0039513A"/>
    <w:rsid w:val="0039592E"/>
    <w:rsid w:val="003961DE"/>
    <w:rsid w:val="00396F88"/>
    <w:rsid w:val="003976CF"/>
    <w:rsid w:val="003A25D6"/>
    <w:rsid w:val="003A3315"/>
    <w:rsid w:val="003A66E0"/>
    <w:rsid w:val="003A67B0"/>
    <w:rsid w:val="003A6987"/>
    <w:rsid w:val="003A75DC"/>
    <w:rsid w:val="003B0D89"/>
    <w:rsid w:val="003B21B8"/>
    <w:rsid w:val="003B27E2"/>
    <w:rsid w:val="003B5D42"/>
    <w:rsid w:val="003B6D5E"/>
    <w:rsid w:val="003C0154"/>
    <w:rsid w:val="003C15D0"/>
    <w:rsid w:val="003C4BCA"/>
    <w:rsid w:val="003C63B3"/>
    <w:rsid w:val="003C7948"/>
    <w:rsid w:val="003D0159"/>
    <w:rsid w:val="003D0293"/>
    <w:rsid w:val="003D058D"/>
    <w:rsid w:val="003D0D64"/>
    <w:rsid w:val="003D1092"/>
    <w:rsid w:val="003D1404"/>
    <w:rsid w:val="003D2492"/>
    <w:rsid w:val="003D38F7"/>
    <w:rsid w:val="003D3FF3"/>
    <w:rsid w:val="003D4E83"/>
    <w:rsid w:val="003E57C0"/>
    <w:rsid w:val="003E70B6"/>
    <w:rsid w:val="003F1311"/>
    <w:rsid w:val="003F4717"/>
    <w:rsid w:val="003F57FA"/>
    <w:rsid w:val="003F6B1F"/>
    <w:rsid w:val="003F70EF"/>
    <w:rsid w:val="004006C8"/>
    <w:rsid w:val="004020DF"/>
    <w:rsid w:val="00402DDC"/>
    <w:rsid w:val="00403A9B"/>
    <w:rsid w:val="00406D11"/>
    <w:rsid w:val="00407D80"/>
    <w:rsid w:val="00410E64"/>
    <w:rsid w:val="0041111A"/>
    <w:rsid w:val="004122B5"/>
    <w:rsid w:val="004152F8"/>
    <w:rsid w:val="0041565C"/>
    <w:rsid w:val="0041704B"/>
    <w:rsid w:val="004212AF"/>
    <w:rsid w:val="004220EB"/>
    <w:rsid w:val="00431593"/>
    <w:rsid w:val="00433467"/>
    <w:rsid w:val="0043346A"/>
    <w:rsid w:val="00433955"/>
    <w:rsid w:val="0043667E"/>
    <w:rsid w:val="00436915"/>
    <w:rsid w:val="00442D9B"/>
    <w:rsid w:val="0044566E"/>
    <w:rsid w:val="00446209"/>
    <w:rsid w:val="00446886"/>
    <w:rsid w:val="00446A64"/>
    <w:rsid w:val="00451B5A"/>
    <w:rsid w:val="004532A1"/>
    <w:rsid w:val="0045358A"/>
    <w:rsid w:val="00453A74"/>
    <w:rsid w:val="00453BB3"/>
    <w:rsid w:val="00460262"/>
    <w:rsid w:val="0046118A"/>
    <w:rsid w:val="004614C3"/>
    <w:rsid w:val="0046619B"/>
    <w:rsid w:val="00466AA7"/>
    <w:rsid w:val="0046769D"/>
    <w:rsid w:val="00467C66"/>
    <w:rsid w:val="00470800"/>
    <w:rsid w:val="00470DC1"/>
    <w:rsid w:val="00472BD9"/>
    <w:rsid w:val="00472FA2"/>
    <w:rsid w:val="0047431C"/>
    <w:rsid w:val="00476090"/>
    <w:rsid w:val="00476388"/>
    <w:rsid w:val="00477E78"/>
    <w:rsid w:val="00480B0B"/>
    <w:rsid w:val="004827D4"/>
    <w:rsid w:val="0048372F"/>
    <w:rsid w:val="00487B8A"/>
    <w:rsid w:val="004900CC"/>
    <w:rsid w:val="00490ED8"/>
    <w:rsid w:val="00492A3B"/>
    <w:rsid w:val="00492D7C"/>
    <w:rsid w:val="00494726"/>
    <w:rsid w:val="00495F03"/>
    <w:rsid w:val="004966F5"/>
    <w:rsid w:val="004A099A"/>
    <w:rsid w:val="004A0A31"/>
    <w:rsid w:val="004A19FE"/>
    <w:rsid w:val="004A1FCE"/>
    <w:rsid w:val="004A7365"/>
    <w:rsid w:val="004A76EF"/>
    <w:rsid w:val="004B0091"/>
    <w:rsid w:val="004B0402"/>
    <w:rsid w:val="004B0C34"/>
    <w:rsid w:val="004B11D0"/>
    <w:rsid w:val="004B21A6"/>
    <w:rsid w:val="004B4F5E"/>
    <w:rsid w:val="004B5BF6"/>
    <w:rsid w:val="004B6B62"/>
    <w:rsid w:val="004B797B"/>
    <w:rsid w:val="004C0013"/>
    <w:rsid w:val="004C0818"/>
    <w:rsid w:val="004C2310"/>
    <w:rsid w:val="004C31C5"/>
    <w:rsid w:val="004C3C97"/>
    <w:rsid w:val="004C3F59"/>
    <w:rsid w:val="004D0266"/>
    <w:rsid w:val="004D062A"/>
    <w:rsid w:val="004D3182"/>
    <w:rsid w:val="004D3C62"/>
    <w:rsid w:val="004D6973"/>
    <w:rsid w:val="004E1EB5"/>
    <w:rsid w:val="004E2468"/>
    <w:rsid w:val="004E32CB"/>
    <w:rsid w:val="004E55AC"/>
    <w:rsid w:val="004E576B"/>
    <w:rsid w:val="004E5CB6"/>
    <w:rsid w:val="004E705A"/>
    <w:rsid w:val="004E73B5"/>
    <w:rsid w:val="004E7A80"/>
    <w:rsid w:val="004F05F6"/>
    <w:rsid w:val="004F52E2"/>
    <w:rsid w:val="0050206E"/>
    <w:rsid w:val="0050609F"/>
    <w:rsid w:val="00507261"/>
    <w:rsid w:val="00513448"/>
    <w:rsid w:val="00517858"/>
    <w:rsid w:val="00517C9A"/>
    <w:rsid w:val="00517F01"/>
    <w:rsid w:val="005211CD"/>
    <w:rsid w:val="00523FEA"/>
    <w:rsid w:val="005240A6"/>
    <w:rsid w:val="005240F4"/>
    <w:rsid w:val="00525F0E"/>
    <w:rsid w:val="0053108F"/>
    <w:rsid w:val="00531774"/>
    <w:rsid w:val="0053196F"/>
    <w:rsid w:val="00531D7B"/>
    <w:rsid w:val="0053238C"/>
    <w:rsid w:val="00533B91"/>
    <w:rsid w:val="00533C7D"/>
    <w:rsid w:val="00535388"/>
    <w:rsid w:val="005366D2"/>
    <w:rsid w:val="00537C6E"/>
    <w:rsid w:val="00540D93"/>
    <w:rsid w:val="005417C3"/>
    <w:rsid w:val="00542DF2"/>
    <w:rsid w:val="005438B7"/>
    <w:rsid w:val="005439A7"/>
    <w:rsid w:val="0054789A"/>
    <w:rsid w:val="00547F4D"/>
    <w:rsid w:val="00550275"/>
    <w:rsid w:val="005518E7"/>
    <w:rsid w:val="00552868"/>
    <w:rsid w:val="005556B3"/>
    <w:rsid w:val="005570B8"/>
    <w:rsid w:val="005576A5"/>
    <w:rsid w:val="005632B9"/>
    <w:rsid w:val="0056622F"/>
    <w:rsid w:val="0056684E"/>
    <w:rsid w:val="0056686C"/>
    <w:rsid w:val="00567D75"/>
    <w:rsid w:val="005702B8"/>
    <w:rsid w:val="005705DA"/>
    <w:rsid w:val="00570FA1"/>
    <w:rsid w:val="005727AD"/>
    <w:rsid w:val="005746B3"/>
    <w:rsid w:val="00575D51"/>
    <w:rsid w:val="005767ED"/>
    <w:rsid w:val="00581043"/>
    <w:rsid w:val="00583072"/>
    <w:rsid w:val="00584D0B"/>
    <w:rsid w:val="005852BF"/>
    <w:rsid w:val="00585313"/>
    <w:rsid w:val="00594020"/>
    <w:rsid w:val="00597082"/>
    <w:rsid w:val="0059710B"/>
    <w:rsid w:val="005A028F"/>
    <w:rsid w:val="005A07DB"/>
    <w:rsid w:val="005B09FC"/>
    <w:rsid w:val="005B2AB1"/>
    <w:rsid w:val="005B2CA9"/>
    <w:rsid w:val="005B5ADF"/>
    <w:rsid w:val="005B6ED0"/>
    <w:rsid w:val="005B704F"/>
    <w:rsid w:val="005C1A84"/>
    <w:rsid w:val="005C25AB"/>
    <w:rsid w:val="005C3D1D"/>
    <w:rsid w:val="005C3ECD"/>
    <w:rsid w:val="005C596A"/>
    <w:rsid w:val="005C6D4B"/>
    <w:rsid w:val="005D07F3"/>
    <w:rsid w:val="005D0EEE"/>
    <w:rsid w:val="005D1072"/>
    <w:rsid w:val="005D10C6"/>
    <w:rsid w:val="005D1833"/>
    <w:rsid w:val="005D1A91"/>
    <w:rsid w:val="005D23D0"/>
    <w:rsid w:val="005D6AE5"/>
    <w:rsid w:val="005D7049"/>
    <w:rsid w:val="005D7C79"/>
    <w:rsid w:val="005E1CF9"/>
    <w:rsid w:val="005E45D0"/>
    <w:rsid w:val="005E4A96"/>
    <w:rsid w:val="005E4C13"/>
    <w:rsid w:val="005E531D"/>
    <w:rsid w:val="005E6605"/>
    <w:rsid w:val="005F0178"/>
    <w:rsid w:val="005F3E44"/>
    <w:rsid w:val="005F5470"/>
    <w:rsid w:val="005F56A4"/>
    <w:rsid w:val="006043EF"/>
    <w:rsid w:val="0060625E"/>
    <w:rsid w:val="006120B1"/>
    <w:rsid w:val="006121C3"/>
    <w:rsid w:val="006126FB"/>
    <w:rsid w:val="006128E0"/>
    <w:rsid w:val="00614FD5"/>
    <w:rsid w:val="00616892"/>
    <w:rsid w:val="006176FD"/>
    <w:rsid w:val="006235E1"/>
    <w:rsid w:val="00623F86"/>
    <w:rsid w:val="00624639"/>
    <w:rsid w:val="006249AD"/>
    <w:rsid w:val="006251B4"/>
    <w:rsid w:val="006277EB"/>
    <w:rsid w:val="00627933"/>
    <w:rsid w:val="006318F9"/>
    <w:rsid w:val="00632D70"/>
    <w:rsid w:val="00634A00"/>
    <w:rsid w:val="0063673E"/>
    <w:rsid w:val="00642ED9"/>
    <w:rsid w:val="00643721"/>
    <w:rsid w:val="006438F1"/>
    <w:rsid w:val="00644824"/>
    <w:rsid w:val="00645D67"/>
    <w:rsid w:val="006466D6"/>
    <w:rsid w:val="006505AF"/>
    <w:rsid w:val="00651BBC"/>
    <w:rsid w:val="00651D34"/>
    <w:rsid w:val="00653C40"/>
    <w:rsid w:val="0065449B"/>
    <w:rsid w:val="00654846"/>
    <w:rsid w:val="00655B8A"/>
    <w:rsid w:val="00660BA1"/>
    <w:rsid w:val="00663426"/>
    <w:rsid w:val="00665208"/>
    <w:rsid w:val="006676F5"/>
    <w:rsid w:val="006678F4"/>
    <w:rsid w:val="006736AF"/>
    <w:rsid w:val="00674903"/>
    <w:rsid w:val="00677CC5"/>
    <w:rsid w:val="00680E37"/>
    <w:rsid w:val="00681663"/>
    <w:rsid w:val="006816CF"/>
    <w:rsid w:val="006828BB"/>
    <w:rsid w:val="00683EB3"/>
    <w:rsid w:val="006870E6"/>
    <w:rsid w:val="00687393"/>
    <w:rsid w:val="0068745C"/>
    <w:rsid w:val="0069203F"/>
    <w:rsid w:val="00692943"/>
    <w:rsid w:val="00693702"/>
    <w:rsid w:val="00695276"/>
    <w:rsid w:val="0069569B"/>
    <w:rsid w:val="006A0E93"/>
    <w:rsid w:val="006A131A"/>
    <w:rsid w:val="006A3737"/>
    <w:rsid w:val="006A4612"/>
    <w:rsid w:val="006A7D64"/>
    <w:rsid w:val="006B2D07"/>
    <w:rsid w:val="006B2DEA"/>
    <w:rsid w:val="006B33AC"/>
    <w:rsid w:val="006B4653"/>
    <w:rsid w:val="006B7762"/>
    <w:rsid w:val="006C03C4"/>
    <w:rsid w:val="006C0406"/>
    <w:rsid w:val="006C2180"/>
    <w:rsid w:val="006C3E34"/>
    <w:rsid w:val="006C634B"/>
    <w:rsid w:val="006D0D73"/>
    <w:rsid w:val="006D1B81"/>
    <w:rsid w:val="006D45DB"/>
    <w:rsid w:val="006E42E9"/>
    <w:rsid w:val="006E7467"/>
    <w:rsid w:val="006E74DB"/>
    <w:rsid w:val="006F02F4"/>
    <w:rsid w:val="006F38DE"/>
    <w:rsid w:val="006F3B2D"/>
    <w:rsid w:val="006F6B5E"/>
    <w:rsid w:val="006F7078"/>
    <w:rsid w:val="0070029C"/>
    <w:rsid w:val="007015A1"/>
    <w:rsid w:val="00713475"/>
    <w:rsid w:val="0071353C"/>
    <w:rsid w:val="00713748"/>
    <w:rsid w:val="00716705"/>
    <w:rsid w:val="00725E91"/>
    <w:rsid w:val="00727BCA"/>
    <w:rsid w:val="00730F46"/>
    <w:rsid w:val="007320CD"/>
    <w:rsid w:val="0073326F"/>
    <w:rsid w:val="007334A8"/>
    <w:rsid w:val="00734D25"/>
    <w:rsid w:val="00736426"/>
    <w:rsid w:val="00742AB9"/>
    <w:rsid w:val="00743586"/>
    <w:rsid w:val="00744408"/>
    <w:rsid w:val="00746C17"/>
    <w:rsid w:val="00750344"/>
    <w:rsid w:val="007541E0"/>
    <w:rsid w:val="007550CB"/>
    <w:rsid w:val="00757DE2"/>
    <w:rsid w:val="00763D76"/>
    <w:rsid w:val="00765160"/>
    <w:rsid w:val="00771879"/>
    <w:rsid w:val="00774361"/>
    <w:rsid w:val="00776A2F"/>
    <w:rsid w:val="00776CEB"/>
    <w:rsid w:val="007772C8"/>
    <w:rsid w:val="00777497"/>
    <w:rsid w:val="00781F0E"/>
    <w:rsid w:val="0078201A"/>
    <w:rsid w:val="00783468"/>
    <w:rsid w:val="00784FEE"/>
    <w:rsid w:val="0078549A"/>
    <w:rsid w:val="0078558E"/>
    <w:rsid w:val="00787790"/>
    <w:rsid w:val="0078793B"/>
    <w:rsid w:val="00790232"/>
    <w:rsid w:val="007905F1"/>
    <w:rsid w:val="007935FC"/>
    <w:rsid w:val="00793A54"/>
    <w:rsid w:val="00795E1E"/>
    <w:rsid w:val="007961B5"/>
    <w:rsid w:val="007A063E"/>
    <w:rsid w:val="007A1443"/>
    <w:rsid w:val="007A3D86"/>
    <w:rsid w:val="007A4E0F"/>
    <w:rsid w:val="007A5B86"/>
    <w:rsid w:val="007A6B09"/>
    <w:rsid w:val="007B1B29"/>
    <w:rsid w:val="007B47AB"/>
    <w:rsid w:val="007B6F92"/>
    <w:rsid w:val="007C03B5"/>
    <w:rsid w:val="007C2BD3"/>
    <w:rsid w:val="007C2DE5"/>
    <w:rsid w:val="007C3257"/>
    <w:rsid w:val="007C662D"/>
    <w:rsid w:val="007C6FB7"/>
    <w:rsid w:val="007C6FE1"/>
    <w:rsid w:val="007C717F"/>
    <w:rsid w:val="007C72F4"/>
    <w:rsid w:val="007C73D9"/>
    <w:rsid w:val="007C7585"/>
    <w:rsid w:val="007D234E"/>
    <w:rsid w:val="007D254E"/>
    <w:rsid w:val="007D44A8"/>
    <w:rsid w:val="007D5A95"/>
    <w:rsid w:val="007D5AEC"/>
    <w:rsid w:val="007D6B6D"/>
    <w:rsid w:val="007D74CE"/>
    <w:rsid w:val="007D7572"/>
    <w:rsid w:val="007E2048"/>
    <w:rsid w:val="007E5272"/>
    <w:rsid w:val="007E5DF6"/>
    <w:rsid w:val="007E6922"/>
    <w:rsid w:val="007E774C"/>
    <w:rsid w:val="007E7A95"/>
    <w:rsid w:val="007F024C"/>
    <w:rsid w:val="007F2F9F"/>
    <w:rsid w:val="007F52A3"/>
    <w:rsid w:val="007F7927"/>
    <w:rsid w:val="00801399"/>
    <w:rsid w:val="00804736"/>
    <w:rsid w:val="00805A6B"/>
    <w:rsid w:val="00805E7B"/>
    <w:rsid w:val="00806B3E"/>
    <w:rsid w:val="00810A3D"/>
    <w:rsid w:val="00810AD0"/>
    <w:rsid w:val="008123CE"/>
    <w:rsid w:val="008138D8"/>
    <w:rsid w:val="00813A60"/>
    <w:rsid w:val="008149CC"/>
    <w:rsid w:val="0081558E"/>
    <w:rsid w:val="008167D6"/>
    <w:rsid w:val="00816F4F"/>
    <w:rsid w:val="00817DA1"/>
    <w:rsid w:val="00821023"/>
    <w:rsid w:val="008215B1"/>
    <w:rsid w:val="008227D3"/>
    <w:rsid w:val="00822D84"/>
    <w:rsid w:val="008259ED"/>
    <w:rsid w:val="00826C90"/>
    <w:rsid w:val="00832205"/>
    <w:rsid w:val="00833989"/>
    <w:rsid w:val="00833B2B"/>
    <w:rsid w:val="008343ED"/>
    <w:rsid w:val="00834D60"/>
    <w:rsid w:val="00835A6F"/>
    <w:rsid w:val="00843B43"/>
    <w:rsid w:val="00844DC3"/>
    <w:rsid w:val="008457AA"/>
    <w:rsid w:val="00846005"/>
    <w:rsid w:val="008477D6"/>
    <w:rsid w:val="008478F1"/>
    <w:rsid w:val="008508DB"/>
    <w:rsid w:val="00851230"/>
    <w:rsid w:val="00851432"/>
    <w:rsid w:val="00851589"/>
    <w:rsid w:val="00851F52"/>
    <w:rsid w:val="00852635"/>
    <w:rsid w:val="0086018D"/>
    <w:rsid w:val="008609DA"/>
    <w:rsid w:val="0086130D"/>
    <w:rsid w:val="00863C33"/>
    <w:rsid w:val="00867908"/>
    <w:rsid w:val="00867AF6"/>
    <w:rsid w:val="00871422"/>
    <w:rsid w:val="00873618"/>
    <w:rsid w:val="008744C2"/>
    <w:rsid w:val="00875C86"/>
    <w:rsid w:val="0087635B"/>
    <w:rsid w:val="008776D5"/>
    <w:rsid w:val="00877FA6"/>
    <w:rsid w:val="0088071A"/>
    <w:rsid w:val="008841ED"/>
    <w:rsid w:val="00885BF3"/>
    <w:rsid w:val="00885D6D"/>
    <w:rsid w:val="00890A4A"/>
    <w:rsid w:val="00890BAB"/>
    <w:rsid w:val="00897232"/>
    <w:rsid w:val="008A04A9"/>
    <w:rsid w:val="008A0909"/>
    <w:rsid w:val="008A1366"/>
    <w:rsid w:val="008A1A24"/>
    <w:rsid w:val="008A283B"/>
    <w:rsid w:val="008A293B"/>
    <w:rsid w:val="008A6F17"/>
    <w:rsid w:val="008B0665"/>
    <w:rsid w:val="008B7CEB"/>
    <w:rsid w:val="008C2F51"/>
    <w:rsid w:val="008C35B6"/>
    <w:rsid w:val="008C453E"/>
    <w:rsid w:val="008C5087"/>
    <w:rsid w:val="008C644D"/>
    <w:rsid w:val="008D0177"/>
    <w:rsid w:val="008D46FF"/>
    <w:rsid w:val="008D49D1"/>
    <w:rsid w:val="008D7B5E"/>
    <w:rsid w:val="008D7C3E"/>
    <w:rsid w:val="008E08BC"/>
    <w:rsid w:val="008E1870"/>
    <w:rsid w:val="008E3A4D"/>
    <w:rsid w:val="008E3E2D"/>
    <w:rsid w:val="008E498C"/>
    <w:rsid w:val="008E55B6"/>
    <w:rsid w:val="008E5941"/>
    <w:rsid w:val="008E6A0F"/>
    <w:rsid w:val="008E6F31"/>
    <w:rsid w:val="008F0A5D"/>
    <w:rsid w:val="008F0A92"/>
    <w:rsid w:val="008F263B"/>
    <w:rsid w:val="008F33BA"/>
    <w:rsid w:val="008F35B7"/>
    <w:rsid w:val="008F69EE"/>
    <w:rsid w:val="00901593"/>
    <w:rsid w:val="0090363C"/>
    <w:rsid w:val="00911D16"/>
    <w:rsid w:val="009139D2"/>
    <w:rsid w:val="00913EEC"/>
    <w:rsid w:val="0091549E"/>
    <w:rsid w:val="00916196"/>
    <w:rsid w:val="00916358"/>
    <w:rsid w:val="0091671E"/>
    <w:rsid w:val="00917E28"/>
    <w:rsid w:val="009241C5"/>
    <w:rsid w:val="00925CBC"/>
    <w:rsid w:val="00925CFA"/>
    <w:rsid w:val="00926919"/>
    <w:rsid w:val="0093102D"/>
    <w:rsid w:val="009332CD"/>
    <w:rsid w:val="00933778"/>
    <w:rsid w:val="009354AA"/>
    <w:rsid w:val="009357BA"/>
    <w:rsid w:val="00935DEA"/>
    <w:rsid w:val="00936FC3"/>
    <w:rsid w:val="009421D1"/>
    <w:rsid w:val="00943EE5"/>
    <w:rsid w:val="009502F6"/>
    <w:rsid w:val="00953B8B"/>
    <w:rsid w:val="00953D67"/>
    <w:rsid w:val="00954174"/>
    <w:rsid w:val="009542D8"/>
    <w:rsid w:val="0095576A"/>
    <w:rsid w:val="00955BD5"/>
    <w:rsid w:val="00956618"/>
    <w:rsid w:val="0095772A"/>
    <w:rsid w:val="009637EA"/>
    <w:rsid w:val="009647FB"/>
    <w:rsid w:val="00964C6F"/>
    <w:rsid w:val="0097331A"/>
    <w:rsid w:val="00980579"/>
    <w:rsid w:val="00980B82"/>
    <w:rsid w:val="009818F1"/>
    <w:rsid w:val="00984E85"/>
    <w:rsid w:val="0098629A"/>
    <w:rsid w:val="009910B5"/>
    <w:rsid w:val="0099210C"/>
    <w:rsid w:val="00993570"/>
    <w:rsid w:val="009965DC"/>
    <w:rsid w:val="00997AD8"/>
    <w:rsid w:val="009A1DBB"/>
    <w:rsid w:val="009A2F1F"/>
    <w:rsid w:val="009A3A92"/>
    <w:rsid w:val="009A4537"/>
    <w:rsid w:val="009A668F"/>
    <w:rsid w:val="009A7DEA"/>
    <w:rsid w:val="009B14DC"/>
    <w:rsid w:val="009B2E36"/>
    <w:rsid w:val="009B66B8"/>
    <w:rsid w:val="009B6701"/>
    <w:rsid w:val="009B689E"/>
    <w:rsid w:val="009C14BD"/>
    <w:rsid w:val="009C1E5E"/>
    <w:rsid w:val="009C3DB2"/>
    <w:rsid w:val="009C6D6E"/>
    <w:rsid w:val="009C7190"/>
    <w:rsid w:val="009C79AA"/>
    <w:rsid w:val="009D03DE"/>
    <w:rsid w:val="009D116E"/>
    <w:rsid w:val="009D1B8E"/>
    <w:rsid w:val="009D3271"/>
    <w:rsid w:val="009D6123"/>
    <w:rsid w:val="009E1BA6"/>
    <w:rsid w:val="009E2CAE"/>
    <w:rsid w:val="009E31F4"/>
    <w:rsid w:val="009E3F8A"/>
    <w:rsid w:val="009E4B67"/>
    <w:rsid w:val="009E4D81"/>
    <w:rsid w:val="009F221E"/>
    <w:rsid w:val="009F2624"/>
    <w:rsid w:val="009F3031"/>
    <w:rsid w:val="009F5773"/>
    <w:rsid w:val="009F6CCD"/>
    <w:rsid w:val="009F7049"/>
    <w:rsid w:val="00A01742"/>
    <w:rsid w:val="00A01BAC"/>
    <w:rsid w:val="00A02887"/>
    <w:rsid w:val="00A07090"/>
    <w:rsid w:val="00A07CD7"/>
    <w:rsid w:val="00A13049"/>
    <w:rsid w:val="00A1448D"/>
    <w:rsid w:val="00A14AF2"/>
    <w:rsid w:val="00A14D75"/>
    <w:rsid w:val="00A167D8"/>
    <w:rsid w:val="00A176E7"/>
    <w:rsid w:val="00A20BAA"/>
    <w:rsid w:val="00A2205B"/>
    <w:rsid w:val="00A24C04"/>
    <w:rsid w:val="00A24E93"/>
    <w:rsid w:val="00A24EB5"/>
    <w:rsid w:val="00A27336"/>
    <w:rsid w:val="00A303BB"/>
    <w:rsid w:val="00A30A73"/>
    <w:rsid w:val="00A328E4"/>
    <w:rsid w:val="00A3579B"/>
    <w:rsid w:val="00A3742C"/>
    <w:rsid w:val="00A37704"/>
    <w:rsid w:val="00A40995"/>
    <w:rsid w:val="00A4137D"/>
    <w:rsid w:val="00A41E29"/>
    <w:rsid w:val="00A43651"/>
    <w:rsid w:val="00A447B6"/>
    <w:rsid w:val="00A45908"/>
    <w:rsid w:val="00A47E20"/>
    <w:rsid w:val="00A55283"/>
    <w:rsid w:val="00A554BF"/>
    <w:rsid w:val="00A56C5A"/>
    <w:rsid w:val="00A60C04"/>
    <w:rsid w:val="00A61C27"/>
    <w:rsid w:val="00A63E49"/>
    <w:rsid w:val="00A651D7"/>
    <w:rsid w:val="00A6560E"/>
    <w:rsid w:val="00A65E84"/>
    <w:rsid w:val="00A6706E"/>
    <w:rsid w:val="00A70B34"/>
    <w:rsid w:val="00A71A85"/>
    <w:rsid w:val="00A71EE1"/>
    <w:rsid w:val="00A75954"/>
    <w:rsid w:val="00A77B50"/>
    <w:rsid w:val="00A8449D"/>
    <w:rsid w:val="00A84A0C"/>
    <w:rsid w:val="00A86621"/>
    <w:rsid w:val="00A91147"/>
    <w:rsid w:val="00A91ACF"/>
    <w:rsid w:val="00A92846"/>
    <w:rsid w:val="00A928B6"/>
    <w:rsid w:val="00A9339A"/>
    <w:rsid w:val="00A9662C"/>
    <w:rsid w:val="00A97953"/>
    <w:rsid w:val="00AA31E5"/>
    <w:rsid w:val="00AA3E7C"/>
    <w:rsid w:val="00AA3E96"/>
    <w:rsid w:val="00AA4602"/>
    <w:rsid w:val="00AA5F3A"/>
    <w:rsid w:val="00AB05DA"/>
    <w:rsid w:val="00AB2071"/>
    <w:rsid w:val="00AB2153"/>
    <w:rsid w:val="00AB2A95"/>
    <w:rsid w:val="00AB3184"/>
    <w:rsid w:val="00AB4960"/>
    <w:rsid w:val="00AB7F7E"/>
    <w:rsid w:val="00AC0951"/>
    <w:rsid w:val="00AC2577"/>
    <w:rsid w:val="00AC2B5F"/>
    <w:rsid w:val="00AC2EC0"/>
    <w:rsid w:val="00AC33D9"/>
    <w:rsid w:val="00AC49F3"/>
    <w:rsid w:val="00AC4C58"/>
    <w:rsid w:val="00AC562A"/>
    <w:rsid w:val="00AD08C7"/>
    <w:rsid w:val="00AD0C9F"/>
    <w:rsid w:val="00AD145F"/>
    <w:rsid w:val="00AD1AC7"/>
    <w:rsid w:val="00AD1E5F"/>
    <w:rsid w:val="00AD294B"/>
    <w:rsid w:val="00AD5F7C"/>
    <w:rsid w:val="00AD6ABB"/>
    <w:rsid w:val="00AD7E76"/>
    <w:rsid w:val="00AD7ECB"/>
    <w:rsid w:val="00AE0AC9"/>
    <w:rsid w:val="00AE126B"/>
    <w:rsid w:val="00AE1570"/>
    <w:rsid w:val="00AE257B"/>
    <w:rsid w:val="00AE2584"/>
    <w:rsid w:val="00AE2CAB"/>
    <w:rsid w:val="00AE34BD"/>
    <w:rsid w:val="00AE487A"/>
    <w:rsid w:val="00AE5049"/>
    <w:rsid w:val="00AE642E"/>
    <w:rsid w:val="00AE6CFA"/>
    <w:rsid w:val="00AF0330"/>
    <w:rsid w:val="00AF1513"/>
    <w:rsid w:val="00AF16EB"/>
    <w:rsid w:val="00AF6242"/>
    <w:rsid w:val="00AF74E8"/>
    <w:rsid w:val="00AF7B09"/>
    <w:rsid w:val="00AF7BF1"/>
    <w:rsid w:val="00B02B20"/>
    <w:rsid w:val="00B04372"/>
    <w:rsid w:val="00B05CA0"/>
    <w:rsid w:val="00B07454"/>
    <w:rsid w:val="00B12E25"/>
    <w:rsid w:val="00B1344A"/>
    <w:rsid w:val="00B14D25"/>
    <w:rsid w:val="00B16C18"/>
    <w:rsid w:val="00B172FB"/>
    <w:rsid w:val="00B22D84"/>
    <w:rsid w:val="00B272B1"/>
    <w:rsid w:val="00B27D57"/>
    <w:rsid w:val="00B30B17"/>
    <w:rsid w:val="00B30E04"/>
    <w:rsid w:val="00B32D8A"/>
    <w:rsid w:val="00B3389B"/>
    <w:rsid w:val="00B33B1A"/>
    <w:rsid w:val="00B33D98"/>
    <w:rsid w:val="00B35ED5"/>
    <w:rsid w:val="00B36A1B"/>
    <w:rsid w:val="00B40B8D"/>
    <w:rsid w:val="00B475F4"/>
    <w:rsid w:val="00B502FB"/>
    <w:rsid w:val="00B5068A"/>
    <w:rsid w:val="00B5362A"/>
    <w:rsid w:val="00B550C0"/>
    <w:rsid w:val="00B55610"/>
    <w:rsid w:val="00B5574F"/>
    <w:rsid w:val="00B5599A"/>
    <w:rsid w:val="00B57B05"/>
    <w:rsid w:val="00B57C3E"/>
    <w:rsid w:val="00B6002D"/>
    <w:rsid w:val="00B61728"/>
    <w:rsid w:val="00B61832"/>
    <w:rsid w:val="00B6250C"/>
    <w:rsid w:val="00B64652"/>
    <w:rsid w:val="00B65C6D"/>
    <w:rsid w:val="00B66434"/>
    <w:rsid w:val="00B70657"/>
    <w:rsid w:val="00B70D48"/>
    <w:rsid w:val="00B7313C"/>
    <w:rsid w:val="00B809B1"/>
    <w:rsid w:val="00B80B54"/>
    <w:rsid w:val="00B80C57"/>
    <w:rsid w:val="00B82B1E"/>
    <w:rsid w:val="00B8606E"/>
    <w:rsid w:val="00B8700A"/>
    <w:rsid w:val="00B907B4"/>
    <w:rsid w:val="00B91675"/>
    <w:rsid w:val="00B91863"/>
    <w:rsid w:val="00B9770F"/>
    <w:rsid w:val="00B977DF"/>
    <w:rsid w:val="00BA5AEC"/>
    <w:rsid w:val="00BA623F"/>
    <w:rsid w:val="00BB0D6F"/>
    <w:rsid w:val="00BB0E14"/>
    <w:rsid w:val="00BB1689"/>
    <w:rsid w:val="00BB34A0"/>
    <w:rsid w:val="00BB3F18"/>
    <w:rsid w:val="00BB445F"/>
    <w:rsid w:val="00BB4DF0"/>
    <w:rsid w:val="00BB6864"/>
    <w:rsid w:val="00BB69D0"/>
    <w:rsid w:val="00BB784A"/>
    <w:rsid w:val="00BC028E"/>
    <w:rsid w:val="00BC15A8"/>
    <w:rsid w:val="00BC1C86"/>
    <w:rsid w:val="00BC2074"/>
    <w:rsid w:val="00BC62CE"/>
    <w:rsid w:val="00BC7081"/>
    <w:rsid w:val="00BC75F9"/>
    <w:rsid w:val="00BD189E"/>
    <w:rsid w:val="00BD4D06"/>
    <w:rsid w:val="00BD5C18"/>
    <w:rsid w:val="00BD681F"/>
    <w:rsid w:val="00BD6E4E"/>
    <w:rsid w:val="00BE30C0"/>
    <w:rsid w:val="00BE3C2F"/>
    <w:rsid w:val="00BE5608"/>
    <w:rsid w:val="00BE7A1B"/>
    <w:rsid w:val="00BF081E"/>
    <w:rsid w:val="00BF100A"/>
    <w:rsid w:val="00BF4111"/>
    <w:rsid w:val="00BF5355"/>
    <w:rsid w:val="00BF65F1"/>
    <w:rsid w:val="00C01661"/>
    <w:rsid w:val="00C049BE"/>
    <w:rsid w:val="00C055A8"/>
    <w:rsid w:val="00C05D54"/>
    <w:rsid w:val="00C0635F"/>
    <w:rsid w:val="00C12356"/>
    <w:rsid w:val="00C17082"/>
    <w:rsid w:val="00C17F3F"/>
    <w:rsid w:val="00C20D93"/>
    <w:rsid w:val="00C2162D"/>
    <w:rsid w:val="00C21869"/>
    <w:rsid w:val="00C2227C"/>
    <w:rsid w:val="00C235C5"/>
    <w:rsid w:val="00C23AAB"/>
    <w:rsid w:val="00C26D08"/>
    <w:rsid w:val="00C3339D"/>
    <w:rsid w:val="00C3742E"/>
    <w:rsid w:val="00C37556"/>
    <w:rsid w:val="00C40501"/>
    <w:rsid w:val="00C4054A"/>
    <w:rsid w:val="00C41204"/>
    <w:rsid w:val="00C41CC5"/>
    <w:rsid w:val="00C41D96"/>
    <w:rsid w:val="00C4496E"/>
    <w:rsid w:val="00C45C77"/>
    <w:rsid w:val="00C51F24"/>
    <w:rsid w:val="00C53AE3"/>
    <w:rsid w:val="00C54398"/>
    <w:rsid w:val="00C63A32"/>
    <w:rsid w:val="00C65BA6"/>
    <w:rsid w:val="00C674A6"/>
    <w:rsid w:val="00C70430"/>
    <w:rsid w:val="00C73010"/>
    <w:rsid w:val="00C73BC3"/>
    <w:rsid w:val="00C73D59"/>
    <w:rsid w:val="00C7614A"/>
    <w:rsid w:val="00C77056"/>
    <w:rsid w:val="00C80377"/>
    <w:rsid w:val="00C81059"/>
    <w:rsid w:val="00C82703"/>
    <w:rsid w:val="00C82D7B"/>
    <w:rsid w:val="00C8381A"/>
    <w:rsid w:val="00C844CE"/>
    <w:rsid w:val="00C8556E"/>
    <w:rsid w:val="00C86B27"/>
    <w:rsid w:val="00C8785E"/>
    <w:rsid w:val="00C8789B"/>
    <w:rsid w:val="00C96144"/>
    <w:rsid w:val="00C9631F"/>
    <w:rsid w:val="00C97CE5"/>
    <w:rsid w:val="00CA098C"/>
    <w:rsid w:val="00CA1E86"/>
    <w:rsid w:val="00CA3C18"/>
    <w:rsid w:val="00CA3D5D"/>
    <w:rsid w:val="00CA3E83"/>
    <w:rsid w:val="00CA52DD"/>
    <w:rsid w:val="00CB2ECD"/>
    <w:rsid w:val="00CB6B0B"/>
    <w:rsid w:val="00CC00D0"/>
    <w:rsid w:val="00CC01A1"/>
    <w:rsid w:val="00CC4F55"/>
    <w:rsid w:val="00CD179B"/>
    <w:rsid w:val="00CD392E"/>
    <w:rsid w:val="00CD5A88"/>
    <w:rsid w:val="00CD5DC7"/>
    <w:rsid w:val="00CD6EF2"/>
    <w:rsid w:val="00CD78B7"/>
    <w:rsid w:val="00CE5378"/>
    <w:rsid w:val="00CE6549"/>
    <w:rsid w:val="00CF068B"/>
    <w:rsid w:val="00CF111C"/>
    <w:rsid w:val="00CF2303"/>
    <w:rsid w:val="00CF34FE"/>
    <w:rsid w:val="00CF3C25"/>
    <w:rsid w:val="00CF3F7E"/>
    <w:rsid w:val="00CF4CB0"/>
    <w:rsid w:val="00CF630F"/>
    <w:rsid w:val="00CF6A11"/>
    <w:rsid w:val="00D05EBB"/>
    <w:rsid w:val="00D132DE"/>
    <w:rsid w:val="00D17036"/>
    <w:rsid w:val="00D17A64"/>
    <w:rsid w:val="00D2004B"/>
    <w:rsid w:val="00D213D2"/>
    <w:rsid w:val="00D22EBF"/>
    <w:rsid w:val="00D232D5"/>
    <w:rsid w:val="00D25017"/>
    <w:rsid w:val="00D25835"/>
    <w:rsid w:val="00D36BCC"/>
    <w:rsid w:val="00D4100E"/>
    <w:rsid w:val="00D41035"/>
    <w:rsid w:val="00D44FF7"/>
    <w:rsid w:val="00D451A8"/>
    <w:rsid w:val="00D45349"/>
    <w:rsid w:val="00D47545"/>
    <w:rsid w:val="00D50E3C"/>
    <w:rsid w:val="00D50FE1"/>
    <w:rsid w:val="00D53AF1"/>
    <w:rsid w:val="00D56B65"/>
    <w:rsid w:val="00D6162B"/>
    <w:rsid w:val="00D619C5"/>
    <w:rsid w:val="00D61ED0"/>
    <w:rsid w:val="00D62955"/>
    <w:rsid w:val="00D62CA8"/>
    <w:rsid w:val="00D63977"/>
    <w:rsid w:val="00D64336"/>
    <w:rsid w:val="00D66554"/>
    <w:rsid w:val="00D672C0"/>
    <w:rsid w:val="00D70D91"/>
    <w:rsid w:val="00D778BF"/>
    <w:rsid w:val="00D778D2"/>
    <w:rsid w:val="00D83072"/>
    <w:rsid w:val="00D85719"/>
    <w:rsid w:val="00D867A1"/>
    <w:rsid w:val="00D86A24"/>
    <w:rsid w:val="00D878B5"/>
    <w:rsid w:val="00D934E9"/>
    <w:rsid w:val="00D973E6"/>
    <w:rsid w:val="00DA18BB"/>
    <w:rsid w:val="00DA3C27"/>
    <w:rsid w:val="00DA4B39"/>
    <w:rsid w:val="00DA50D5"/>
    <w:rsid w:val="00DA7C29"/>
    <w:rsid w:val="00DA7C7F"/>
    <w:rsid w:val="00DB0981"/>
    <w:rsid w:val="00DB13D8"/>
    <w:rsid w:val="00DB4357"/>
    <w:rsid w:val="00DB5C11"/>
    <w:rsid w:val="00DB5EDF"/>
    <w:rsid w:val="00DB6F50"/>
    <w:rsid w:val="00DC2E0B"/>
    <w:rsid w:val="00DC6DF6"/>
    <w:rsid w:val="00DD14B5"/>
    <w:rsid w:val="00DD2FD5"/>
    <w:rsid w:val="00DD56D4"/>
    <w:rsid w:val="00DD77E0"/>
    <w:rsid w:val="00DE0338"/>
    <w:rsid w:val="00DE2B5D"/>
    <w:rsid w:val="00DE59A7"/>
    <w:rsid w:val="00DF1BB9"/>
    <w:rsid w:val="00DF1E47"/>
    <w:rsid w:val="00DF22C5"/>
    <w:rsid w:val="00DF288F"/>
    <w:rsid w:val="00DF371F"/>
    <w:rsid w:val="00DF4FAC"/>
    <w:rsid w:val="00E0030A"/>
    <w:rsid w:val="00E02496"/>
    <w:rsid w:val="00E02A9B"/>
    <w:rsid w:val="00E0357F"/>
    <w:rsid w:val="00E04723"/>
    <w:rsid w:val="00E069C9"/>
    <w:rsid w:val="00E077A1"/>
    <w:rsid w:val="00E11207"/>
    <w:rsid w:val="00E1306B"/>
    <w:rsid w:val="00E1403B"/>
    <w:rsid w:val="00E16C33"/>
    <w:rsid w:val="00E21A2C"/>
    <w:rsid w:val="00E24168"/>
    <w:rsid w:val="00E309D7"/>
    <w:rsid w:val="00E31648"/>
    <w:rsid w:val="00E31925"/>
    <w:rsid w:val="00E34596"/>
    <w:rsid w:val="00E35A38"/>
    <w:rsid w:val="00E362AD"/>
    <w:rsid w:val="00E363ED"/>
    <w:rsid w:val="00E36608"/>
    <w:rsid w:val="00E37308"/>
    <w:rsid w:val="00E40AEF"/>
    <w:rsid w:val="00E41366"/>
    <w:rsid w:val="00E43447"/>
    <w:rsid w:val="00E4471D"/>
    <w:rsid w:val="00E44C12"/>
    <w:rsid w:val="00E46877"/>
    <w:rsid w:val="00E479B7"/>
    <w:rsid w:val="00E47D9D"/>
    <w:rsid w:val="00E5000D"/>
    <w:rsid w:val="00E502CC"/>
    <w:rsid w:val="00E5057C"/>
    <w:rsid w:val="00E54444"/>
    <w:rsid w:val="00E55207"/>
    <w:rsid w:val="00E5530A"/>
    <w:rsid w:val="00E57CF0"/>
    <w:rsid w:val="00E614D9"/>
    <w:rsid w:val="00E61806"/>
    <w:rsid w:val="00E624F4"/>
    <w:rsid w:val="00E6382D"/>
    <w:rsid w:val="00E63B5E"/>
    <w:rsid w:val="00E64724"/>
    <w:rsid w:val="00E64EC5"/>
    <w:rsid w:val="00E67F90"/>
    <w:rsid w:val="00E71560"/>
    <w:rsid w:val="00E71819"/>
    <w:rsid w:val="00E718E3"/>
    <w:rsid w:val="00E7463D"/>
    <w:rsid w:val="00E7477C"/>
    <w:rsid w:val="00E74B2A"/>
    <w:rsid w:val="00E83F6B"/>
    <w:rsid w:val="00E848F6"/>
    <w:rsid w:val="00E85778"/>
    <w:rsid w:val="00E91076"/>
    <w:rsid w:val="00E9166A"/>
    <w:rsid w:val="00E92549"/>
    <w:rsid w:val="00E92C30"/>
    <w:rsid w:val="00E92F32"/>
    <w:rsid w:val="00E95D33"/>
    <w:rsid w:val="00E960BE"/>
    <w:rsid w:val="00E97D1A"/>
    <w:rsid w:val="00E97F66"/>
    <w:rsid w:val="00EA0EEA"/>
    <w:rsid w:val="00EA272E"/>
    <w:rsid w:val="00EA409C"/>
    <w:rsid w:val="00EA627B"/>
    <w:rsid w:val="00EA6D88"/>
    <w:rsid w:val="00EA7FA6"/>
    <w:rsid w:val="00EB2A8D"/>
    <w:rsid w:val="00EB3871"/>
    <w:rsid w:val="00EB3899"/>
    <w:rsid w:val="00EB6DF8"/>
    <w:rsid w:val="00EC0C2C"/>
    <w:rsid w:val="00EC2535"/>
    <w:rsid w:val="00EC37B5"/>
    <w:rsid w:val="00EC3E70"/>
    <w:rsid w:val="00EC7BEF"/>
    <w:rsid w:val="00ED1D30"/>
    <w:rsid w:val="00ED22CE"/>
    <w:rsid w:val="00ED2FB9"/>
    <w:rsid w:val="00ED3868"/>
    <w:rsid w:val="00ED3A4C"/>
    <w:rsid w:val="00ED3F28"/>
    <w:rsid w:val="00ED5FF0"/>
    <w:rsid w:val="00ED75BF"/>
    <w:rsid w:val="00EE29C0"/>
    <w:rsid w:val="00EE6CA3"/>
    <w:rsid w:val="00EE7771"/>
    <w:rsid w:val="00EE7A82"/>
    <w:rsid w:val="00EF0E87"/>
    <w:rsid w:val="00EF1F21"/>
    <w:rsid w:val="00EF57D9"/>
    <w:rsid w:val="00F01375"/>
    <w:rsid w:val="00F015F5"/>
    <w:rsid w:val="00F017DB"/>
    <w:rsid w:val="00F03BD5"/>
    <w:rsid w:val="00F03F8F"/>
    <w:rsid w:val="00F04E80"/>
    <w:rsid w:val="00F05A9C"/>
    <w:rsid w:val="00F07832"/>
    <w:rsid w:val="00F1007F"/>
    <w:rsid w:val="00F12D9D"/>
    <w:rsid w:val="00F12FA4"/>
    <w:rsid w:val="00F13941"/>
    <w:rsid w:val="00F15B2E"/>
    <w:rsid w:val="00F163F0"/>
    <w:rsid w:val="00F176A2"/>
    <w:rsid w:val="00F2430D"/>
    <w:rsid w:val="00F24777"/>
    <w:rsid w:val="00F24E81"/>
    <w:rsid w:val="00F26770"/>
    <w:rsid w:val="00F35A20"/>
    <w:rsid w:val="00F37568"/>
    <w:rsid w:val="00F40704"/>
    <w:rsid w:val="00F41362"/>
    <w:rsid w:val="00F456B3"/>
    <w:rsid w:val="00F4707A"/>
    <w:rsid w:val="00F53585"/>
    <w:rsid w:val="00F535B8"/>
    <w:rsid w:val="00F54D23"/>
    <w:rsid w:val="00F560AA"/>
    <w:rsid w:val="00F57704"/>
    <w:rsid w:val="00F60228"/>
    <w:rsid w:val="00F62C45"/>
    <w:rsid w:val="00F64C1A"/>
    <w:rsid w:val="00F651B6"/>
    <w:rsid w:val="00F72682"/>
    <w:rsid w:val="00F745BD"/>
    <w:rsid w:val="00F75BD5"/>
    <w:rsid w:val="00F76132"/>
    <w:rsid w:val="00F76B4E"/>
    <w:rsid w:val="00F772F3"/>
    <w:rsid w:val="00F7738C"/>
    <w:rsid w:val="00F80E83"/>
    <w:rsid w:val="00F80E97"/>
    <w:rsid w:val="00F84123"/>
    <w:rsid w:val="00F8521F"/>
    <w:rsid w:val="00F87996"/>
    <w:rsid w:val="00F927DF"/>
    <w:rsid w:val="00F9317F"/>
    <w:rsid w:val="00F93437"/>
    <w:rsid w:val="00F935B4"/>
    <w:rsid w:val="00F963EE"/>
    <w:rsid w:val="00F971AA"/>
    <w:rsid w:val="00FA0B2F"/>
    <w:rsid w:val="00FA14EA"/>
    <w:rsid w:val="00FA470C"/>
    <w:rsid w:val="00FA4797"/>
    <w:rsid w:val="00FA54E3"/>
    <w:rsid w:val="00FA5A54"/>
    <w:rsid w:val="00FA5D51"/>
    <w:rsid w:val="00FA7551"/>
    <w:rsid w:val="00FA7607"/>
    <w:rsid w:val="00FB0399"/>
    <w:rsid w:val="00FB172A"/>
    <w:rsid w:val="00FB1FC7"/>
    <w:rsid w:val="00FB4031"/>
    <w:rsid w:val="00FB45DB"/>
    <w:rsid w:val="00FC027D"/>
    <w:rsid w:val="00FC05EA"/>
    <w:rsid w:val="00FC3EAB"/>
    <w:rsid w:val="00FC49AC"/>
    <w:rsid w:val="00FC64DC"/>
    <w:rsid w:val="00FD063C"/>
    <w:rsid w:val="00FD13CB"/>
    <w:rsid w:val="00FD55EF"/>
    <w:rsid w:val="00FD613D"/>
    <w:rsid w:val="00FD7390"/>
    <w:rsid w:val="00FD7FBB"/>
    <w:rsid w:val="00FE3DB1"/>
    <w:rsid w:val="00FE6B39"/>
    <w:rsid w:val="00FE7DAB"/>
    <w:rsid w:val="00FF1801"/>
    <w:rsid w:val="00FF18DC"/>
    <w:rsid w:val="00FF24FC"/>
    <w:rsid w:val="00FF45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113D500-E7F1-45A8-AB05-93584A38E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E57C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B758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1B7588"/>
    <w:pPr>
      <w:keepNext/>
      <w:spacing w:line="720" w:lineRule="atLeast"/>
      <w:outlineLvl w:val="1"/>
    </w:pPr>
    <w:rPr>
      <w:rFonts w:ascii="Cambria" w:eastAsia="新細明體" w:hAnsi="Cambria"/>
      <w:b/>
      <w:bCs/>
      <w:sz w:val="48"/>
      <w:szCs w:val="48"/>
    </w:rPr>
  </w:style>
  <w:style w:type="paragraph" w:styleId="3">
    <w:name w:val="heading 3"/>
    <w:basedOn w:val="a"/>
    <w:next w:val="a"/>
    <w:link w:val="30"/>
    <w:semiHidden/>
    <w:unhideWhenUsed/>
    <w:qFormat/>
    <w:rsid w:val="00A84A0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1B7588"/>
    <w:rPr>
      <w:rFonts w:ascii="Cambria" w:eastAsia="新細明體" w:hAnsi="Cambria" w:cs="Times New Roman"/>
      <w:b/>
      <w:bCs/>
      <w:snapToGrid w:val="0"/>
      <w:kern w:val="52"/>
      <w:sz w:val="52"/>
      <w:szCs w:val="52"/>
    </w:rPr>
  </w:style>
  <w:style w:type="character" w:customStyle="1" w:styleId="20">
    <w:name w:val="標題 2 字元"/>
    <w:link w:val="2"/>
    <w:semiHidden/>
    <w:rsid w:val="001B7588"/>
    <w:rPr>
      <w:rFonts w:ascii="Cambria" w:eastAsia="新細明體" w:hAnsi="Cambria" w:cs="Times New Roman"/>
      <w:b/>
      <w:bCs/>
      <w:snapToGrid w:val="0"/>
      <w:kern w:val="2"/>
      <w:sz w:val="48"/>
      <w:szCs w:val="48"/>
    </w:rPr>
  </w:style>
  <w:style w:type="paragraph" w:customStyle="1" w:styleId="16">
    <w:name w:val="第一層(16號字)"/>
    <w:rsid w:val="00D619C5"/>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D619C5"/>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3E57C0"/>
    <w:rPr>
      <w:rFonts w:ascii="標楷體" w:eastAsia="標楷體"/>
      <w:b/>
      <w:snapToGrid w:val="0"/>
      <w:kern w:val="2"/>
      <w:sz w:val="28"/>
    </w:rPr>
  </w:style>
  <w:style w:type="paragraph" w:customStyle="1" w:styleId="141">
    <w:name w:val="第三層(14號字)"/>
    <w:rsid w:val="00D619C5"/>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D619C5"/>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D619C5"/>
    <w:pPr>
      <w:ind w:left="300" w:hangingChars="100" w:hanging="100"/>
    </w:pPr>
  </w:style>
  <w:style w:type="character" w:customStyle="1" w:styleId="11">
    <w:name w:val="(一)(二)(三) 字元1"/>
    <w:link w:val="a4"/>
    <w:rsid w:val="003E57C0"/>
    <w:rPr>
      <w:rFonts w:ascii="標楷體" w:eastAsia="標楷體"/>
      <w:snapToGrid w:val="0"/>
      <w:kern w:val="2"/>
      <w:sz w:val="28"/>
      <w:szCs w:val="28"/>
    </w:rPr>
  </w:style>
  <w:style w:type="paragraph" w:customStyle="1" w:styleId="a5">
    <w:name w:val="(一)下內文"/>
    <w:basedOn w:val="a4"/>
    <w:rsid w:val="00D619C5"/>
    <w:pPr>
      <w:adjustRightInd w:val="0"/>
      <w:ind w:leftChars="300" w:firstLineChars="0" w:firstLine="0"/>
    </w:pPr>
  </w:style>
  <w:style w:type="paragraph" w:customStyle="1" w:styleId="123">
    <w:name w:val="1.2.3."/>
    <w:basedOn w:val="a5"/>
    <w:link w:val="1230"/>
    <w:rsid w:val="00D619C5"/>
    <w:pPr>
      <w:adjustRightInd/>
      <w:spacing w:line="240" w:lineRule="auto"/>
      <w:ind w:left="400" w:hangingChars="100" w:hanging="100"/>
    </w:pPr>
    <w:rPr>
      <w:rFonts w:ascii="華康細明體外字集" w:hAnsi="標楷體" w:cs="標楷體"/>
      <w:color w:val="000000"/>
    </w:rPr>
  </w:style>
  <w:style w:type="paragraph" w:customStyle="1" w:styleId="a6">
    <w:name w:val="結論"/>
    <w:basedOn w:val="a5"/>
    <w:rsid w:val="00D619C5"/>
    <w:pPr>
      <w:adjustRightInd/>
      <w:ind w:leftChars="200" w:left="200" w:firstLineChars="200" w:firstLine="200"/>
    </w:pPr>
  </w:style>
  <w:style w:type="paragraph" w:customStyle="1" w:styleId="a7">
    <w:name w:val="前言內文"/>
    <w:basedOn w:val="a"/>
    <w:rsid w:val="00D619C5"/>
    <w:pPr>
      <w:adjustRightInd w:val="0"/>
      <w:ind w:leftChars="0" w:left="0"/>
    </w:pPr>
  </w:style>
  <w:style w:type="paragraph" w:customStyle="1" w:styleId="142">
    <w:name w:val="表格內文(14行高)"/>
    <w:basedOn w:val="a8"/>
    <w:link w:val="143"/>
    <w:qFormat/>
    <w:rsid w:val="00D619C5"/>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3E57C0"/>
    <w:rPr>
      <w:rFonts w:ascii="標楷體" w:eastAsia="標楷體"/>
      <w:snapToGrid w:val="0"/>
      <w:kern w:val="2"/>
      <w:sz w:val="24"/>
      <w:szCs w:val="28"/>
    </w:rPr>
  </w:style>
  <w:style w:type="paragraph" w:customStyle="1" w:styleId="a9">
    <w:name w:val="報告名稱"/>
    <w:basedOn w:val="a"/>
    <w:rsid w:val="00D619C5"/>
    <w:pPr>
      <w:adjustRightInd w:val="0"/>
      <w:ind w:leftChars="0" w:left="0" w:firstLineChars="0" w:firstLine="0"/>
    </w:pPr>
    <w:rPr>
      <w:b/>
      <w:sz w:val="36"/>
    </w:rPr>
  </w:style>
  <w:style w:type="paragraph" w:customStyle="1" w:styleId="144">
    <w:name w:val="第一層(14號字)"/>
    <w:basedOn w:val="16"/>
    <w:rsid w:val="00AA4602"/>
    <w:rPr>
      <w:sz w:val="28"/>
    </w:rPr>
  </w:style>
  <w:style w:type="paragraph" w:customStyle="1" w:styleId="aa">
    <w:name w:val="姓名及分機"/>
    <w:basedOn w:val="a"/>
    <w:link w:val="ab"/>
    <w:rsid w:val="00D619C5"/>
    <w:pPr>
      <w:ind w:leftChars="0" w:left="0" w:firstLineChars="0" w:firstLine="0"/>
      <w:jc w:val="right"/>
    </w:pPr>
    <w:rPr>
      <w:sz w:val="24"/>
    </w:rPr>
  </w:style>
  <w:style w:type="character" w:customStyle="1" w:styleId="ab">
    <w:name w:val="姓名及分機 字元"/>
    <w:link w:val="aa"/>
    <w:rsid w:val="00F927DF"/>
    <w:rPr>
      <w:rFonts w:ascii="標楷體" w:eastAsia="標楷體"/>
      <w:snapToGrid w:val="0"/>
      <w:kern w:val="2"/>
      <w:sz w:val="24"/>
      <w:szCs w:val="28"/>
    </w:rPr>
  </w:style>
  <w:style w:type="paragraph" w:customStyle="1" w:styleId="ac">
    <w:name w:val="前言(一)(二)(三)"/>
    <w:basedOn w:val="a"/>
    <w:rsid w:val="00D619C5"/>
    <w:pPr>
      <w:ind w:leftChars="0" w:left="100" w:hangingChars="100" w:hanging="100"/>
    </w:pPr>
  </w:style>
  <w:style w:type="paragraph" w:customStyle="1" w:styleId="1231">
    <w:name w:val="(1)(2)(3)"/>
    <w:basedOn w:val="a"/>
    <w:rsid w:val="00D619C5"/>
    <w:pPr>
      <w:ind w:leftChars="400" w:left="500" w:hangingChars="100" w:hanging="100"/>
    </w:pPr>
  </w:style>
  <w:style w:type="paragraph" w:customStyle="1" w:styleId="200">
    <w:name w:val="表格內文(20行高)"/>
    <w:basedOn w:val="142"/>
    <w:link w:val="201"/>
    <w:rsid w:val="00D619C5"/>
    <w:pPr>
      <w:spacing w:line="400" w:lineRule="exact"/>
    </w:pPr>
  </w:style>
  <w:style w:type="character" w:customStyle="1" w:styleId="201">
    <w:name w:val="表格內文(20行高) 字元"/>
    <w:link w:val="200"/>
    <w:rsid w:val="00004AE2"/>
    <w:rPr>
      <w:rFonts w:ascii="標楷體" w:eastAsia="標楷體"/>
      <w:snapToGrid w:val="0"/>
      <w:kern w:val="2"/>
      <w:sz w:val="24"/>
      <w:szCs w:val="28"/>
    </w:rPr>
  </w:style>
  <w:style w:type="paragraph" w:customStyle="1" w:styleId="21">
    <w:name w:val="(一)下內文縮2"/>
    <w:basedOn w:val="a"/>
    <w:rsid w:val="00D619C5"/>
    <w:pPr>
      <w:adjustRightInd w:val="0"/>
      <w:ind w:leftChars="300" w:left="300"/>
    </w:pPr>
    <w:rPr>
      <w:rFonts w:hAnsi="標楷體"/>
      <w:szCs w:val="24"/>
    </w:rPr>
  </w:style>
  <w:style w:type="paragraph" w:styleId="12">
    <w:name w:val="toc 1"/>
    <w:basedOn w:val="a"/>
    <w:next w:val="a"/>
    <w:autoRedefine/>
    <w:uiPriority w:val="39"/>
    <w:qFormat/>
    <w:rsid w:val="0034029F"/>
    <w:pPr>
      <w:tabs>
        <w:tab w:val="right" w:leader="hyphen" w:pos="8490"/>
      </w:tabs>
      <w:ind w:leftChars="0" w:left="487" w:rightChars="100" w:right="283" w:hangingChars="200" w:hanging="487"/>
    </w:pPr>
    <w:rPr>
      <w:b/>
      <w:noProof/>
      <w:sz w:val="24"/>
    </w:rPr>
  </w:style>
  <w:style w:type="paragraph" w:styleId="22">
    <w:name w:val="toc 2"/>
    <w:basedOn w:val="a"/>
    <w:next w:val="a"/>
    <w:autoRedefine/>
    <w:uiPriority w:val="39"/>
    <w:qFormat/>
    <w:rsid w:val="0034029F"/>
    <w:pPr>
      <w:tabs>
        <w:tab w:val="right" w:leader="hyphen" w:pos="8495"/>
      </w:tabs>
      <w:ind w:leftChars="0" w:left="487" w:rightChars="146" w:right="413" w:hangingChars="200" w:hanging="487"/>
    </w:pPr>
    <w:rPr>
      <w:noProof/>
      <w:sz w:val="24"/>
    </w:rPr>
  </w:style>
  <w:style w:type="character" w:styleId="ad">
    <w:name w:val="footnote reference"/>
    <w:aliases w:val="FR,Ref,de nota al pie,註腳內容,Error-Fußnotenzeichen5,Error-Fußnotenzeichen6,Error-Fußnotenzeichen3,Error-Fusnotßnotenzeichen5,Error-Fußnotenzeic"/>
    <w:rsid w:val="003E57C0"/>
    <w:rPr>
      <w:vertAlign w:val="superscript"/>
    </w:rPr>
  </w:style>
  <w:style w:type="paragraph" w:styleId="ae">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
    <w:link w:val="af"/>
    <w:rsid w:val="003E57C0"/>
    <w:pPr>
      <w:snapToGrid w:val="0"/>
      <w:jc w:val="left"/>
    </w:pPr>
    <w:rPr>
      <w:sz w:val="20"/>
      <w:szCs w:val="20"/>
    </w:rPr>
  </w:style>
  <w:style w:type="character" w:customStyle="1" w:styleId="af">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
    <w:link w:val="ae"/>
    <w:rsid w:val="003E57C0"/>
    <w:rPr>
      <w:rFonts w:ascii="標楷體" w:eastAsia="標楷體"/>
      <w:snapToGrid w:val="0"/>
      <w:kern w:val="2"/>
    </w:rPr>
  </w:style>
  <w:style w:type="table" w:styleId="af0">
    <w:name w:val="Table Grid"/>
    <w:basedOn w:val="a1"/>
    <w:rsid w:val="006176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E960BE"/>
    <w:pPr>
      <w:tabs>
        <w:tab w:val="center" w:pos="4153"/>
        <w:tab w:val="right" w:pos="8306"/>
      </w:tabs>
      <w:snapToGrid w:val="0"/>
    </w:pPr>
    <w:rPr>
      <w:sz w:val="20"/>
      <w:szCs w:val="20"/>
    </w:rPr>
  </w:style>
  <w:style w:type="character" w:customStyle="1" w:styleId="af2">
    <w:name w:val="頁首 字元"/>
    <w:link w:val="af1"/>
    <w:uiPriority w:val="99"/>
    <w:rsid w:val="00E960BE"/>
    <w:rPr>
      <w:rFonts w:ascii="標楷體" w:eastAsia="標楷體"/>
      <w:snapToGrid w:val="0"/>
      <w:kern w:val="2"/>
    </w:rPr>
  </w:style>
  <w:style w:type="paragraph" w:styleId="af3">
    <w:name w:val="footer"/>
    <w:basedOn w:val="a"/>
    <w:link w:val="af4"/>
    <w:uiPriority w:val="99"/>
    <w:rsid w:val="00E960BE"/>
    <w:pPr>
      <w:tabs>
        <w:tab w:val="center" w:pos="4153"/>
        <w:tab w:val="right" w:pos="8306"/>
      </w:tabs>
      <w:snapToGrid w:val="0"/>
    </w:pPr>
    <w:rPr>
      <w:sz w:val="20"/>
      <w:szCs w:val="20"/>
    </w:rPr>
  </w:style>
  <w:style w:type="character" w:customStyle="1" w:styleId="af4">
    <w:name w:val="頁尾 字元"/>
    <w:link w:val="af3"/>
    <w:uiPriority w:val="99"/>
    <w:rsid w:val="00E960BE"/>
    <w:rPr>
      <w:rFonts w:ascii="標楷體" w:eastAsia="標楷體"/>
      <w:snapToGrid w:val="0"/>
      <w:kern w:val="2"/>
    </w:rPr>
  </w:style>
  <w:style w:type="paragraph" w:styleId="af5">
    <w:name w:val="Balloon Text"/>
    <w:basedOn w:val="a"/>
    <w:link w:val="af6"/>
    <w:rsid w:val="00834D60"/>
    <w:pPr>
      <w:spacing w:line="240" w:lineRule="auto"/>
    </w:pPr>
    <w:rPr>
      <w:rFonts w:ascii="Cambria" w:eastAsia="新細明體" w:hAnsi="Cambria"/>
      <w:sz w:val="18"/>
      <w:szCs w:val="18"/>
    </w:rPr>
  </w:style>
  <w:style w:type="character" w:customStyle="1" w:styleId="af6">
    <w:name w:val="註解方塊文字 字元"/>
    <w:link w:val="af5"/>
    <w:rsid w:val="00834D60"/>
    <w:rPr>
      <w:rFonts w:ascii="Cambria" w:eastAsia="新細明體" w:hAnsi="Cambria" w:cs="Times New Roman"/>
      <w:snapToGrid w:val="0"/>
      <w:kern w:val="2"/>
      <w:sz w:val="18"/>
      <w:szCs w:val="18"/>
    </w:rPr>
  </w:style>
  <w:style w:type="character" w:styleId="af7">
    <w:name w:val="Hyperlink"/>
    <w:uiPriority w:val="99"/>
    <w:unhideWhenUsed/>
    <w:rsid w:val="00533C7D"/>
    <w:rPr>
      <w:b/>
      <w:color w:val="auto"/>
      <w:u w:val="single"/>
    </w:rPr>
  </w:style>
  <w:style w:type="paragraph" w:styleId="af8">
    <w:name w:val="TOC Heading"/>
    <w:basedOn w:val="1"/>
    <w:next w:val="a"/>
    <w:uiPriority w:val="39"/>
    <w:semiHidden/>
    <w:unhideWhenUsed/>
    <w:qFormat/>
    <w:rsid w:val="003D0159"/>
    <w:pPr>
      <w:keepLines/>
      <w:widowControl/>
      <w:spacing w:before="480" w:after="0" w:line="276" w:lineRule="auto"/>
      <w:ind w:leftChars="0" w:left="0" w:firstLineChars="0" w:firstLine="0"/>
      <w:jc w:val="left"/>
      <w:outlineLvl w:val="9"/>
    </w:pPr>
    <w:rPr>
      <w:snapToGrid/>
      <w:color w:val="365F91"/>
      <w:kern w:val="0"/>
      <w:sz w:val="28"/>
      <w:szCs w:val="28"/>
    </w:rPr>
  </w:style>
  <w:style w:type="character" w:customStyle="1" w:styleId="30">
    <w:name w:val="標題 3 字元"/>
    <w:link w:val="3"/>
    <w:semiHidden/>
    <w:rsid w:val="00A84A0C"/>
    <w:rPr>
      <w:rFonts w:ascii="Cambria" w:eastAsia="新細明體" w:hAnsi="Cambria" w:cs="Times New Roman"/>
      <w:b/>
      <w:bCs/>
      <w:snapToGrid w:val="0"/>
      <w:kern w:val="2"/>
      <w:sz w:val="36"/>
      <w:szCs w:val="36"/>
    </w:rPr>
  </w:style>
  <w:style w:type="table" w:customStyle="1" w:styleId="13">
    <w:name w:val="表格格線1"/>
    <w:basedOn w:val="a1"/>
    <w:next w:val="af0"/>
    <w:rsid w:val="001254E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 字元 字元5 字元"/>
    <w:basedOn w:val="a"/>
    <w:semiHidden/>
    <w:rsid w:val="001254E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1254EC"/>
    <w:rPr>
      <w:rFonts w:ascii="華康細明體外字集" w:eastAsia="標楷體" w:hAnsi="標楷體" w:cs="標楷體"/>
      <w:snapToGrid w:val="0"/>
      <w:color w:val="000000"/>
      <w:kern w:val="2"/>
      <w:sz w:val="28"/>
      <w:szCs w:val="28"/>
    </w:rPr>
  </w:style>
  <w:style w:type="table" w:customStyle="1" w:styleId="23">
    <w:name w:val="表格格線2"/>
    <w:basedOn w:val="a1"/>
    <w:next w:val="af0"/>
    <w:uiPriority w:val="59"/>
    <w:rsid w:val="0019118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List Paragraph"/>
    <w:basedOn w:val="a"/>
    <w:uiPriority w:val="34"/>
    <w:qFormat/>
    <w:rsid w:val="00B82B1E"/>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0252">
      <w:bodyDiv w:val="1"/>
      <w:marLeft w:val="0"/>
      <w:marRight w:val="0"/>
      <w:marTop w:val="0"/>
      <w:marBottom w:val="0"/>
      <w:divBdr>
        <w:top w:val="none" w:sz="0" w:space="0" w:color="auto"/>
        <w:left w:val="none" w:sz="0" w:space="0" w:color="auto"/>
        <w:bottom w:val="none" w:sz="0" w:space="0" w:color="auto"/>
        <w:right w:val="none" w:sz="0" w:space="0" w:color="auto"/>
      </w:divBdr>
    </w:div>
    <w:div w:id="14578415">
      <w:bodyDiv w:val="1"/>
      <w:marLeft w:val="0"/>
      <w:marRight w:val="0"/>
      <w:marTop w:val="0"/>
      <w:marBottom w:val="0"/>
      <w:divBdr>
        <w:top w:val="none" w:sz="0" w:space="0" w:color="auto"/>
        <w:left w:val="none" w:sz="0" w:space="0" w:color="auto"/>
        <w:bottom w:val="none" w:sz="0" w:space="0" w:color="auto"/>
        <w:right w:val="none" w:sz="0" w:space="0" w:color="auto"/>
      </w:divBdr>
    </w:div>
    <w:div w:id="42608728">
      <w:bodyDiv w:val="1"/>
      <w:marLeft w:val="0"/>
      <w:marRight w:val="0"/>
      <w:marTop w:val="0"/>
      <w:marBottom w:val="0"/>
      <w:divBdr>
        <w:top w:val="none" w:sz="0" w:space="0" w:color="auto"/>
        <w:left w:val="none" w:sz="0" w:space="0" w:color="auto"/>
        <w:bottom w:val="none" w:sz="0" w:space="0" w:color="auto"/>
        <w:right w:val="none" w:sz="0" w:space="0" w:color="auto"/>
      </w:divBdr>
    </w:div>
    <w:div w:id="47338913">
      <w:bodyDiv w:val="1"/>
      <w:marLeft w:val="0"/>
      <w:marRight w:val="0"/>
      <w:marTop w:val="0"/>
      <w:marBottom w:val="0"/>
      <w:divBdr>
        <w:top w:val="none" w:sz="0" w:space="0" w:color="auto"/>
        <w:left w:val="none" w:sz="0" w:space="0" w:color="auto"/>
        <w:bottom w:val="none" w:sz="0" w:space="0" w:color="auto"/>
        <w:right w:val="none" w:sz="0" w:space="0" w:color="auto"/>
      </w:divBdr>
    </w:div>
    <w:div w:id="63266404">
      <w:bodyDiv w:val="1"/>
      <w:marLeft w:val="0"/>
      <w:marRight w:val="0"/>
      <w:marTop w:val="0"/>
      <w:marBottom w:val="0"/>
      <w:divBdr>
        <w:top w:val="none" w:sz="0" w:space="0" w:color="auto"/>
        <w:left w:val="none" w:sz="0" w:space="0" w:color="auto"/>
        <w:bottom w:val="none" w:sz="0" w:space="0" w:color="auto"/>
        <w:right w:val="none" w:sz="0" w:space="0" w:color="auto"/>
      </w:divBdr>
    </w:div>
    <w:div w:id="70395777">
      <w:bodyDiv w:val="1"/>
      <w:marLeft w:val="0"/>
      <w:marRight w:val="0"/>
      <w:marTop w:val="0"/>
      <w:marBottom w:val="0"/>
      <w:divBdr>
        <w:top w:val="none" w:sz="0" w:space="0" w:color="auto"/>
        <w:left w:val="none" w:sz="0" w:space="0" w:color="auto"/>
        <w:bottom w:val="none" w:sz="0" w:space="0" w:color="auto"/>
        <w:right w:val="none" w:sz="0" w:space="0" w:color="auto"/>
      </w:divBdr>
    </w:div>
    <w:div w:id="106430471">
      <w:bodyDiv w:val="1"/>
      <w:marLeft w:val="0"/>
      <w:marRight w:val="0"/>
      <w:marTop w:val="0"/>
      <w:marBottom w:val="0"/>
      <w:divBdr>
        <w:top w:val="none" w:sz="0" w:space="0" w:color="auto"/>
        <w:left w:val="none" w:sz="0" w:space="0" w:color="auto"/>
        <w:bottom w:val="none" w:sz="0" w:space="0" w:color="auto"/>
        <w:right w:val="none" w:sz="0" w:space="0" w:color="auto"/>
      </w:divBdr>
    </w:div>
    <w:div w:id="115295846">
      <w:bodyDiv w:val="1"/>
      <w:marLeft w:val="0"/>
      <w:marRight w:val="0"/>
      <w:marTop w:val="0"/>
      <w:marBottom w:val="0"/>
      <w:divBdr>
        <w:top w:val="none" w:sz="0" w:space="0" w:color="auto"/>
        <w:left w:val="none" w:sz="0" w:space="0" w:color="auto"/>
        <w:bottom w:val="none" w:sz="0" w:space="0" w:color="auto"/>
        <w:right w:val="none" w:sz="0" w:space="0" w:color="auto"/>
      </w:divBdr>
    </w:div>
    <w:div w:id="147092450">
      <w:bodyDiv w:val="1"/>
      <w:marLeft w:val="0"/>
      <w:marRight w:val="0"/>
      <w:marTop w:val="0"/>
      <w:marBottom w:val="0"/>
      <w:divBdr>
        <w:top w:val="none" w:sz="0" w:space="0" w:color="auto"/>
        <w:left w:val="none" w:sz="0" w:space="0" w:color="auto"/>
        <w:bottom w:val="none" w:sz="0" w:space="0" w:color="auto"/>
        <w:right w:val="none" w:sz="0" w:space="0" w:color="auto"/>
      </w:divBdr>
    </w:div>
    <w:div w:id="158036680">
      <w:bodyDiv w:val="1"/>
      <w:marLeft w:val="0"/>
      <w:marRight w:val="0"/>
      <w:marTop w:val="0"/>
      <w:marBottom w:val="0"/>
      <w:divBdr>
        <w:top w:val="none" w:sz="0" w:space="0" w:color="auto"/>
        <w:left w:val="none" w:sz="0" w:space="0" w:color="auto"/>
        <w:bottom w:val="none" w:sz="0" w:space="0" w:color="auto"/>
        <w:right w:val="none" w:sz="0" w:space="0" w:color="auto"/>
      </w:divBdr>
    </w:div>
    <w:div w:id="312177657">
      <w:bodyDiv w:val="1"/>
      <w:marLeft w:val="0"/>
      <w:marRight w:val="0"/>
      <w:marTop w:val="0"/>
      <w:marBottom w:val="0"/>
      <w:divBdr>
        <w:top w:val="none" w:sz="0" w:space="0" w:color="auto"/>
        <w:left w:val="none" w:sz="0" w:space="0" w:color="auto"/>
        <w:bottom w:val="none" w:sz="0" w:space="0" w:color="auto"/>
        <w:right w:val="none" w:sz="0" w:space="0" w:color="auto"/>
      </w:divBdr>
    </w:div>
    <w:div w:id="381365315">
      <w:bodyDiv w:val="1"/>
      <w:marLeft w:val="0"/>
      <w:marRight w:val="0"/>
      <w:marTop w:val="0"/>
      <w:marBottom w:val="0"/>
      <w:divBdr>
        <w:top w:val="none" w:sz="0" w:space="0" w:color="auto"/>
        <w:left w:val="none" w:sz="0" w:space="0" w:color="auto"/>
        <w:bottom w:val="none" w:sz="0" w:space="0" w:color="auto"/>
        <w:right w:val="none" w:sz="0" w:space="0" w:color="auto"/>
      </w:divBdr>
    </w:div>
    <w:div w:id="389500551">
      <w:bodyDiv w:val="1"/>
      <w:marLeft w:val="0"/>
      <w:marRight w:val="0"/>
      <w:marTop w:val="0"/>
      <w:marBottom w:val="0"/>
      <w:divBdr>
        <w:top w:val="none" w:sz="0" w:space="0" w:color="auto"/>
        <w:left w:val="none" w:sz="0" w:space="0" w:color="auto"/>
        <w:bottom w:val="none" w:sz="0" w:space="0" w:color="auto"/>
        <w:right w:val="none" w:sz="0" w:space="0" w:color="auto"/>
      </w:divBdr>
    </w:div>
    <w:div w:id="427043307">
      <w:bodyDiv w:val="1"/>
      <w:marLeft w:val="0"/>
      <w:marRight w:val="0"/>
      <w:marTop w:val="0"/>
      <w:marBottom w:val="0"/>
      <w:divBdr>
        <w:top w:val="none" w:sz="0" w:space="0" w:color="auto"/>
        <w:left w:val="none" w:sz="0" w:space="0" w:color="auto"/>
        <w:bottom w:val="none" w:sz="0" w:space="0" w:color="auto"/>
        <w:right w:val="none" w:sz="0" w:space="0" w:color="auto"/>
      </w:divBdr>
    </w:div>
    <w:div w:id="452362161">
      <w:bodyDiv w:val="1"/>
      <w:marLeft w:val="0"/>
      <w:marRight w:val="0"/>
      <w:marTop w:val="0"/>
      <w:marBottom w:val="0"/>
      <w:divBdr>
        <w:top w:val="none" w:sz="0" w:space="0" w:color="auto"/>
        <w:left w:val="none" w:sz="0" w:space="0" w:color="auto"/>
        <w:bottom w:val="none" w:sz="0" w:space="0" w:color="auto"/>
        <w:right w:val="none" w:sz="0" w:space="0" w:color="auto"/>
      </w:divBdr>
    </w:div>
    <w:div w:id="466356383">
      <w:bodyDiv w:val="1"/>
      <w:marLeft w:val="0"/>
      <w:marRight w:val="0"/>
      <w:marTop w:val="0"/>
      <w:marBottom w:val="0"/>
      <w:divBdr>
        <w:top w:val="none" w:sz="0" w:space="0" w:color="auto"/>
        <w:left w:val="none" w:sz="0" w:space="0" w:color="auto"/>
        <w:bottom w:val="none" w:sz="0" w:space="0" w:color="auto"/>
        <w:right w:val="none" w:sz="0" w:space="0" w:color="auto"/>
      </w:divBdr>
    </w:div>
    <w:div w:id="499390846">
      <w:bodyDiv w:val="1"/>
      <w:marLeft w:val="0"/>
      <w:marRight w:val="0"/>
      <w:marTop w:val="0"/>
      <w:marBottom w:val="0"/>
      <w:divBdr>
        <w:top w:val="none" w:sz="0" w:space="0" w:color="auto"/>
        <w:left w:val="none" w:sz="0" w:space="0" w:color="auto"/>
        <w:bottom w:val="none" w:sz="0" w:space="0" w:color="auto"/>
        <w:right w:val="none" w:sz="0" w:space="0" w:color="auto"/>
      </w:divBdr>
    </w:div>
    <w:div w:id="612174007">
      <w:bodyDiv w:val="1"/>
      <w:marLeft w:val="0"/>
      <w:marRight w:val="0"/>
      <w:marTop w:val="0"/>
      <w:marBottom w:val="0"/>
      <w:divBdr>
        <w:top w:val="none" w:sz="0" w:space="0" w:color="auto"/>
        <w:left w:val="none" w:sz="0" w:space="0" w:color="auto"/>
        <w:bottom w:val="none" w:sz="0" w:space="0" w:color="auto"/>
        <w:right w:val="none" w:sz="0" w:space="0" w:color="auto"/>
      </w:divBdr>
    </w:div>
    <w:div w:id="651560656">
      <w:bodyDiv w:val="1"/>
      <w:marLeft w:val="0"/>
      <w:marRight w:val="0"/>
      <w:marTop w:val="0"/>
      <w:marBottom w:val="0"/>
      <w:divBdr>
        <w:top w:val="none" w:sz="0" w:space="0" w:color="auto"/>
        <w:left w:val="none" w:sz="0" w:space="0" w:color="auto"/>
        <w:bottom w:val="none" w:sz="0" w:space="0" w:color="auto"/>
        <w:right w:val="none" w:sz="0" w:space="0" w:color="auto"/>
      </w:divBdr>
    </w:div>
    <w:div w:id="671645604">
      <w:bodyDiv w:val="1"/>
      <w:marLeft w:val="0"/>
      <w:marRight w:val="0"/>
      <w:marTop w:val="0"/>
      <w:marBottom w:val="0"/>
      <w:divBdr>
        <w:top w:val="none" w:sz="0" w:space="0" w:color="auto"/>
        <w:left w:val="none" w:sz="0" w:space="0" w:color="auto"/>
        <w:bottom w:val="none" w:sz="0" w:space="0" w:color="auto"/>
        <w:right w:val="none" w:sz="0" w:space="0" w:color="auto"/>
      </w:divBdr>
    </w:div>
    <w:div w:id="701512875">
      <w:bodyDiv w:val="1"/>
      <w:marLeft w:val="0"/>
      <w:marRight w:val="0"/>
      <w:marTop w:val="0"/>
      <w:marBottom w:val="0"/>
      <w:divBdr>
        <w:top w:val="none" w:sz="0" w:space="0" w:color="auto"/>
        <w:left w:val="none" w:sz="0" w:space="0" w:color="auto"/>
        <w:bottom w:val="none" w:sz="0" w:space="0" w:color="auto"/>
        <w:right w:val="none" w:sz="0" w:space="0" w:color="auto"/>
      </w:divBdr>
    </w:div>
    <w:div w:id="779643989">
      <w:bodyDiv w:val="1"/>
      <w:marLeft w:val="0"/>
      <w:marRight w:val="0"/>
      <w:marTop w:val="0"/>
      <w:marBottom w:val="0"/>
      <w:divBdr>
        <w:top w:val="none" w:sz="0" w:space="0" w:color="auto"/>
        <w:left w:val="none" w:sz="0" w:space="0" w:color="auto"/>
        <w:bottom w:val="none" w:sz="0" w:space="0" w:color="auto"/>
        <w:right w:val="none" w:sz="0" w:space="0" w:color="auto"/>
      </w:divBdr>
    </w:div>
    <w:div w:id="788624722">
      <w:bodyDiv w:val="1"/>
      <w:marLeft w:val="0"/>
      <w:marRight w:val="0"/>
      <w:marTop w:val="0"/>
      <w:marBottom w:val="0"/>
      <w:divBdr>
        <w:top w:val="none" w:sz="0" w:space="0" w:color="auto"/>
        <w:left w:val="none" w:sz="0" w:space="0" w:color="auto"/>
        <w:bottom w:val="none" w:sz="0" w:space="0" w:color="auto"/>
        <w:right w:val="none" w:sz="0" w:space="0" w:color="auto"/>
      </w:divBdr>
    </w:div>
    <w:div w:id="797072340">
      <w:bodyDiv w:val="1"/>
      <w:marLeft w:val="0"/>
      <w:marRight w:val="0"/>
      <w:marTop w:val="0"/>
      <w:marBottom w:val="0"/>
      <w:divBdr>
        <w:top w:val="none" w:sz="0" w:space="0" w:color="auto"/>
        <w:left w:val="none" w:sz="0" w:space="0" w:color="auto"/>
        <w:bottom w:val="none" w:sz="0" w:space="0" w:color="auto"/>
        <w:right w:val="none" w:sz="0" w:space="0" w:color="auto"/>
      </w:divBdr>
    </w:div>
    <w:div w:id="950667319">
      <w:bodyDiv w:val="1"/>
      <w:marLeft w:val="0"/>
      <w:marRight w:val="0"/>
      <w:marTop w:val="0"/>
      <w:marBottom w:val="0"/>
      <w:divBdr>
        <w:top w:val="none" w:sz="0" w:space="0" w:color="auto"/>
        <w:left w:val="none" w:sz="0" w:space="0" w:color="auto"/>
        <w:bottom w:val="none" w:sz="0" w:space="0" w:color="auto"/>
        <w:right w:val="none" w:sz="0" w:space="0" w:color="auto"/>
      </w:divBdr>
    </w:div>
    <w:div w:id="958755469">
      <w:bodyDiv w:val="1"/>
      <w:marLeft w:val="0"/>
      <w:marRight w:val="0"/>
      <w:marTop w:val="0"/>
      <w:marBottom w:val="0"/>
      <w:divBdr>
        <w:top w:val="none" w:sz="0" w:space="0" w:color="auto"/>
        <w:left w:val="none" w:sz="0" w:space="0" w:color="auto"/>
        <w:bottom w:val="none" w:sz="0" w:space="0" w:color="auto"/>
        <w:right w:val="none" w:sz="0" w:space="0" w:color="auto"/>
      </w:divBdr>
    </w:div>
    <w:div w:id="1020937140">
      <w:bodyDiv w:val="1"/>
      <w:marLeft w:val="0"/>
      <w:marRight w:val="0"/>
      <w:marTop w:val="0"/>
      <w:marBottom w:val="0"/>
      <w:divBdr>
        <w:top w:val="none" w:sz="0" w:space="0" w:color="auto"/>
        <w:left w:val="none" w:sz="0" w:space="0" w:color="auto"/>
        <w:bottom w:val="none" w:sz="0" w:space="0" w:color="auto"/>
        <w:right w:val="none" w:sz="0" w:space="0" w:color="auto"/>
      </w:divBdr>
    </w:div>
    <w:div w:id="1078819787">
      <w:bodyDiv w:val="1"/>
      <w:marLeft w:val="0"/>
      <w:marRight w:val="0"/>
      <w:marTop w:val="0"/>
      <w:marBottom w:val="0"/>
      <w:divBdr>
        <w:top w:val="none" w:sz="0" w:space="0" w:color="auto"/>
        <w:left w:val="none" w:sz="0" w:space="0" w:color="auto"/>
        <w:bottom w:val="none" w:sz="0" w:space="0" w:color="auto"/>
        <w:right w:val="none" w:sz="0" w:space="0" w:color="auto"/>
      </w:divBdr>
    </w:div>
    <w:div w:id="1217158668">
      <w:bodyDiv w:val="1"/>
      <w:marLeft w:val="0"/>
      <w:marRight w:val="0"/>
      <w:marTop w:val="0"/>
      <w:marBottom w:val="0"/>
      <w:divBdr>
        <w:top w:val="none" w:sz="0" w:space="0" w:color="auto"/>
        <w:left w:val="none" w:sz="0" w:space="0" w:color="auto"/>
        <w:bottom w:val="none" w:sz="0" w:space="0" w:color="auto"/>
        <w:right w:val="none" w:sz="0" w:space="0" w:color="auto"/>
      </w:divBdr>
    </w:div>
    <w:div w:id="1270815758">
      <w:bodyDiv w:val="1"/>
      <w:marLeft w:val="0"/>
      <w:marRight w:val="0"/>
      <w:marTop w:val="0"/>
      <w:marBottom w:val="0"/>
      <w:divBdr>
        <w:top w:val="none" w:sz="0" w:space="0" w:color="auto"/>
        <w:left w:val="none" w:sz="0" w:space="0" w:color="auto"/>
        <w:bottom w:val="none" w:sz="0" w:space="0" w:color="auto"/>
        <w:right w:val="none" w:sz="0" w:space="0" w:color="auto"/>
      </w:divBdr>
    </w:div>
    <w:div w:id="1289817645">
      <w:bodyDiv w:val="1"/>
      <w:marLeft w:val="0"/>
      <w:marRight w:val="0"/>
      <w:marTop w:val="0"/>
      <w:marBottom w:val="0"/>
      <w:divBdr>
        <w:top w:val="none" w:sz="0" w:space="0" w:color="auto"/>
        <w:left w:val="none" w:sz="0" w:space="0" w:color="auto"/>
        <w:bottom w:val="none" w:sz="0" w:space="0" w:color="auto"/>
        <w:right w:val="none" w:sz="0" w:space="0" w:color="auto"/>
      </w:divBdr>
    </w:div>
    <w:div w:id="1290744850">
      <w:bodyDiv w:val="1"/>
      <w:marLeft w:val="0"/>
      <w:marRight w:val="0"/>
      <w:marTop w:val="0"/>
      <w:marBottom w:val="0"/>
      <w:divBdr>
        <w:top w:val="none" w:sz="0" w:space="0" w:color="auto"/>
        <w:left w:val="none" w:sz="0" w:space="0" w:color="auto"/>
        <w:bottom w:val="none" w:sz="0" w:space="0" w:color="auto"/>
        <w:right w:val="none" w:sz="0" w:space="0" w:color="auto"/>
      </w:divBdr>
    </w:div>
    <w:div w:id="1333408115">
      <w:bodyDiv w:val="1"/>
      <w:marLeft w:val="0"/>
      <w:marRight w:val="0"/>
      <w:marTop w:val="0"/>
      <w:marBottom w:val="0"/>
      <w:divBdr>
        <w:top w:val="none" w:sz="0" w:space="0" w:color="auto"/>
        <w:left w:val="none" w:sz="0" w:space="0" w:color="auto"/>
        <w:bottom w:val="none" w:sz="0" w:space="0" w:color="auto"/>
        <w:right w:val="none" w:sz="0" w:space="0" w:color="auto"/>
      </w:divBdr>
    </w:div>
    <w:div w:id="1361198277">
      <w:bodyDiv w:val="1"/>
      <w:marLeft w:val="0"/>
      <w:marRight w:val="0"/>
      <w:marTop w:val="0"/>
      <w:marBottom w:val="0"/>
      <w:divBdr>
        <w:top w:val="none" w:sz="0" w:space="0" w:color="auto"/>
        <w:left w:val="none" w:sz="0" w:space="0" w:color="auto"/>
        <w:bottom w:val="none" w:sz="0" w:space="0" w:color="auto"/>
        <w:right w:val="none" w:sz="0" w:space="0" w:color="auto"/>
      </w:divBdr>
    </w:div>
    <w:div w:id="1367296920">
      <w:bodyDiv w:val="1"/>
      <w:marLeft w:val="0"/>
      <w:marRight w:val="0"/>
      <w:marTop w:val="0"/>
      <w:marBottom w:val="0"/>
      <w:divBdr>
        <w:top w:val="none" w:sz="0" w:space="0" w:color="auto"/>
        <w:left w:val="none" w:sz="0" w:space="0" w:color="auto"/>
        <w:bottom w:val="none" w:sz="0" w:space="0" w:color="auto"/>
        <w:right w:val="none" w:sz="0" w:space="0" w:color="auto"/>
      </w:divBdr>
    </w:div>
    <w:div w:id="1403337174">
      <w:bodyDiv w:val="1"/>
      <w:marLeft w:val="0"/>
      <w:marRight w:val="0"/>
      <w:marTop w:val="0"/>
      <w:marBottom w:val="0"/>
      <w:divBdr>
        <w:top w:val="none" w:sz="0" w:space="0" w:color="auto"/>
        <w:left w:val="none" w:sz="0" w:space="0" w:color="auto"/>
        <w:bottom w:val="none" w:sz="0" w:space="0" w:color="auto"/>
        <w:right w:val="none" w:sz="0" w:space="0" w:color="auto"/>
      </w:divBdr>
    </w:div>
    <w:div w:id="1447692889">
      <w:bodyDiv w:val="1"/>
      <w:marLeft w:val="0"/>
      <w:marRight w:val="0"/>
      <w:marTop w:val="0"/>
      <w:marBottom w:val="0"/>
      <w:divBdr>
        <w:top w:val="none" w:sz="0" w:space="0" w:color="auto"/>
        <w:left w:val="none" w:sz="0" w:space="0" w:color="auto"/>
        <w:bottom w:val="none" w:sz="0" w:space="0" w:color="auto"/>
        <w:right w:val="none" w:sz="0" w:space="0" w:color="auto"/>
      </w:divBdr>
    </w:div>
    <w:div w:id="1456295703">
      <w:bodyDiv w:val="1"/>
      <w:marLeft w:val="0"/>
      <w:marRight w:val="0"/>
      <w:marTop w:val="0"/>
      <w:marBottom w:val="0"/>
      <w:divBdr>
        <w:top w:val="none" w:sz="0" w:space="0" w:color="auto"/>
        <w:left w:val="none" w:sz="0" w:space="0" w:color="auto"/>
        <w:bottom w:val="none" w:sz="0" w:space="0" w:color="auto"/>
        <w:right w:val="none" w:sz="0" w:space="0" w:color="auto"/>
      </w:divBdr>
    </w:div>
    <w:div w:id="1503662502">
      <w:bodyDiv w:val="1"/>
      <w:marLeft w:val="0"/>
      <w:marRight w:val="0"/>
      <w:marTop w:val="0"/>
      <w:marBottom w:val="0"/>
      <w:divBdr>
        <w:top w:val="none" w:sz="0" w:space="0" w:color="auto"/>
        <w:left w:val="none" w:sz="0" w:space="0" w:color="auto"/>
        <w:bottom w:val="none" w:sz="0" w:space="0" w:color="auto"/>
        <w:right w:val="none" w:sz="0" w:space="0" w:color="auto"/>
      </w:divBdr>
    </w:div>
    <w:div w:id="1543250498">
      <w:bodyDiv w:val="1"/>
      <w:marLeft w:val="0"/>
      <w:marRight w:val="0"/>
      <w:marTop w:val="0"/>
      <w:marBottom w:val="0"/>
      <w:divBdr>
        <w:top w:val="none" w:sz="0" w:space="0" w:color="auto"/>
        <w:left w:val="none" w:sz="0" w:space="0" w:color="auto"/>
        <w:bottom w:val="none" w:sz="0" w:space="0" w:color="auto"/>
        <w:right w:val="none" w:sz="0" w:space="0" w:color="auto"/>
      </w:divBdr>
    </w:div>
    <w:div w:id="1685785179">
      <w:bodyDiv w:val="1"/>
      <w:marLeft w:val="0"/>
      <w:marRight w:val="0"/>
      <w:marTop w:val="0"/>
      <w:marBottom w:val="0"/>
      <w:divBdr>
        <w:top w:val="none" w:sz="0" w:space="0" w:color="auto"/>
        <w:left w:val="none" w:sz="0" w:space="0" w:color="auto"/>
        <w:bottom w:val="none" w:sz="0" w:space="0" w:color="auto"/>
        <w:right w:val="none" w:sz="0" w:space="0" w:color="auto"/>
      </w:divBdr>
    </w:div>
    <w:div w:id="1737048028">
      <w:bodyDiv w:val="1"/>
      <w:marLeft w:val="0"/>
      <w:marRight w:val="0"/>
      <w:marTop w:val="0"/>
      <w:marBottom w:val="0"/>
      <w:divBdr>
        <w:top w:val="none" w:sz="0" w:space="0" w:color="auto"/>
        <w:left w:val="none" w:sz="0" w:space="0" w:color="auto"/>
        <w:bottom w:val="none" w:sz="0" w:space="0" w:color="auto"/>
        <w:right w:val="none" w:sz="0" w:space="0" w:color="auto"/>
      </w:divBdr>
    </w:div>
    <w:div w:id="1792935518">
      <w:bodyDiv w:val="1"/>
      <w:marLeft w:val="0"/>
      <w:marRight w:val="0"/>
      <w:marTop w:val="0"/>
      <w:marBottom w:val="0"/>
      <w:divBdr>
        <w:top w:val="none" w:sz="0" w:space="0" w:color="auto"/>
        <w:left w:val="none" w:sz="0" w:space="0" w:color="auto"/>
        <w:bottom w:val="none" w:sz="0" w:space="0" w:color="auto"/>
        <w:right w:val="none" w:sz="0" w:space="0" w:color="auto"/>
      </w:divBdr>
    </w:div>
    <w:div w:id="1819807338">
      <w:bodyDiv w:val="1"/>
      <w:marLeft w:val="0"/>
      <w:marRight w:val="0"/>
      <w:marTop w:val="0"/>
      <w:marBottom w:val="0"/>
      <w:divBdr>
        <w:top w:val="none" w:sz="0" w:space="0" w:color="auto"/>
        <w:left w:val="none" w:sz="0" w:space="0" w:color="auto"/>
        <w:bottom w:val="none" w:sz="0" w:space="0" w:color="auto"/>
        <w:right w:val="none" w:sz="0" w:space="0" w:color="auto"/>
      </w:divBdr>
    </w:div>
    <w:div w:id="1821458601">
      <w:bodyDiv w:val="1"/>
      <w:marLeft w:val="0"/>
      <w:marRight w:val="0"/>
      <w:marTop w:val="0"/>
      <w:marBottom w:val="0"/>
      <w:divBdr>
        <w:top w:val="none" w:sz="0" w:space="0" w:color="auto"/>
        <w:left w:val="none" w:sz="0" w:space="0" w:color="auto"/>
        <w:bottom w:val="none" w:sz="0" w:space="0" w:color="auto"/>
        <w:right w:val="none" w:sz="0" w:space="0" w:color="auto"/>
      </w:divBdr>
    </w:div>
    <w:div w:id="1863131012">
      <w:bodyDiv w:val="1"/>
      <w:marLeft w:val="0"/>
      <w:marRight w:val="0"/>
      <w:marTop w:val="0"/>
      <w:marBottom w:val="0"/>
      <w:divBdr>
        <w:top w:val="none" w:sz="0" w:space="0" w:color="auto"/>
        <w:left w:val="none" w:sz="0" w:space="0" w:color="auto"/>
        <w:bottom w:val="none" w:sz="0" w:space="0" w:color="auto"/>
        <w:right w:val="none" w:sz="0" w:space="0" w:color="auto"/>
      </w:divBdr>
    </w:div>
    <w:div w:id="1865440454">
      <w:bodyDiv w:val="1"/>
      <w:marLeft w:val="0"/>
      <w:marRight w:val="0"/>
      <w:marTop w:val="0"/>
      <w:marBottom w:val="0"/>
      <w:divBdr>
        <w:top w:val="none" w:sz="0" w:space="0" w:color="auto"/>
        <w:left w:val="none" w:sz="0" w:space="0" w:color="auto"/>
        <w:bottom w:val="none" w:sz="0" w:space="0" w:color="auto"/>
        <w:right w:val="none" w:sz="0" w:space="0" w:color="auto"/>
      </w:divBdr>
    </w:div>
    <w:div w:id="1982884319">
      <w:bodyDiv w:val="1"/>
      <w:marLeft w:val="0"/>
      <w:marRight w:val="0"/>
      <w:marTop w:val="0"/>
      <w:marBottom w:val="0"/>
      <w:divBdr>
        <w:top w:val="none" w:sz="0" w:space="0" w:color="auto"/>
        <w:left w:val="none" w:sz="0" w:space="0" w:color="auto"/>
        <w:bottom w:val="none" w:sz="0" w:space="0" w:color="auto"/>
        <w:right w:val="none" w:sz="0" w:space="0" w:color="auto"/>
      </w:divBdr>
    </w:div>
    <w:div w:id="1999769022">
      <w:bodyDiv w:val="1"/>
      <w:marLeft w:val="0"/>
      <w:marRight w:val="0"/>
      <w:marTop w:val="0"/>
      <w:marBottom w:val="0"/>
      <w:divBdr>
        <w:top w:val="none" w:sz="0" w:space="0" w:color="auto"/>
        <w:left w:val="none" w:sz="0" w:space="0" w:color="auto"/>
        <w:bottom w:val="none" w:sz="0" w:space="0" w:color="auto"/>
        <w:right w:val="none" w:sz="0" w:space="0" w:color="auto"/>
      </w:divBdr>
    </w:div>
    <w:div w:id="2009820505">
      <w:bodyDiv w:val="1"/>
      <w:marLeft w:val="0"/>
      <w:marRight w:val="0"/>
      <w:marTop w:val="0"/>
      <w:marBottom w:val="0"/>
      <w:divBdr>
        <w:top w:val="none" w:sz="0" w:space="0" w:color="auto"/>
        <w:left w:val="none" w:sz="0" w:space="0" w:color="auto"/>
        <w:bottom w:val="none" w:sz="0" w:space="0" w:color="auto"/>
        <w:right w:val="none" w:sz="0" w:space="0" w:color="auto"/>
      </w:divBdr>
    </w:div>
    <w:div w:id="2027514304">
      <w:bodyDiv w:val="1"/>
      <w:marLeft w:val="0"/>
      <w:marRight w:val="0"/>
      <w:marTop w:val="0"/>
      <w:marBottom w:val="0"/>
      <w:divBdr>
        <w:top w:val="none" w:sz="0" w:space="0" w:color="auto"/>
        <w:left w:val="none" w:sz="0" w:space="0" w:color="auto"/>
        <w:bottom w:val="none" w:sz="0" w:space="0" w:color="auto"/>
        <w:right w:val="none" w:sz="0" w:space="0" w:color="auto"/>
      </w:divBdr>
    </w:div>
    <w:div w:id="2035693525">
      <w:bodyDiv w:val="1"/>
      <w:marLeft w:val="0"/>
      <w:marRight w:val="0"/>
      <w:marTop w:val="0"/>
      <w:marBottom w:val="0"/>
      <w:divBdr>
        <w:top w:val="none" w:sz="0" w:space="0" w:color="auto"/>
        <w:left w:val="none" w:sz="0" w:space="0" w:color="auto"/>
        <w:bottom w:val="none" w:sz="0" w:space="0" w:color="auto"/>
        <w:right w:val="none" w:sz="0" w:space="0" w:color="auto"/>
      </w:divBdr>
    </w:div>
    <w:div w:id="21268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81D46-0727-46C8-8637-6AC18151B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1</TotalTime>
  <Pages>3</Pages>
  <Words>376</Words>
  <Characters>2147</Characters>
  <Application>Microsoft Office Word</Application>
  <DocSecurity>0</DocSecurity>
  <Lines>17</Lines>
  <Paragraphs>5</Paragraphs>
  <ScaleCrop>false</ScaleCrop>
  <Company/>
  <LinksUpToDate>false</LinksUpToDate>
  <CharactersWithSpaces>2518</CharactersWithSpaces>
  <SharedDoc>false</SharedDoc>
  <HLinks>
    <vt:vector size="36" baseType="variant">
      <vt:variant>
        <vt:i4>1179702</vt:i4>
      </vt:variant>
      <vt:variant>
        <vt:i4>32</vt:i4>
      </vt:variant>
      <vt:variant>
        <vt:i4>0</vt:i4>
      </vt:variant>
      <vt:variant>
        <vt:i4>5</vt:i4>
      </vt:variant>
      <vt:variant>
        <vt:lpwstr/>
      </vt:variant>
      <vt:variant>
        <vt:lpwstr>_Toc226451724</vt:lpwstr>
      </vt:variant>
      <vt:variant>
        <vt:i4>1179702</vt:i4>
      </vt:variant>
      <vt:variant>
        <vt:i4>26</vt:i4>
      </vt:variant>
      <vt:variant>
        <vt:i4>0</vt:i4>
      </vt:variant>
      <vt:variant>
        <vt:i4>5</vt:i4>
      </vt:variant>
      <vt:variant>
        <vt:lpwstr/>
      </vt:variant>
      <vt:variant>
        <vt:lpwstr>_Toc226451723</vt:lpwstr>
      </vt:variant>
      <vt:variant>
        <vt:i4>1179702</vt:i4>
      </vt:variant>
      <vt:variant>
        <vt:i4>20</vt:i4>
      </vt:variant>
      <vt:variant>
        <vt:i4>0</vt:i4>
      </vt:variant>
      <vt:variant>
        <vt:i4>5</vt:i4>
      </vt:variant>
      <vt:variant>
        <vt:lpwstr/>
      </vt:variant>
      <vt:variant>
        <vt:lpwstr>_Toc226451722</vt:lpwstr>
      </vt:variant>
      <vt:variant>
        <vt:i4>1179702</vt:i4>
      </vt:variant>
      <vt:variant>
        <vt:i4>14</vt:i4>
      </vt:variant>
      <vt:variant>
        <vt:i4>0</vt:i4>
      </vt:variant>
      <vt:variant>
        <vt:i4>5</vt:i4>
      </vt:variant>
      <vt:variant>
        <vt:lpwstr/>
      </vt:variant>
      <vt:variant>
        <vt:lpwstr>_Toc226451721</vt:lpwstr>
      </vt:variant>
      <vt:variant>
        <vt:i4>1179702</vt:i4>
      </vt:variant>
      <vt:variant>
        <vt:i4>8</vt:i4>
      </vt:variant>
      <vt:variant>
        <vt:i4>0</vt:i4>
      </vt:variant>
      <vt:variant>
        <vt:i4>5</vt:i4>
      </vt:variant>
      <vt:variant>
        <vt:lpwstr/>
      </vt:variant>
      <vt:variant>
        <vt:lpwstr>_Toc226451720</vt:lpwstr>
      </vt:variant>
      <vt:variant>
        <vt:i4>1114166</vt:i4>
      </vt:variant>
      <vt:variant>
        <vt:i4>2</vt:i4>
      </vt:variant>
      <vt:variant>
        <vt:i4>0</vt:i4>
      </vt:variant>
      <vt:variant>
        <vt:i4>5</vt:i4>
      </vt:variant>
      <vt:variant>
        <vt:lpwstr/>
      </vt:variant>
      <vt:variant>
        <vt:lpwstr>_Toc226451719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2026-04-07T03:09:00Z</cp:lastPrinted>
  <dcterms:created xsi:type="dcterms:W3CDTF">2026-04-08T06:49:00Z</dcterms:created>
  <dcterms:modified xsi:type="dcterms:W3CDTF">2026-04-08T06:49:00Z</dcterms:modified>
</cp:coreProperties>
</file>