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7588" w:rsidRDefault="005767ED" w:rsidP="003D0159">
      <w:pPr>
        <w:pStyle w:val="a9"/>
        <w:tabs>
          <w:tab w:val="left" w:pos="8222"/>
        </w:tabs>
        <w:rPr>
          <w:rFonts w:hAnsi="標楷體" w:hint="eastAsia"/>
          <w:sz w:val="24"/>
          <w:szCs w:val="24"/>
        </w:rPr>
      </w:pPr>
      <w:bookmarkStart w:id="0" w:name="_GoBack"/>
      <w:bookmarkEnd w:id="0"/>
      <w:r w:rsidRPr="005767ED">
        <w:rPr>
          <w:rFonts w:hAnsi="標楷體" w:hint="eastAsia"/>
        </w:rPr>
        <w:t>國軍退除役官兵輔導委員會主管非營業基金11</w:t>
      </w:r>
      <w:r w:rsidR="007D74CE">
        <w:rPr>
          <w:rFonts w:hAnsi="標楷體" w:hint="eastAsia"/>
        </w:rPr>
        <w:t>3</w:t>
      </w:r>
      <w:r w:rsidRPr="005767ED">
        <w:rPr>
          <w:rFonts w:hAnsi="標楷體" w:hint="eastAsia"/>
        </w:rPr>
        <w:t>年度決算評估報告</w:t>
      </w:r>
      <w:r w:rsidR="001B7588" w:rsidRPr="00BC1C86">
        <w:rPr>
          <w:rFonts w:hAnsi="標楷體" w:hint="eastAsia"/>
        </w:rPr>
        <w:t>目錄</w:t>
      </w:r>
      <w:r w:rsidR="00AD1AC7">
        <w:rPr>
          <w:rFonts w:hAnsi="標楷體" w:hint="eastAsia"/>
        </w:rPr>
        <w:t xml:space="preserve"> </w:t>
      </w:r>
      <w:r w:rsidR="003D0159" w:rsidRPr="00BC1C86">
        <w:rPr>
          <w:rFonts w:hAnsi="標楷體" w:hint="eastAsia"/>
        </w:rPr>
        <w:t xml:space="preserve">  </w:t>
      </w:r>
      <w:r>
        <w:rPr>
          <w:rFonts w:hAnsi="標楷體" w:hint="eastAsia"/>
        </w:rPr>
        <w:t xml:space="preserve">                       </w:t>
      </w:r>
      <w:r w:rsidR="00F927DF" w:rsidRPr="00BC1C86">
        <w:rPr>
          <w:rFonts w:hAnsi="標楷體" w:hint="eastAsia"/>
        </w:rPr>
        <w:t xml:space="preserve"> </w:t>
      </w:r>
      <w:r w:rsidR="003D0159" w:rsidRPr="00BC1C86">
        <w:rPr>
          <w:rFonts w:hAnsi="標楷體" w:hint="eastAsia"/>
        </w:rPr>
        <w:t xml:space="preserve"> </w:t>
      </w:r>
      <w:r w:rsidR="003D0159" w:rsidRPr="00BC1C86">
        <w:rPr>
          <w:rFonts w:hAnsi="標楷體" w:hint="eastAsia"/>
          <w:sz w:val="24"/>
          <w:szCs w:val="24"/>
        </w:rPr>
        <w:t>頁次</w:t>
      </w:r>
    </w:p>
    <w:p w:rsidR="00C8556E" w:rsidRPr="00CA3E83" w:rsidRDefault="00A84A0C">
      <w:pPr>
        <w:pStyle w:val="12"/>
        <w:ind w:left="480" w:right="280" w:hanging="480"/>
        <w:rPr>
          <w:rFonts w:ascii="Calibri" w:eastAsia="新細明體" w:hAnsi="Calibri"/>
          <w:b w:val="0"/>
          <w:snapToGrid/>
          <w:szCs w:val="22"/>
        </w:rPr>
      </w:pPr>
      <w:r>
        <w:rPr>
          <w:rFonts w:hAnsi="標楷體"/>
        </w:rPr>
        <w:fldChar w:fldCharType="begin"/>
      </w:r>
      <w:r>
        <w:rPr>
          <w:rFonts w:hAnsi="標楷體"/>
        </w:rPr>
        <w:instrText xml:space="preserve"> </w:instrText>
      </w:r>
      <w:r>
        <w:rPr>
          <w:rFonts w:hAnsi="標楷體" w:hint="eastAsia"/>
        </w:rPr>
        <w:instrText>TOC \o "1-2" \h \z \u</w:instrText>
      </w:r>
      <w:r>
        <w:rPr>
          <w:rFonts w:hAnsi="標楷體"/>
        </w:rPr>
        <w:instrText xml:space="preserve"> </w:instrText>
      </w:r>
      <w:r>
        <w:rPr>
          <w:rFonts w:hAnsi="標楷體"/>
        </w:rPr>
        <w:fldChar w:fldCharType="separate"/>
      </w:r>
      <w:hyperlink w:anchor="_Toc226451719" w:history="1">
        <w:r w:rsidR="00C8556E" w:rsidRPr="00492C7A">
          <w:rPr>
            <w:rStyle w:val="af7"/>
            <w:rFonts w:hint="eastAsia"/>
          </w:rPr>
          <w:t>壹、榮民醫療作業基金</w:t>
        </w:r>
        <w:r w:rsidR="00C8556E">
          <w:rPr>
            <w:webHidden/>
          </w:rPr>
          <w:tab/>
        </w:r>
        <w:r w:rsidR="00C8556E">
          <w:rPr>
            <w:webHidden/>
          </w:rPr>
          <w:fldChar w:fldCharType="begin"/>
        </w:r>
        <w:r w:rsidR="00C8556E">
          <w:rPr>
            <w:webHidden/>
          </w:rPr>
          <w:instrText xml:space="preserve"> PAGEREF _Toc226451719 \h </w:instrText>
        </w:r>
        <w:r w:rsidR="00C8556E">
          <w:rPr>
            <w:webHidden/>
          </w:rPr>
        </w:r>
        <w:r w:rsidR="00C8556E">
          <w:rPr>
            <w:webHidden/>
          </w:rPr>
          <w:fldChar w:fldCharType="separate"/>
        </w:r>
        <w:r w:rsidR="00EB3899">
          <w:rPr>
            <w:webHidden/>
          </w:rPr>
          <w:t>1</w:t>
        </w:r>
        <w:r w:rsidR="00C8556E">
          <w:rPr>
            <w:webHidden/>
          </w:rPr>
          <w:fldChar w:fldCharType="end"/>
        </w:r>
      </w:hyperlink>
    </w:p>
    <w:p w:rsidR="00C8556E" w:rsidRPr="00CA3E83" w:rsidRDefault="00C8556E">
      <w:pPr>
        <w:pStyle w:val="22"/>
        <w:ind w:left="480" w:right="409" w:hanging="480"/>
        <w:rPr>
          <w:rFonts w:ascii="Calibri" w:eastAsia="新細明體" w:hAnsi="Calibri"/>
          <w:snapToGrid/>
          <w:szCs w:val="22"/>
        </w:rPr>
      </w:pPr>
      <w:hyperlink w:anchor="_Toc226451720" w:history="1">
        <w:r w:rsidRPr="00492C7A">
          <w:rPr>
            <w:rStyle w:val="af7"/>
            <w:rFonts w:hint="eastAsia"/>
          </w:rPr>
          <w:t>一、</w:t>
        </w:r>
        <w:r w:rsidRPr="00492C7A">
          <w:rPr>
            <w:rStyle w:val="af7"/>
          </w:rPr>
          <w:t>110</w:t>
        </w:r>
        <w:r w:rsidRPr="00492C7A">
          <w:rPr>
            <w:rStyle w:val="af7"/>
            <w:rFonts w:hint="eastAsia"/>
          </w:rPr>
          <w:t>至</w:t>
        </w:r>
        <w:r w:rsidRPr="00492C7A">
          <w:rPr>
            <w:rStyle w:val="af7"/>
          </w:rPr>
          <w:t>113</w:t>
        </w:r>
        <w:r w:rsidRPr="00492C7A">
          <w:rPr>
            <w:rStyle w:val="af7"/>
            <w:rFonts w:hint="eastAsia"/>
          </w:rPr>
          <w:t>年度連續</w:t>
        </w:r>
        <w:r w:rsidRPr="00492C7A">
          <w:rPr>
            <w:rStyle w:val="af7"/>
          </w:rPr>
          <w:t>4</w:t>
        </w:r>
        <w:r w:rsidRPr="00492C7A">
          <w:rPr>
            <w:rStyle w:val="af7"/>
            <w:rFonts w:hint="eastAsia"/>
          </w:rPr>
          <w:t>年臺中榮總嘉義分院「鹿滿住宿式長照機構大樓興辦計畫」之累計預算執行率不及一成，且於</w:t>
        </w:r>
        <w:r w:rsidRPr="00492C7A">
          <w:rPr>
            <w:rStyle w:val="af7"/>
          </w:rPr>
          <w:t>113</w:t>
        </w:r>
        <w:r w:rsidRPr="00492C7A">
          <w:rPr>
            <w:rStyle w:val="af7"/>
            <w:rFonts w:hint="eastAsia"/>
          </w:rPr>
          <w:t>年再次延長計畫至</w:t>
        </w:r>
        <w:r w:rsidRPr="00492C7A">
          <w:rPr>
            <w:rStyle w:val="af7"/>
          </w:rPr>
          <w:t>117</w:t>
        </w:r>
        <w:r w:rsidRPr="00492C7A">
          <w:rPr>
            <w:rStyle w:val="af7"/>
            <w:rFonts w:hint="eastAsia"/>
          </w:rPr>
          <w:t>年</w:t>
        </w:r>
        <w:r w:rsidRPr="00492C7A">
          <w:rPr>
            <w:rStyle w:val="af7"/>
          </w:rPr>
          <w:t>10</w:t>
        </w:r>
        <w:r w:rsidRPr="00492C7A">
          <w:rPr>
            <w:rStyle w:val="af7"/>
            <w:rFonts w:hint="eastAsia"/>
          </w:rPr>
          <w:t>月</w:t>
        </w:r>
        <w:r w:rsidRPr="00492C7A">
          <w:rPr>
            <w:rStyle w:val="af7"/>
          </w:rPr>
          <w:t>31</w:t>
        </w:r>
        <w:r w:rsidRPr="00492C7A">
          <w:rPr>
            <w:rStyle w:val="af7"/>
            <w:rFonts w:hint="eastAsia"/>
          </w:rPr>
          <w:t>日，允宜檢討改善並加強控管進度</w:t>
        </w:r>
        <w:r>
          <w:rPr>
            <w:webHidden/>
          </w:rPr>
          <w:tab/>
        </w:r>
        <w:r>
          <w:rPr>
            <w:webHidden/>
          </w:rPr>
          <w:fldChar w:fldCharType="begin"/>
        </w:r>
        <w:r>
          <w:rPr>
            <w:webHidden/>
          </w:rPr>
          <w:instrText xml:space="preserve"> PAGEREF _Toc226451720 \h </w:instrText>
        </w:r>
        <w:r>
          <w:rPr>
            <w:webHidden/>
          </w:rPr>
        </w:r>
        <w:r>
          <w:rPr>
            <w:webHidden/>
          </w:rPr>
          <w:fldChar w:fldCharType="separate"/>
        </w:r>
        <w:r w:rsidR="00EB3899">
          <w:rPr>
            <w:webHidden/>
          </w:rPr>
          <w:t>1</w:t>
        </w:r>
        <w:r>
          <w:rPr>
            <w:webHidden/>
          </w:rPr>
          <w:fldChar w:fldCharType="end"/>
        </w:r>
      </w:hyperlink>
    </w:p>
    <w:p w:rsidR="00C8556E" w:rsidRPr="00CA3E83" w:rsidRDefault="00C8556E">
      <w:pPr>
        <w:pStyle w:val="22"/>
        <w:ind w:left="480" w:right="409" w:hanging="480"/>
        <w:rPr>
          <w:rFonts w:ascii="Calibri" w:eastAsia="新細明體" w:hAnsi="Calibri"/>
          <w:snapToGrid/>
          <w:szCs w:val="22"/>
        </w:rPr>
      </w:pPr>
      <w:hyperlink w:anchor="_Toc226451721" w:history="1">
        <w:r w:rsidRPr="00492C7A">
          <w:rPr>
            <w:rStyle w:val="af7"/>
            <w:rFonts w:hint="eastAsia"/>
          </w:rPr>
          <w:t>二、</w:t>
        </w:r>
        <w:r w:rsidRPr="00492C7A">
          <w:rPr>
            <w:rStyle w:val="af7"/>
          </w:rPr>
          <w:t>113</w:t>
        </w:r>
        <w:r w:rsidRPr="00492C7A">
          <w:rPr>
            <w:rStyle w:val="af7"/>
            <w:rFonts w:hint="eastAsia"/>
          </w:rPr>
          <w:t>年度逾五成醫院業務收支失衡致有業務短絀情事，允宜研謀善策，俾提升業務績效</w:t>
        </w:r>
        <w:r>
          <w:rPr>
            <w:webHidden/>
          </w:rPr>
          <w:tab/>
        </w:r>
        <w:r>
          <w:rPr>
            <w:webHidden/>
          </w:rPr>
          <w:fldChar w:fldCharType="begin"/>
        </w:r>
        <w:r>
          <w:rPr>
            <w:webHidden/>
          </w:rPr>
          <w:instrText xml:space="preserve"> PAGEREF _Toc226451721 \h </w:instrText>
        </w:r>
        <w:r>
          <w:rPr>
            <w:webHidden/>
          </w:rPr>
        </w:r>
        <w:r>
          <w:rPr>
            <w:webHidden/>
          </w:rPr>
          <w:fldChar w:fldCharType="separate"/>
        </w:r>
        <w:r w:rsidR="00EB3899">
          <w:rPr>
            <w:webHidden/>
          </w:rPr>
          <w:t>3</w:t>
        </w:r>
        <w:r>
          <w:rPr>
            <w:webHidden/>
          </w:rPr>
          <w:fldChar w:fldCharType="end"/>
        </w:r>
      </w:hyperlink>
    </w:p>
    <w:p w:rsidR="00C8556E" w:rsidRPr="00CA3E83" w:rsidRDefault="00C8556E">
      <w:pPr>
        <w:pStyle w:val="12"/>
        <w:ind w:left="480" w:right="280" w:hanging="480"/>
        <w:rPr>
          <w:rFonts w:ascii="Calibri" w:eastAsia="新細明體" w:hAnsi="Calibri"/>
          <w:b w:val="0"/>
          <w:snapToGrid/>
          <w:szCs w:val="22"/>
        </w:rPr>
      </w:pPr>
      <w:hyperlink w:anchor="_Toc226451722" w:history="1">
        <w:r w:rsidRPr="00492C7A">
          <w:rPr>
            <w:rStyle w:val="af7"/>
            <w:rFonts w:hint="eastAsia"/>
          </w:rPr>
          <w:t>貳、國軍退除役官兵安置基金</w:t>
        </w:r>
        <w:r>
          <w:rPr>
            <w:webHidden/>
          </w:rPr>
          <w:tab/>
        </w:r>
        <w:r>
          <w:rPr>
            <w:webHidden/>
          </w:rPr>
          <w:fldChar w:fldCharType="begin"/>
        </w:r>
        <w:r>
          <w:rPr>
            <w:webHidden/>
          </w:rPr>
          <w:instrText xml:space="preserve"> PAGEREF _Toc226451722 \h </w:instrText>
        </w:r>
        <w:r>
          <w:rPr>
            <w:webHidden/>
          </w:rPr>
        </w:r>
        <w:r>
          <w:rPr>
            <w:webHidden/>
          </w:rPr>
          <w:fldChar w:fldCharType="separate"/>
        </w:r>
        <w:r w:rsidR="00EB3899">
          <w:rPr>
            <w:webHidden/>
          </w:rPr>
          <w:t>7</w:t>
        </w:r>
        <w:r>
          <w:rPr>
            <w:webHidden/>
          </w:rPr>
          <w:fldChar w:fldCharType="end"/>
        </w:r>
      </w:hyperlink>
    </w:p>
    <w:p w:rsidR="00C8556E" w:rsidRPr="00CA3E83" w:rsidRDefault="00C8556E">
      <w:pPr>
        <w:pStyle w:val="22"/>
        <w:ind w:left="480" w:right="409" w:hanging="480"/>
        <w:rPr>
          <w:rFonts w:ascii="Calibri" w:eastAsia="新細明體" w:hAnsi="Calibri"/>
          <w:snapToGrid/>
          <w:szCs w:val="22"/>
        </w:rPr>
      </w:pPr>
      <w:hyperlink w:anchor="_Toc226451723" w:history="1">
        <w:r w:rsidRPr="00492C7A">
          <w:rPr>
            <w:rStyle w:val="af7"/>
            <w:rFonts w:hint="eastAsia"/>
          </w:rPr>
          <w:t>三、安置基金</w:t>
        </w:r>
        <w:r w:rsidRPr="00492C7A">
          <w:rPr>
            <w:rStyle w:val="af7"/>
          </w:rPr>
          <w:t>113</w:t>
        </w:r>
        <w:r w:rsidRPr="00492C7A">
          <w:rPr>
            <w:rStyle w:val="af7"/>
            <w:rFonts w:hint="eastAsia"/>
          </w:rPr>
          <w:t>年有機耕作面積占比未及四成且有機農業之自營銷貨收入未盡理想，允宜賡續推廣，俾響應政府政策</w:t>
        </w:r>
        <w:r>
          <w:rPr>
            <w:webHidden/>
          </w:rPr>
          <w:tab/>
        </w:r>
        <w:r>
          <w:rPr>
            <w:webHidden/>
          </w:rPr>
          <w:fldChar w:fldCharType="begin"/>
        </w:r>
        <w:r>
          <w:rPr>
            <w:webHidden/>
          </w:rPr>
          <w:instrText xml:space="preserve"> PAGEREF _Toc226451723 \h </w:instrText>
        </w:r>
        <w:r>
          <w:rPr>
            <w:webHidden/>
          </w:rPr>
        </w:r>
        <w:r>
          <w:rPr>
            <w:webHidden/>
          </w:rPr>
          <w:fldChar w:fldCharType="separate"/>
        </w:r>
        <w:r w:rsidR="00EB3899">
          <w:rPr>
            <w:webHidden/>
          </w:rPr>
          <w:t>7</w:t>
        </w:r>
        <w:r>
          <w:rPr>
            <w:webHidden/>
          </w:rPr>
          <w:fldChar w:fldCharType="end"/>
        </w:r>
      </w:hyperlink>
    </w:p>
    <w:p w:rsidR="00C8556E" w:rsidRPr="00CA3E83" w:rsidRDefault="00C8556E">
      <w:pPr>
        <w:pStyle w:val="22"/>
        <w:ind w:left="480" w:right="409" w:hanging="480"/>
        <w:rPr>
          <w:rFonts w:ascii="Calibri" w:eastAsia="新細明體" w:hAnsi="Calibri"/>
          <w:snapToGrid/>
          <w:szCs w:val="22"/>
        </w:rPr>
      </w:pPr>
      <w:hyperlink w:anchor="_Toc226451724" w:history="1">
        <w:r w:rsidRPr="00492C7A">
          <w:rPr>
            <w:rStyle w:val="af7"/>
            <w:rFonts w:hint="eastAsia"/>
          </w:rPr>
          <w:t>四、安置基金近年創業輔導措施網站已顯現能見度，退除役官兵接受創業輔導人次卻下滑，且經輔導後實際創業比率未及一成，允宜究明需求，俾策進業務計畫</w:t>
        </w:r>
        <w:r>
          <w:rPr>
            <w:webHidden/>
          </w:rPr>
          <w:tab/>
        </w:r>
        <w:r>
          <w:rPr>
            <w:webHidden/>
          </w:rPr>
          <w:fldChar w:fldCharType="begin"/>
        </w:r>
        <w:r>
          <w:rPr>
            <w:webHidden/>
          </w:rPr>
          <w:instrText xml:space="preserve"> PAGEREF _Toc226451724 \h </w:instrText>
        </w:r>
        <w:r>
          <w:rPr>
            <w:webHidden/>
          </w:rPr>
        </w:r>
        <w:r>
          <w:rPr>
            <w:webHidden/>
          </w:rPr>
          <w:fldChar w:fldCharType="separate"/>
        </w:r>
        <w:r w:rsidR="00EB3899">
          <w:rPr>
            <w:webHidden/>
          </w:rPr>
          <w:t>10</w:t>
        </w:r>
        <w:r>
          <w:rPr>
            <w:webHidden/>
          </w:rPr>
          <w:fldChar w:fldCharType="end"/>
        </w:r>
      </w:hyperlink>
    </w:p>
    <w:p w:rsidR="00E24168" w:rsidRDefault="00A84A0C" w:rsidP="00787790">
      <w:pPr>
        <w:pStyle w:val="22"/>
        <w:ind w:left="480" w:right="409" w:hanging="480"/>
        <w:rPr>
          <w:rFonts w:hint="eastAsia"/>
        </w:rPr>
      </w:pPr>
      <w:r>
        <w:fldChar w:fldCharType="end"/>
      </w:r>
    </w:p>
    <w:p w:rsidR="00533C7D" w:rsidRPr="00BC1C86" w:rsidRDefault="00533C7D" w:rsidP="00787790">
      <w:pPr>
        <w:pStyle w:val="a9"/>
        <w:ind w:rightChars="99" w:right="277"/>
        <w:rPr>
          <w:rFonts w:hAnsi="標楷體"/>
        </w:rPr>
        <w:sectPr w:rsidR="00533C7D" w:rsidRPr="00BC1C86" w:rsidSect="0078779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 w:linePitch="500" w:charSpace="658"/>
        </w:sectPr>
      </w:pPr>
    </w:p>
    <w:p w:rsidR="003E57C0" w:rsidRPr="00BC1C86" w:rsidRDefault="005767ED" w:rsidP="003F6B1F">
      <w:pPr>
        <w:pStyle w:val="a9"/>
        <w:rPr>
          <w:rFonts w:hAnsi="標楷體" w:hint="eastAsia"/>
        </w:rPr>
      </w:pPr>
      <w:r w:rsidRPr="005767ED">
        <w:rPr>
          <w:rFonts w:hAnsi="標楷體" w:hint="eastAsia"/>
        </w:rPr>
        <w:lastRenderedPageBreak/>
        <w:t>國軍退除役官兵輔導委員會主管非營業基金11</w:t>
      </w:r>
      <w:r w:rsidR="004C2310">
        <w:rPr>
          <w:rFonts w:hAnsi="標楷體" w:hint="eastAsia"/>
        </w:rPr>
        <w:t>3</w:t>
      </w:r>
      <w:r w:rsidRPr="005767ED">
        <w:rPr>
          <w:rFonts w:hAnsi="標楷體" w:hint="eastAsia"/>
        </w:rPr>
        <w:t>年度決算評估報告</w:t>
      </w:r>
    </w:p>
    <w:p w:rsidR="00AB4960" w:rsidRPr="00A84A0C" w:rsidRDefault="00AB4960" w:rsidP="00787790">
      <w:pPr>
        <w:pStyle w:val="144"/>
        <w:ind w:left="561" w:hanging="561"/>
        <w:outlineLvl w:val="0"/>
      </w:pPr>
      <w:bookmarkStart w:id="1" w:name="_Toc338166488"/>
      <w:bookmarkStart w:id="2" w:name="_Toc339523469"/>
      <w:bookmarkStart w:id="3" w:name="_Toc147328037"/>
      <w:bookmarkStart w:id="4" w:name="_Toc85739908"/>
      <w:bookmarkStart w:id="5" w:name="_Toc117151455"/>
      <w:bookmarkStart w:id="6" w:name="_Toc193890692"/>
      <w:bookmarkStart w:id="7" w:name="_Toc193890723"/>
      <w:bookmarkStart w:id="8" w:name="_Toc193890787"/>
      <w:bookmarkStart w:id="9" w:name="_Toc193890904"/>
      <w:bookmarkStart w:id="10" w:name="_Toc193891249"/>
      <w:bookmarkStart w:id="11" w:name="_Toc193891432"/>
      <w:bookmarkStart w:id="12" w:name="_Toc193891491"/>
      <w:bookmarkStart w:id="13" w:name="_Toc193891818"/>
      <w:bookmarkStart w:id="14" w:name="_Toc226451719"/>
      <w:r w:rsidRPr="00E16812">
        <w:rPr>
          <w:rFonts w:hint="eastAsia"/>
        </w:rPr>
        <w:t>壹、</w:t>
      </w:r>
      <w:bookmarkEnd w:id="4"/>
      <w:r w:rsidRPr="00AB4960">
        <w:rPr>
          <w:rFonts w:hint="eastAsia"/>
        </w:rPr>
        <w:t>榮民醫療作業基金</w:t>
      </w:r>
      <w:bookmarkEnd w:id="5"/>
      <w:bookmarkEnd w:id="6"/>
      <w:bookmarkEnd w:id="7"/>
      <w:bookmarkEnd w:id="8"/>
      <w:bookmarkEnd w:id="9"/>
      <w:bookmarkEnd w:id="10"/>
      <w:bookmarkEnd w:id="11"/>
      <w:bookmarkEnd w:id="12"/>
      <w:bookmarkEnd w:id="13"/>
      <w:bookmarkEnd w:id="14"/>
    </w:p>
    <w:p w:rsidR="00E5057C" w:rsidRPr="00A84A0C" w:rsidRDefault="00E5057C" w:rsidP="00787790">
      <w:pPr>
        <w:pStyle w:val="14"/>
        <w:ind w:left="561" w:hanging="561"/>
        <w:outlineLvl w:val="1"/>
        <w:rPr>
          <w:rFonts w:hint="eastAsia"/>
        </w:rPr>
      </w:pPr>
      <w:bookmarkStart w:id="15" w:name="_Toc193890287"/>
      <w:bookmarkStart w:id="16" w:name="_Toc193890693"/>
      <w:bookmarkStart w:id="17" w:name="_Toc193890724"/>
      <w:bookmarkStart w:id="18" w:name="_Toc193890788"/>
      <w:bookmarkStart w:id="19" w:name="_Toc193890905"/>
      <w:bookmarkStart w:id="20" w:name="_Toc193891250"/>
      <w:bookmarkStart w:id="21" w:name="_Toc193891433"/>
      <w:bookmarkStart w:id="22" w:name="_Toc193891492"/>
      <w:bookmarkStart w:id="23" w:name="_Toc193891819"/>
      <w:bookmarkStart w:id="24" w:name="_Toc226451720"/>
      <w:r>
        <w:rPr>
          <w:rFonts w:hint="eastAsia"/>
        </w:rPr>
        <w:t>一</w:t>
      </w:r>
      <w:r w:rsidRPr="00E5057C">
        <w:rPr>
          <w:rFonts w:hint="eastAsia"/>
        </w:rPr>
        <w:t>、</w:t>
      </w:r>
      <w:bookmarkEnd w:id="3"/>
      <w:bookmarkEnd w:id="15"/>
      <w:bookmarkEnd w:id="16"/>
      <w:bookmarkEnd w:id="17"/>
      <w:bookmarkEnd w:id="18"/>
      <w:bookmarkEnd w:id="19"/>
      <w:bookmarkEnd w:id="20"/>
      <w:bookmarkEnd w:id="21"/>
      <w:bookmarkEnd w:id="22"/>
      <w:bookmarkEnd w:id="23"/>
      <w:r w:rsidR="004C2310" w:rsidRPr="00D83C8C">
        <w:t>110</w:t>
      </w:r>
      <w:r w:rsidR="004C2310" w:rsidRPr="00D83C8C">
        <w:rPr>
          <w:rFonts w:hint="eastAsia"/>
        </w:rPr>
        <w:t>至113年度連續4年臺中榮總嘉義分院「鹿滿住宿式長照機構大樓興辦計畫」之累計預算執行率不及一成，且於113年再次延長計畫至117年10月31日，允宜檢討改善並加強控管進度</w:t>
      </w:r>
      <w:bookmarkEnd w:id="24"/>
    </w:p>
    <w:p w:rsidR="004C2310" w:rsidRPr="00050FAA" w:rsidRDefault="004C2310" w:rsidP="004C2310">
      <w:pPr>
        <w:ind w:left="560" w:firstLine="560"/>
        <w:rPr>
          <w:rFonts w:hint="eastAsia"/>
          <w:snapToGrid/>
        </w:rPr>
      </w:pPr>
      <w:r w:rsidRPr="0057310A">
        <w:rPr>
          <w:rFonts w:hint="eastAsia"/>
          <w:snapToGrid/>
        </w:rPr>
        <w:t>榮民醫療作業基金113</w:t>
      </w:r>
      <w:r>
        <w:rPr>
          <w:rFonts w:hint="eastAsia"/>
          <w:snapToGrid/>
        </w:rPr>
        <w:t>年度「固定資產建設改良擴充</w:t>
      </w:r>
      <w:r>
        <w:rPr>
          <w:rFonts w:hint="eastAsia"/>
          <w:snapToGrid/>
          <w:lang w:eastAsia="zh-HK"/>
        </w:rPr>
        <w:t>計畫</w:t>
      </w:r>
      <w:r>
        <w:rPr>
          <w:rFonts w:hint="eastAsia"/>
          <w:snapToGrid/>
        </w:rPr>
        <w:t>」</w:t>
      </w:r>
      <w:r>
        <w:rPr>
          <w:rFonts w:hint="eastAsia"/>
          <w:snapToGrid/>
          <w:lang w:eastAsia="zh-HK"/>
        </w:rPr>
        <w:t>中有關</w:t>
      </w:r>
      <w:r w:rsidRPr="0057310A">
        <w:rPr>
          <w:rFonts w:hint="eastAsia"/>
          <w:snapToGrid/>
        </w:rPr>
        <w:t>臺中榮總</w:t>
      </w:r>
      <w:r w:rsidRPr="003C389D">
        <w:rPr>
          <w:rFonts w:hint="eastAsia"/>
          <w:snapToGrid/>
          <w:lang w:eastAsia="zh-HK"/>
        </w:rPr>
        <w:t>嘉義分院</w:t>
      </w:r>
      <w:r>
        <w:rPr>
          <w:rFonts w:hAnsi="標楷體" w:hint="eastAsia"/>
          <w:snapToGrid/>
          <w:lang w:eastAsia="zh-HK"/>
        </w:rPr>
        <w:t>「</w:t>
      </w:r>
      <w:r w:rsidRPr="0057310A">
        <w:rPr>
          <w:rFonts w:hint="eastAsia"/>
          <w:snapToGrid/>
        </w:rPr>
        <w:t>鹿滿住宿式長照機構</w:t>
      </w:r>
      <w:r>
        <w:rPr>
          <w:rFonts w:hint="eastAsia"/>
          <w:snapToGrid/>
        </w:rPr>
        <w:t>大樓興</w:t>
      </w:r>
      <w:r>
        <w:rPr>
          <w:rFonts w:hAnsi="標楷體" w:hint="eastAsia"/>
          <w:lang w:eastAsia="zh-HK"/>
        </w:rPr>
        <w:t>辦</w:t>
      </w:r>
      <w:r>
        <w:rPr>
          <w:rFonts w:hint="eastAsia"/>
          <w:snapToGrid/>
        </w:rPr>
        <w:t>計畫</w:t>
      </w:r>
      <w:r>
        <w:rPr>
          <w:rFonts w:hAnsi="標楷體" w:hint="eastAsia"/>
          <w:snapToGrid/>
        </w:rPr>
        <w:t>」</w:t>
      </w:r>
      <w:r>
        <w:rPr>
          <w:rFonts w:hint="eastAsia"/>
          <w:snapToGrid/>
          <w:lang w:eastAsia="zh-HK"/>
        </w:rPr>
        <w:t>決算數為</w:t>
      </w:r>
      <w:r>
        <w:rPr>
          <w:rFonts w:hint="eastAsia"/>
          <w:snapToGrid/>
        </w:rPr>
        <w:t>229</w:t>
      </w:r>
      <w:r>
        <w:rPr>
          <w:rFonts w:hint="eastAsia"/>
          <w:snapToGrid/>
          <w:lang w:eastAsia="zh-HK"/>
        </w:rPr>
        <w:t>萬</w:t>
      </w:r>
      <w:r>
        <w:rPr>
          <w:rFonts w:hint="eastAsia"/>
          <w:snapToGrid/>
        </w:rPr>
        <w:t>5</w:t>
      </w:r>
      <w:r>
        <w:rPr>
          <w:rFonts w:hint="eastAsia"/>
          <w:snapToGrid/>
          <w:lang w:eastAsia="zh-HK"/>
        </w:rPr>
        <w:t>千元</w:t>
      </w:r>
      <w:r>
        <w:rPr>
          <w:rFonts w:hint="eastAsia"/>
          <w:snapToGrid/>
        </w:rPr>
        <w:t>，該</w:t>
      </w:r>
      <w:r>
        <w:rPr>
          <w:rFonts w:hint="eastAsia"/>
          <w:snapToGrid/>
          <w:lang w:eastAsia="zh-HK"/>
        </w:rPr>
        <w:t>專案</w:t>
      </w:r>
      <w:r>
        <w:rPr>
          <w:rFonts w:hint="eastAsia"/>
          <w:snapToGrid/>
        </w:rPr>
        <w:t>計畫報經衛福部核准同意補助後，推動進度多有延宕</w:t>
      </w:r>
      <w:r w:rsidRPr="0057310A">
        <w:rPr>
          <w:rFonts w:hint="eastAsia"/>
          <w:snapToGrid/>
        </w:rPr>
        <w:t>。謹說明如下：</w:t>
      </w:r>
    </w:p>
    <w:p w:rsidR="00E5057C" w:rsidRPr="00DA50D5" w:rsidRDefault="00E5057C" w:rsidP="00787790">
      <w:pPr>
        <w:pStyle w:val="a4"/>
        <w:ind w:left="840" w:hanging="280"/>
        <w:rPr>
          <w:rFonts w:hint="eastAsia"/>
          <w:b/>
        </w:rPr>
      </w:pPr>
      <w:r w:rsidRPr="00DA50D5">
        <w:rPr>
          <w:rFonts w:hint="eastAsia"/>
          <w:b/>
        </w:rPr>
        <w:t>(一)</w:t>
      </w:r>
      <w:r w:rsidR="004C2310" w:rsidRPr="004C2310">
        <w:rPr>
          <w:rFonts w:hint="eastAsia"/>
          <w:b/>
        </w:rPr>
        <w:t>自109年7月經衛福部同意核定補助該計畫後，執行進度多有延宕，於113年度辦理第4度修正計畫，延長計畫至117年10月31日</w:t>
      </w:r>
    </w:p>
    <w:p w:rsidR="004C2310" w:rsidRPr="00823878" w:rsidRDefault="004C2310" w:rsidP="004C2310">
      <w:pPr>
        <w:pStyle w:val="21"/>
        <w:ind w:left="840" w:firstLine="560"/>
        <w:rPr>
          <w:rFonts w:hint="eastAsia"/>
        </w:rPr>
      </w:pPr>
      <w:r w:rsidRPr="00823878">
        <w:rPr>
          <w:rFonts w:hint="eastAsia"/>
        </w:rPr>
        <w:t>臺中榮總嘉義分院，為配合長期照護政策，建構以住民為中心之優質居住環境及完善長照設施，規劃興建符合相關標準規範之公共化住宿式長照機構，規劃興建地上2層</w:t>
      </w:r>
      <w:r w:rsidRPr="00823878">
        <w:t>RC</w:t>
      </w:r>
      <w:r w:rsidRPr="00823878">
        <w:rPr>
          <w:rFonts w:hint="eastAsia"/>
        </w:rPr>
        <w:t>構造1棟，總樓地板面積7,722.65平方公尺</w:t>
      </w:r>
      <w:r w:rsidRPr="00823878">
        <w:rPr>
          <w:rStyle w:val="ad"/>
        </w:rPr>
        <w:footnoteReference w:id="1"/>
      </w:r>
      <w:r w:rsidRPr="00823878">
        <w:rPr>
          <w:rFonts w:hint="eastAsia"/>
        </w:rPr>
        <w:t>。</w:t>
      </w:r>
    </w:p>
    <w:p w:rsidR="00E5057C" w:rsidRPr="00DA50D5" w:rsidRDefault="004C2310" w:rsidP="004C2310">
      <w:pPr>
        <w:pStyle w:val="a5"/>
        <w:ind w:left="840" w:firstLineChars="200" w:firstLine="560"/>
      </w:pPr>
      <w:r w:rsidRPr="004C2310">
        <w:rPr>
          <w:rFonts w:hint="eastAsia"/>
        </w:rPr>
        <w:t>本計畫初期由臺中榮總灣橋分院</w:t>
      </w:r>
      <w:r w:rsidRPr="00A63E49">
        <w:rPr>
          <w:vertAlign w:val="superscript"/>
        </w:rPr>
        <w:footnoteReference w:id="2"/>
      </w:r>
      <w:r w:rsidRPr="004C2310">
        <w:rPr>
          <w:rFonts w:hint="eastAsia"/>
        </w:rPr>
        <w:t>為於嘉義縣竹崎鄉設立公共化住宿式長照機構，擬訂「鹿滿住宿式長照機構大樓興辦計畫」申請書，業經衛福部於109年7月29日核定補助200床，共計3億元，計畫執行期程係自核定日起至112年1</w:t>
      </w:r>
      <w:r w:rsidRPr="004C2310">
        <w:t>2</w:t>
      </w:r>
      <w:r w:rsidRPr="004C2310">
        <w:rPr>
          <w:rFonts w:hint="eastAsia"/>
        </w:rPr>
        <w:t>月31日</w:t>
      </w:r>
      <w:r>
        <w:rPr>
          <w:rFonts w:hint="eastAsia"/>
        </w:rPr>
        <w:lastRenderedPageBreak/>
        <w:t>止。</w:t>
      </w:r>
      <w:r>
        <w:rPr>
          <w:rFonts w:hint="eastAsia"/>
          <w:lang w:eastAsia="zh-HK"/>
        </w:rPr>
        <w:t>惟據該分院表示</w:t>
      </w:r>
      <w:r>
        <w:rPr>
          <w:rFonts w:hint="eastAsia"/>
        </w:rPr>
        <w:t>，</w:t>
      </w:r>
      <w:r>
        <w:rPr>
          <w:rFonts w:hint="eastAsia"/>
          <w:lang w:eastAsia="zh-HK"/>
        </w:rPr>
        <w:t>第</w:t>
      </w:r>
      <w:r>
        <w:rPr>
          <w:rFonts w:hint="eastAsia"/>
        </w:rPr>
        <w:t>1</w:t>
      </w:r>
      <w:r>
        <w:rPr>
          <w:rFonts w:hint="eastAsia"/>
          <w:lang w:eastAsia="zh-HK"/>
        </w:rPr>
        <w:t>至</w:t>
      </w:r>
      <w:r>
        <w:rPr>
          <w:rFonts w:hint="eastAsia"/>
        </w:rPr>
        <w:t>2</w:t>
      </w:r>
      <w:r>
        <w:rPr>
          <w:rFonts w:hint="eastAsia"/>
          <w:lang w:eastAsia="zh-HK"/>
        </w:rPr>
        <w:t>次修正計畫</w:t>
      </w:r>
      <w:r>
        <w:rPr>
          <w:rStyle w:val="ad"/>
          <w:lang w:eastAsia="zh-HK"/>
        </w:rPr>
        <w:footnoteReference w:id="3"/>
      </w:r>
      <w:r>
        <w:rPr>
          <w:rFonts w:hint="eastAsia"/>
        </w:rPr>
        <w:t>，</w:t>
      </w:r>
      <w:r>
        <w:rPr>
          <w:rFonts w:hint="eastAsia"/>
          <w:lang w:eastAsia="zh-HK"/>
        </w:rPr>
        <w:t>係因期程變動</w:t>
      </w:r>
      <w:r>
        <w:rPr>
          <w:rFonts w:hint="eastAsia"/>
        </w:rPr>
        <w:t>、</w:t>
      </w:r>
      <w:r>
        <w:rPr>
          <w:rFonts w:hint="eastAsia"/>
          <w:lang w:eastAsia="zh-HK"/>
        </w:rPr>
        <w:t>受</w:t>
      </w:r>
      <w:r>
        <w:t>COVID-19</w:t>
      </w:r>
      <w:r>
        <w:rPr>
          <w:rFonts w:hint="eastAsia"/>
          <w:lang w:eastAsia="zh-HK"/>
        </w:rPr>
        <w:t>疫情影響</w:t>
      </w:r>
      <w:r>
        <w:rPr>
          <w:rFonts w:hint="eastAsia"/>
        </w:rPr>
        <w:t>、</w:t>
      </w:r>
      <w:r>
        <w:rPr>
          <w:rFonts w:hint="eastAsia"/>
          <w:lang w:eastAsia="zh-HK"/>
        </w:rPr>
        <w:t>原物料調漲等因素</w:t>
      </w:r>
      <w:r>
        <w:rPr>
          <w:rFonts w:hint="eastAsia"/>
        </w:rPr>
        <w:t>，</w:t>
      </w:r>
      <w:r>
        <w:rPr>
          <w:rFonts w:hint="eastAsia"/>
          <w:lang w:eastAsia="zh-HK"/>
        </w:rPr>
        <w:t>致計畫期程延宕至</w:t>
      </w:r>
      <w:r>
        <w:rPr>
          <w:rFonts w:hint="eastAsia"/>
        </w:rPr>
        <w:t>113</w:t>
      </w:r>
      <w:r>
        <w:rPr>
          <w:rFonts w:hint="eastAsia"/>
          <w:lang w:eastAsia="zh-HK"/>
        </w:rPr>
        <w:t>年</w:t>
      </w:r>
      <w:r>
        <w:rPr>
          <w:rFonts w:hint="eastAsia"/>
        </w:rPr>
        <w:t>12</w:t>
      </w:r>
      <w:r>
        <w:rPr>
          <w:rFonts w:hint="eastAsia"/>
          <w:lang w:eastAsia="zh-HK"/>
        </w:rPr>
        <w:t>月</w:t>
      </w:r>
      <w:r>
        <w:rPr>
          <w:rFonts w:hint="eastAsia"/>
        </w:rPr>
        <w:t>31</w:t>
      </w:r>
      <w:r>
        <w:rPr>
          <w:rFonts w:hint="eastAsia"/>
          <w:lang w:eastAsia="zh-HK"/>
        </w:rPr>
        <w:t>日</w:t>
      </w:r>
      <w:r>
        <w:rPr>
          <w:rFonts w:hint="eastAsia"/>
        </w:rPr>
        <w:t>，</w:t>
      </w:r>
      <w:r>
        <w:rPr>
          <w:rFonts w:hint="eastAsia"/>
          <w:lang w:eastAsia="zh-HK"/>
        </w:rPr>
        <w:t>並增加計畫經費</w:t>
      </w:r>
      <w:r>
        <w:rPr>
          <w:rFonts w:hint="eastAsia"/>
        </w:rPr>
        <w:t>，</w:t>
      </w:r>
      <w:r>
        <w:rPr>
          <w:rFonts w:hint="eastAsia"/>
          <w:lang w:eastAsia="zh-HK"/>
        </w:rPr>
        <w:t>爰</w:t>
      </w:r>
      <w:r w:rsidRPr="00BF274C">
        <w:rPr>
          <w:rFonts w:hint="eastAsia"/>
        </w:rPr>
        <w:t>計畫總經費</w:t>
      </w:r>
      <w:r>
        <w:rPr>
          <w:rFonts w:hint="eastAsia"/>
          <w:lang w:eastAsia="zh-HK"/>
        </w:rPr>
        <w:t>增</w:t>
      </w:r>
      <w:r w:rsidRPr="00BF274C">
        <w:rPr>
          <w:rFonts w:hint="eastAsia"/>
        </w:rPr>
        <w:t>至5億5,331萬8千元</w:t>
      </w:r>
      <w:r>
        <w:rPr>
          <w:rStyle w:val="ad"/>
        </w:rPr>
        <w:footnoteReference w:id="4"/>
      </w:r>
      <w:r>
        <w:rPr>
          <w:rFonts w:hint="eastAsia"/>
        </w:rPr>
        <w:t>。</w:t>
      </w:r>
      <w:r w:rsidRPr="00BF274C">
        <w:rPr>
          <w:rFonts w:hint="eastAsia"/>
        </w:rPr>
        <w:t>嗣該計畫歷經多次流標，</w:t>
      </w:r>
      <w:r>
        <w:rPr>
          <w:rFonts w:hint="eastAsia"/>
        </w:rPr>
        <w:t>執行進度</w:t>
      </w:r>
      <w:r>
        <w:rPr>
          <w:rFonts w:hint="eastAsia"/>
          <w:lang w:eastAsia="zh-HK"/>
        </w:rPr>
        <w:t>遲緩</w:t>
      </w:r>
      <w:r w:rsidRPr="00BF274C">
        <w:rPr>
          <w:rFonts w:hint="eastAsia"/>
        </w:rPr>
        <w:t>，</w:t>
      </w:r>
      <w:r>
        <w:rPr>
          <w:rFonts w:hint="eastAsia"/>
          <w:lang w:eastAsia="zh-HK"/>
        </w:rPr>
        <w:t>致第</w:t>
      </w:r>
      <w:r>
        <w:rPr>
          <w:rFonts w:hint="eastAsia"/>
        </w:rPr>
        <w:t>3度修正計畫</w:t>
      </w:r>
      <w:r>
        <w:rPr>
          <w:rStyle w:val="ad"/>
        </w:rPr>
        <w:footnoteReference w:id="5"/>
      </w:r>
      <w:r>
        <w:rPr>
          <w:rFonts w:hint="eastAsia"/>
        </w:rPr>
        <w:t>，</w:t>
      </w:r>
      <w:r>
        <w:rPr>
          <w:rFonts w:hint="eastAsia"/>
          <w:lang w:eastAsia="zh-HK"/>
        </w:rPr>
        <w:t>並</w:t>
      </w:r>
      <w:r w:rsidRPr="00BF274C">
        <w:rPr>
          <w:rFonts w:hint="eastAsia"/>
        </w:rPr>
        <w:t>延長期程至114年12月31</w:t>
      </w:r>
      <w:r>
        <w:rPr>
          <w:rFonts w:hint="eastAsia"/>
        </w:rPr>
        <w:t>日。</w:t>
      </w:r>
      <w:r>
        <w:rPr>
          <w:rFonts w:hint="eastAsia"/>
          <w:lang w:eastAsia="zh-HK"/>
        </w:rPr>
        <w:t>另</w:t>
      </w:r>
      <w:r w:rsidRPr="00DD549E">
        <w:rPr>
          <w:rFonts w:hint="eastAsia"/>
        </w:rPr>
        <w:t>因該案位於山坡地範圍，施工前須先行水保計畫工程，</w:t>
      </w:r>
      <w:r>
        <w:rPr>
          <w:rFonts w:hint="eastAsia"/>
          <w:lang w:eastAsia="zh-HK"/>
        </w:rPr>
        <w:t>且依坡審委員建議以雜照併建造方式申請建築執照，進而影響水保工程動工日期及後續建築工程施作期程</w:t>
      </w:r>
      <w:r>
        <w:rPr>
          <w:rFonts w:hint="eastAsia"/>
        </w:rPr>
        <w:t>，</w:t>
      </w:r>
      <w:r>
        <w:rPr>
          <w:rFonts w:hint="eastAsia"/>
          <w:lang w:eastAsia="zh-HK"/>
        </w:rPr>
        <w:t>爰於</w:t>
      </w:r>
      <w:r>
        <w:rPr>
          <w:rFonts w:hint="eastAsia"/>
        </w:rPr>
        <w:t>1</w:t>
      </w:r>
      <w:r>
        <w:t>13</w:t>
      </w:r>
      <w:r>
        <w:rPr>
          <w:rFonts w:hint="eastAsia"/>
          <w:lang w:eastAsia="zh-HK"/>
        </w:rPr>
        <w:t>年度第</w:t>
      </w:r>
      <w:r>
        <w:rPr>
          <w:rFonts w:hint="eastAsia"/>
        </w:rPr>
        <w:t>4</w:t>
      </w:r>
      <w:r>
        <w:rPr>
          <w:rFonts w:hint="eastAsia"/>
          <w:lang w:eastAsia="zh-HK"/>
        </w:rPr>
        <w:t>度修正計畫期程</w:t>
      </w:r>
      <w:r>
        <w:rPr>
          <w:rFonts w:hint="eastAsia"/>
        </w:rPr>
        <w:t>，</w:t>
      </w:r>
      <w:r>
        <w:rPr>
          <w:rFonts w:hint="eastAsia"/>
          <w:lang w:eastAsia="zh-HK"/>
        </w:rPr>
        <w:t>經</w:t>
      </w:r>
      <w:r w:rsidRPr="00DD549E">
        <w:rPr>
          <w:rFonts w:hint="eastAsia"/>
        </w:rPr>
        <w:t>衛福部於</w:t>
      </w:r>
      <w:r>
        <w:rPr>
          <w:rFonts w:hint="eastAsia"/>
          <w:lang w:eastAsia="zh-HK"/>
        </w:rPr>
        <w:t>同</w:t>
      </w:r>
      <w:r w:rsidRPr="00DD549E">
        <w:rPr>
          <w:rFonts w:hint="eastAsia"/>
        </w:rPr>
        <w:t>年12月4日</w:t>
      </w:r>
      <w:r>
        <w:rPr>
          <w:rStyle w:val="ad"/>
        </w:rPr>
        <w:footnoteReference w:id="6"/>
      </w:r>
      <w:r>
        <w:rPr>
          <w:rFonts w:hint="eastAsia"/>
        </w:rPr>
        <w:t>核</w:t>
      </w:r>
      <w:r>
        <w:rPr>
          <w:rFonts w:hint="eastAsia"/>
          <w:lang w:eastAsia="zh-HK"/>
        </w:rPr>
        <w:t>准</w:t>
      </w:r>
      <w:r w:rsidRPr="00DD549E">
        <w:rPr>
          <w:rFonts w:hint="eastAsia"/>
        </w:rPr>
        <w:t>計畫展延至117年10月31日，並明定本計畫「後續不得再以任何理由申請展期」。本案已於113年12月24日舉辦開工動土典禮</w:t>
      </w:r>
      <w:r>
        <w:rPr>
          <w:rFonts w:hint="eastAsia"/>
        </w:rPr>
        <w:t>。</w:t>
      </w:r>
    </w:p>
    <w:p w:rsidR="004C2310" w:rsidRPr="00806B3E" w:rsidRDefault="00E5057C" w:rsidP="00806B3E">
      <w:pPr>
        <w:pStyle w:val="a4"/>
        <w:ind w:left="840" w:hanging="280"/>
        <w:rPr>
          <w:b/>
        </w:rPr>
      </w:pPr>
      <w:r w:rsidRPr="00806B3E">
        <w:rPr>
          <w:rFonts w:hint="eastAsia"/>
          <w:b/>
        </w:rPr>
        <w:t>(二)</w:t>
      </w:r>
      <w:r w:rsidR="004C2310" w:rsidRPr="00806B3E">
        <w:rPr>
          <w:b/>
        </w:rPr>
        <w:t xml:space="preserve"> 110</w:t>
      </w:r>
      <w:r w:rsidR="004C2310" w:rsidRPr="00806B3E">
        <w:rPr>
          <w:rFonts w:hint="eastAsia"/>
          <w:b/>
        </w:rPr>
        <w:t>至113年度連續4年累計預算執行率均不及一成，允宜加強期程控管</w:t>
      </w:r>
    </w:p>
    <w:p w:rsidR="004C2310" w:rsidRDefault="004C2310" w:rsidP="004C2310">
      <w:pPr>
        <w:adjustRightInd w:val="0"/>
        <w:ind w:leftChars="300" w:left="840" w:firstLine="560"/>
        <w:rPr>
          <w:snapToGrid/>
        </w:rPr>
      </w:pPr>
      <w:r w:rsidRPr="007B4871">
        <w:rPr>
          <w:rFonts w:hint="eastAsia"/>
          <w:snapToGrid/>
        </w:rPr>
        <w:t>觀諸該計畫預算執行情形，1</w:t>
      </w:r>
      <w:r w:rsidRPr="007B4871">
        <w:rPr>
          <w:snapToGrid/>
        </w:rPr>
        <w:t>10</w:t>
      </w:r>
      <w:r>
        <w:rPr>
          <w:rFonts w:hint="eastAsia"/>
          <w:snapToGrid/>
          <w:lang w:eastAsia="zh-HK"/>
        </w:rPr>
        <w:t>至</w:t>
      </w:r>
      <w:r w:rsidRPr="007B4871">
        <w:rPr>
          <w:rFonts w:hint="eastAsia"/>
          <w:snapToGrid/>
        </w:rPr>
        <w:t>1</w:t>
      </w:r>
      <w:r w:rsidRPr="007B4871">
        <w:rPr>
          <w:snapToGrid/>
        </w:rPr>
        <w:t>1</w:t>
      </w:r>
      <w:r>
        <w:rPr>
          <w:rFonts w:hint="eastAsia"/>
          <w:snapToGrid/>
        </w:rPr>
        <w:t>2</w:t>
      </w:r>
      <w:r w:rsidRPr="007B4871">
        <w:rPr>
          <w:snapToGrid/>
        </w:rPr>
        <w:t>年度所編列預算</w:t>
      </w:r>
      <w:r>
        <w:rPr>
          <w:rFonts w:hint="eastAsia"/>
          <w:snapToGrid/>
          <w:lang w:eastAsia="zh-HK"/>
        </w:rPr>
        <w:t>分別為</w:t>
      </w:r>
      <w:r w:rsidRPr="007B4871">
        <w:rPr>
          <w:rFonts w:hint="eastAsia"/>
          <w:snapToGrid/>
        </w:rPr>
        <w:t>8</w:t>
      </w:r>
      <w:r w:rsidRPr="007B4871">
        <w:rPr>
          <w:snapToGrid/>
        </w:rPr>
        <w:t>,466萬</w:t>
      </w:r>
      <w:r w:rsidRPr="007B4871">
        <w:rPr>
          <w:rFonts w:hint="eastAsia"/>
          <w:snapToGrid/>
        </w:rPr>
        <w:t>1</w:t>
      </w:r>
      <w:r>
        <w:rPr>
          <w:snapToGrid/>
        </w:rPr>
        <w:t>千元</w:t>
      </w:r>
      <w:r>
        <w:rPr>
          <w:rFonts w:hint="eastAsia"/>
          <w:snapToGrid/>
        </w:rPr>
        <w:t>、</w:t>
      </w:r>
      <w:r w:rsidRPr="007B4871">
        <w:rPr>
          <w:rFonts w:hint="eastAsia"/>
          <w:snapToGrid/>
        </w:rPr>
        <w:t>7</w:t>
      </w:r>
      <w:r w:rsidRPr="007B4871">
        <w:rPr>
          <w:snapToGrid/>
        </w:rPr>
        <w:t>,328萬</w:t>
      </w:r>
      <w:r w:rsidRPr="007B4871">
        <w:rPr>
          <w:rFonts w:hint="eastAsia"/>
          <w:snapToGrid/>
        </w:rPr>
        <w:t>4</w:t>
      </w:r>
      <w:r w:rsidRPr="007B4871">
        <w:rPr>
          <w:snapToGrid/>
        </w:rPr>
        <w:t>千元</w:t>
      </w:r>
      <w:r>
        <w:rPr>
          <w:rFonts w:hint="eastAsia"/>
          <w:snapToGrid/>
          <w:lang w:eastAsia="zh-HK"/>
        </w:rPr>
        <w:t>及</w:t>
      </w:r>
      <w:r>
        <w:rPr>
          <w:rFonts w:hint="eastAsia"/>
          <w:snapToGrid/>
        </w:rPr>
        <w:t>0</w:t>
      </w:r>
      <w:r>
        <w:rPr>
          <w:rFonts w:hint="eastAsia"/>
          <w:snapToGrid/>
          <w:lang w:eastAsia="zh-HK"/>
        </w:rPr>
        <w:t>元</w:t>
      </w:r>
      <w:r>
        <w:rPr>
          <w:rFonts w:hint="eastAsia"/>
          <w:snapToGrid/>
        </w:rPr>
        <w:t>(</w:t>
      </w:r>
      <w:r>
        <w:rPr>
          <w:rFonts w:hint="eastAsia"/>
          <w:snapToGrid/>
          <w:lang w:eastAsia="zh-HK"/>
        </w:rPr>
        <w:t>詳表</w:t>
      </w:r>
      <w:r>
        <w:rPr>
          <w:rFonts w:hint="eastAsia"/>
          <w:snapToGrid/>
        </w:rPr>
        <w:t>1)</w:t>
      </w:r>
      <w:r w:rsidRPr="007B4871">
        <w:rPr>
          <w:rFonts w:hint="eastAsia"/>
          <w:snapToGrid/>
        </w:rPr>
        <w:t>，</w:t>
      </w:r>
      <w:r w:rsidRPr="007B4871">
        <w:rPr>
          <w:snapToGrid/>
        </w:rPr>
        <w:t>因計畫推動時程多有延宕</w:t>
      </w:r>
      <w:r w:rsidRPr="007B4871">
        <w:rPr>
          <w:rFonts w:hint="eastAsia"/>
          <w:snapToGrid/>
        </w:rPr>
        <w:t>，</w:t>
      </w:r>
      <w:r w:rsidRPr="007B4871">
        <w:rPr>
          <w:snapToGrid/>
        </w:rPr>
        <w:t>致當年度執行數占可支用預算數比率皆</w:t>
      </w:r>
      <w:r w:rsidRPr="007B4871">
        <w:rPr>
          <w:rFonts w:hint="eastAsia"/>
          <w:snapToGrid/>
        </w:rPr>
        <w:t>未及4</w:t>
      </w:r>
      <w:r w:rsidRPr="007B4871">
        <w:rPr>
          <w:snapToGrid/>
        </w:rPr>
        <w:t>%</w:t>
      </w:r>
      <w:r w:rsidRPr="007B4871">
        <w:rPr>
          <w:rFonts w:hint="eastAsia"/>
          <w:snapToGrid/>
        </w:rPr>
        <w:t>，</w:t>
      </w:r>
      <w:r>
        <w:rPr>
          <w:rFonts w:hint="eastAsia"/>
          <w:snapToGrid/>
          <w:lang w:eastAsia="zh-HK"/>
        </w:rPr>
        <w:t>而</w:t>
      </w:r>
      <w:r w:rsidRPr="007B4871">
        <w:rPr>
          <w:snapToGrid/>
        </w:rPr>
        <w:t>累計預算執行率</w:t>
      </w:r>
      <w:r>
        <w:rPr>
          <w:rFonts w:hint="eastAsia"/>
          <w:snapToGrid/>
          <w:lang w:eastAsia="zh-HK"/>
        </w:rPr>
        <w:t>則分別</w:t>
      </w:r>
      <w:r w:rsidRPr="007B4871">
        <w:rPr>
          <w:snapToGrid/>
        </w:rPr>
        <w:t>僅</w:t>
      </w:r>
      <w:r>
        <w:rPr>
          <w:rFonts w:hint="eastAsia"/>
          <w:snapToGrid/>
        </w:rPr>
        <w:t>3.16%</w:t>
      </w:r>
      <w:r>
        <w:rPr>
          <w:rFonts w:hAnsi="標楷體" w:hint="eastAsia"/>
          <w:snapToGrid/>
        </w:rPr>
        <w:t>、</w:t>
      </w:r>
      <w:r w:rsidRPr="007B4871">
        <w:rPr>
          <w:rFonts w:hint="eastAsia"/>
          <w:snapToGrid/>
        </w:rPr>
        <w:t>5</w:t>
      </w:r>
      <w:r w:rsidRPr="007B4871">
        <w:rPr>
          <w:snapToGrid/>
        </w:rPr>
        <w:t>.50%</w:t>
      </w:r>
      <w:r>
        <w:rPr>
          <w:rFonts w:hint="eastAsia"/>
          <w:snapToGrid/>
          <w:lang w:eastAsia="zh-HK"/>
        </w:rPr>
        <w:t>及</w:t>
      </w:r>
      <w:r>
        <w:rPr>
          <w:rFonts w:hint="eastAsia"/>
          <w:snapToGrid/>
        </w:rPr>
        <w:t>7.31</w:t>
      </w:r>
      <w:r>
        <w:rPr>
          <w:snapToGrid/>
          <w:lang w:eastAsia="zh-HK"/>
        </w:rPr>
        <w:t>%</w:t>
      </w:r>
      <w:r>
        <w:rPr>
          <w:rFonts w:hint="eastAsia"/>
          <w:snapToGrid/>
        </w:rPr>
        <w:t>。</w:t>
      </w:r>
      <w:r>
        <w:rPr>
          <w:rFonts w:hint="eastAsia"/>
          <w:snapToGrid/>
          <w:lang w:eastAsia="zh-HK"/>
        </w:rPr>
        <w:t>截至</w:t>
      </w:r>
      <w:r w:rsidRPr="007B4871">
        <w:rPr>
          <w:rFonts w:hint="eastAsia"/>
          <w:snapToGrid/>
        </w:rPr>
        <w:t>1</w:t>
      </w:r>
      <w:r w:rsidRPr="007B4871">
        <w:rPr>
          <w:snapToGrid/>
        </w:rPr>
        <w:t>13年度已編列預算</w:t>
      </w:r>
      <w:r>
        <w:rPr>
          <w:rFonts w:hint="eastAsia"/>
          <w:snapToGrid/>
        </w:rPr>
        <w:t>4</w:t>
      </w:r>
      <w:r w:rsidRPr="007B4871">
        <w:rPr>
          <w:snapToGrid/>
        </w:rPr>
        <w:t>億</w:t>
      </w:r>
      <w:r>
        <w:rPr>
          <w:rFonts w:hint="eastAsia"/>
          <w:snapToGrid/>
        </w:rPr>
        <w:t>1</w:t>
      </w:r>
      <w:r>
        <w:rPr>
          <w:snapToGrid/>
        </w:rPr>
        <w:t>,</w:t>
      </w:r>
      <w:r>
        <w:rPr>
          <w:rFonts w:hint="eastAsia"/>
          <w:snapToGrid/>
        </w:rPr>
        <w:t>531</w:t>
      </w:r>
      <w:r w:rsidRPr="007B4871">
        <w:rPr>
          <w:snapToGrid/>
        </w:rPr>
        <w:t>萬</w:t>
      </w:r>
      <w:r>
        <w:rPr>
          <w:rFonts w:hint="eastAsia"/>
          <w:snapToGrid/>
        </w:rPr>
        <w:t>9</w:t>
      </w:r>
      <w:r w:rsidRPr="007B4871">
        <w:rPr>
          <w:snapToGrid/>
        </w:rPr>
        <w:t>千元</w:t>
      </w:r>
      <w:r w:rsidRPr="007B4871">
        <w:rPr>
          <w:rFonts w:hint="eastAsia"/>
          <w:snapToGrid/>
        </w:rPr>
        <w:t>，</w:t>
      </w:r>
      <w:r>
        <w:rPr>
          <w:rFonts w:hint="eastAsia"/>
          <w:snapToGrid/>
          <w:lang w:eastAsia="zh-HK"/>
        </w:rPr>
        <w:t>惟該年度僅執行</w:t>
      </w:r>
      <w:r>
        <w:rPr>
          <w:rFonts w:hint="eastAsia"/>
          <w:snapToGrid/>
        </w:rPr>
        <w:t>229</w:t>
      </w:r>
      <w:r>
        <w:rPr>
          <w:rFonts w:hint="eastAsia"/>
          <w:snapToGrid/>
          <w:lang w:eastAsia="zh-HK"/>
        </w:rPr>
        <w:t>萬</w:t>
      </w:r>
      <w:r>
        <w:rPr>
          <w:rFonts w:hint="eastAsia"/>
          <w:snapToGrid/>
        </w:rPr>
        <w:t>5</w:t>
      </w:r>
      <w:r>
        <w:rPr>
          <w:rFonts w:hint="eastAsia"/>
          <w:snapToGrid/>
          <w:lang w:eastAsia="zh-HK"/>
        </w:rPr>
        <w:t>千元</w:t>
      </w:r>
      <w:r>
        <w:rPr>
          <w:rFonts w:hint="eastAsia"/>
          <w:snapToGrid/>
        </w:rPr>
        <w:t>，</w:t>
      </w:r>
      <w:r>
        <w:rPr>
          <w:rFonts w:hint="eastAsia"/>
          <w:snapToGrid/>
          <w:lang w:eastAsia="zh-HK"/>
        </w:rPr>
        <w:t>占</w:t>
      </w:r>
      <w:r>
        <w:rPr>
          <w:rFonts w:hint="eastAsia"/>
          <w:snapToGrid/>
        </w:rPr>
        <w:t>113</w:t>
      </w:r>
      <w:r>
        <w:rPr>
          <w:rFonts w:hint="eastAsia"/>
          <w:snapToGrid/>
          <w:lang w:eastAsia="zh-HK"/>
        </w:rPr>
        <w:t>年度可支用預算數</w:t>
      </w:r>
      <w:r>
        <w:rPr>
          <w:rFonts w:hint="eastAsia"/>
          <w:snapToGrid/>
        </w:rPr>
        <w:t>0.57%，</w:t>
      </w:r>
      <w:r>
        <w:rPr>
          <w:rFonts w:hint="eastAsia"/>
          <w:snapToGrid/>
          <w:lang w:eastAsia="zh-HK"/>
        </w:rPr>
        <w:t>而截至</w:t>
      </w:r>
      <w:r>
        <w:rPr>
          <w:rFonts w:hint="eastAsia"/>
          <w:snapToGrid/>
        </w:rPr>
        <w:t>113</w:t>
      </w:r>
      <w:r>
        <w:rPr>
          <w:rFonts w:hint="eastAsia"/>
          <w:snapToGrid/>
          <w:lang w:eastAsia="zh-HK"/>
        </w:rPr>
        <w:t>年底之</w:t>
      </w:r>
      <w:r w:rsidRPr="003D7D05">
        <w:rPr>
          <w:rFonts w:hint="eastAsia"/>
          <w:snapToGrid/>
          <w:lang w:eastAsia="zh-HK"/>
        </w:rPr>
        <w:t>累計執行數</w:t>
      </w:r>
      <w:r>
        <w:rPr>
          <w:rFonts w:hint="eastAsia"/>
          <w:snapToGrid/>
          <w:lang w:eastAsia="zh-HK"/>
        </w:rPr>
        <w:t>亦僅</w:t>
      </w:r>
      <w:r>
        <w:rPr>
          <w:rFonts w:hint="eastAsia"/>
          <w:snapToGrid/>
        </w:rPr>
        <w:t>1,383</w:t>
      </w:r>
      <w:r>
        <w:rPr>
          <w:rFonts w:hint="eastAsia"/>
          <w:snapToGrid/>
          <w:lang w:eastAsia="zh-HK"/>
        </w:rPr>
        <w:t>萬</w:t>
      </w:r>
      <w:r>
        <w:rPr>
          <w:rFonts w:hint="eastAsia"/>
          <w:snapToGrid/>
        </w:rPr>
        <w:t>4</w:t>
      </w:r>
      <w:r>
        <w:rPr>
          <w:rFonts w:hint="eastAsia"/>
          <w:snapToGrid/>
          <w:lang w:eastAsia="zh-HK"/>
        </w:rPr>
        <w:t>千元</w:t>
      </w:r>
      <w:r>
        <w:rPr>
          <w:rFonts w:hint="eastAsia"/>
          <w:snapToGrid/>
        </w:rPr>
        <w:t>，</w:t>
      </w:r>
      <w:r>
        <w:rPr>
          <w:rFonts w:hint="eastAsia"/>
          <w:snapToGrid/>
          <w:lang w:eastAsia="zh-HK"/>
        </w:rPr>
        <w:t>占累計</w:t>
      </w:r>
      <w:r w:rsidRPr="003D7D05">
        <w:rPr>
          <w:rFonts w:hint="eastAsia"/>
          <w:snapToGrid/>
          <w:lang w:eastAsia="zh-HK"/>
        </w:rPr>
        <w:t>預算數</w:t>
      </w:r>
      <w:r>
        <w:rPr>
          <w:rFonts w:hint="eastAsia"/>
          <w:snapToGrid/>
        </w:rPr>
        <w:t>3.33%，</w:t>
      </w:r>
      <w:r>
        <w:rPr>
          <w:rFonts w:hint="eastAsia"/>
          <w:snapToGrid/>
          <w:lang w:eastAsia="zh-HK"/>
        </w:rPr>
        <w:t>不及一成，允宜</w:t>
      </w:r>
      <w:r w:rsidRPr="009D2A2F">
        <w:rPr>
          <w:rFonts w:hint="eastAsia"/>
          <w:snapToGrid/>
        </w:rPr>
        <w:t>強</w:t>
      </w:r>
      <w:r>
        <w:rPr>
          <w:rFonts w:hint="eastAsia"/>
          <w:snapToGrid/>
          <w:lang w:eastAsia="zh-HK"/>
        </w:rPr>
        <w:t>化</w:t>
      </w:r>
      <w:r w:rsidRPr="009D2A2F">
        <w:rPr>
          <w:rFonts w:hint="eastAsia"/>
          <w:snapToGrid/>
        </w:rPr>
        <w:t>期程控管</w:t>
      </w:r>
      <w:r>
        <w:rPr>
          <w:rFonts w:hint="eastAsia"/>
          <w:snapToGrid/>
        </w:rPr>
        <w:t>。</w:t>
      </w:r>
    </w:p>
    <w:p w:rsidR="004C2310" w:rsidRDefault="004C2310" w:rsidP="004C2310">
      <w:pPr>
        <w:adjustRightInd w:val="0"/>
        <w:spacing w:line="240" w:lineRule="exact"/>
        <w:ind w:leftChars="300" w:left="840" w:firstLine="560"/>
        <w:rPr>
          <w:rFonts w:hint="eastAsia"/>
          <w:snapToGrid/>
        </w:rPr>
      </w:pPr>
    </w:p>
    <w:p w:rsidR="004C2310" w:rsidRPr="00E24F33" w:rsidRDefault="004C2310" w:rsidP="004C2310">
      <w:pPr>
        <w:pStyle w:val="a5"/>
        <w:spacing w:line="360" w:lineRule="exact"/>
        <w:ind w:leftChars="-300" w:left="1" w:hangingChars="300" w:hanging="841"/>
        <w:rPr>
          <w:b/>
          <w:snapToGrid/>
        </w:rPr>
      </w:pPr>
      <w:r w:rsidRPr="0057310A">
        <w:rPr>
          <w:rFonts w:hint="eastAsia"/>
          <w:b/>
          <w:snapToGrid/>
        </w:rPr>
        <w:t>表</w:t>
      </w:r>
      <w:r>
        <w:rPr>
          <w:rFonts w:hint="eastAsia"/>
          <w:b/>
          <w:snapToGrid/>
        </w:rPr>
        <w:t>1</w:t>
      </w:r>
      <w:r w:rsidRPr="0057310A">
        <w:rPr>
          <w:rFonts w:hint="eastAsia"/>
          <w:b/>
          <w:snapToGrid/>
        </w:rPr>
        <w:t xml:space="preserve"> </w:t>
      </w:r>
      <w:r w:rsidRPr="00E24F33">
        <w:rPr>
          <w:rStyle w:val="11"/>
          <w:rFonts w:hint="eastAsia"/>
        </w:rPr>
        <w:t xml:space="preserve"> </w:t>
      </w:r>
      <w:r w:rsidRPr="00E24F33">
        <w:rPr>
          <w:rStyle w:val="11"/>
          <w:rFonts w:hint="eastAsia"/>
          <w:b/>
        </w:rPr>
        <w:t>臺中榮總嘉義分院「鹿滿住宿式長照機構大樓</w:t>
      </w:r>
      <w:r w:rsidRPr="00C025EA">
        <w:rPr>
          <w:rStyle w:val="11"/>
          <w:rFonts w:hint="eastAsia"/>
          <w:b/>
        </w:rPr>
        <w:t>興</w:t>
      </w:r>
      <w:r w:rsidRPr="00C025EA">
        <w:rPr>
          <w:rFonts w:hAnsi="標楷體" w:hint="eastAsia"/>
          <w:b/>
          <w:lang w:eastAsia="zh-HK"/>
        </w:rPr>
        <w:t>辦</w:t>
      </w:r>
      <w:r w:rsidRPr="00E24F33">
        <w:rPr>
          <w:rStyle w:val="11"/>
          <w:rFonts w:hint="eastAsia"/>
          <w:b/>
        </w:rPr>
        <w:t>計畫」110至11</w:t>
      </w:r>
      <w:r w:rsidRPr="00E24F33">
        <w:rPr>
          <w:rStyle w:val="11"/>
          <w:b/>
        </w:rPr>
        <w:t>3</w:t>
      </w:r>
      <w:r w:rsidRPr="00E24F33">
        <w:rPr>
          <w:rStyle w:val="11"/>
          <w:rFonts w:hint="eastAsia"/>
          <w:b/>
        </w:rPr>
        <w:t>年度預算編列與執行情形表</w:t>
      </w:r>
      <w:r w:rsidRPr="00E24F33">
        <w:rPr>
          <w:rStyle w:val="11"/>
          <w:rFonts w:hint="eastAsia"/>
        </w:rPr>
        <w:t xml:space="preserve">  </w:t>
      </w:r>
      <w:r>
        <w:rPr>
          <w:rFonts w:hint="eastAsia"/>
          <w:b/>
          <w:snapToGrid/>
        </w:rPr>
        <w:t xml:space="preserve">      </w:t>
      </w:r>
      <w:r>
        <w:rPr>
          <w:b/>
          <w:snapToGrid/>
        </w:rPr>
        <w:t xml:space="preserve">  </w:t>
      </w:r>
      <w:r>
        <w:rPr>
          <w:rFonts w:hint="eastAsia"/>
          <w:b/>
          <w:snapToGrid/>
        </w:rPr>
        <w:t xml:space="preserve"> </w:t>
      </w:r>
      <w:r>
        <w:rPr>
          <w:b/>
          <w:snapToGrid/>
        </w:rPr>
        <w:t xml:space="preserve">           </w:t>
      </w:r>
      <w:r w:rsidRPr="0070012A">
        <w:rPr>
          <w:rStyle w:val="143"/>
          <w:rFonts w:hint="eastAsia"/>
        </w:rPr>
        <w:t>單位：新臺幣千元；%</w:t>
      </w:r>
    </w:p>
    <w:tbl>
      <w:tblPr>
        <w:tblW w:w="9356" w:type="dxa"/>
        <w:tblInd w:w="-74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09"/>
        <w:gridCol w:w="993"/>
        <w:gridCol w:w="1276"/>
        <w:gridCol w:w="992"/>
        <w:gridCol w:w="992"/>
        <w:gridCol w:w="992"/>
        <w:gridCol w:w="993"/>
        <w:gridCol w:w="1204"/>
        <w:gridCol w:w="1205"/>
      </w:tblGrid>
      <w:tr w:rsidR="004C2310" w:rsidRPr="0057310A" w:rsidTr="001D6B2F">
        <w:trPr>
          <w:tblHeader/>
        </w:trPr>
        <w:tc>
          <w:tcPr>
            <w:tcW w:w="709" w:type="dxa"/>
            <w:vMerge w:val="restart"/>
            <w:shd w:val="clear" w:color="auto" w:fill="auto"/>
            <w:vAlign w:val="center"/>
          </w:tcPr>
          <w:p w:rsidR="004C2310" w:rsidRPr="0070012A" w:rsidRDefault="004C2310" w:rsidP="001D6B2F">
            <w:pPr>
              <w:spacing w:line="240" w:lineRule="exact"/>
              <w:ind w:leftChars="0" w:left="0" w:firstLineChars="0" w:firstLine="0"/>
              <w:jc w:val="center"/>
              <w:rPr>
                <w:b/>
                <w:bCs/>
                <w:spacing w:val="-24"/>
                <w:sz w:val="24"/>
                <w:szCs w:val="24"/>
              </w:rPr>
            </w:pPr>
            <w:r w:rsidRPr="0070012A">
              <w:rPr>
                <w:rFonts w:hint="eastAsia"/>
                <w:b/>
                <w:bCs/>
                <w:spacing w:val="-24"/>
                <w:sz w:val="24"/>
                <w:szCs w:val="24"/>
              </w:rPr>
              <w:t>年度</w:t>
            </w:r>
          </w:p>
        </w:tc>
        <w:tc>
          <w:tcPr>
            <w:tcW w:w="993" w:type="dxa"/>
            <w:vMerge w:val="restart"/>
            <w:shd w:val="clear" w:color="auto" w:fill="auto"/>
            <w:vAlign w:val="center"/>
          </w:tcPr>
          <w:p w:rsidR="004C2310" w:rsidRPr="0070012A" w:rsidRDefault="004C2310" w:rsidP="001D6B2F">
            <w:pPr>
              <w:spacing w:line="240" w:lineRule="exact"/>
              <w:ind w:leftChars="0" w:left="0" w:firstLineChars="0" w:firstLine="0"/>
              <w:jc w:val="center"/>
              <w:rPr>
                <w:b/>
                <w:bCs/>
                <w:spacing w:val="-24"/>
                <w:sz w:val="24"/>
                <w:szCs w:val="24"/>
              </w:rPr>
            </w:pPr>
            <w:r w:rsidRPr="0070012A">
              <w:rPr>
                <w:rFonts w:hint="eastAsia"/>
                <w:b/>
                <w:bCs/>
                <w:spacing w:val="-24"/>
                <w:sz w:val="24"/>
                <w:szCs w:val="24"/>
              </w:rPr>
              <w:t>累計預算數</w:t>
            </w:r>
          </w:p>
        </w:tc>
        <w:tc>
          <w:tcPr>
            <w:tcW w:w="3260" w:type="dxa"/>
            <w:gridSpan w:val="3"/>
            <w:shd w:val="clear" w:color="auto" w:fill="auto"/>
            <w:vAlign w:val="center"/>
          </w:tcPr>
          <w:p w:rsidR="004C2310" w:rsidRPr="0070012A" w:rsidRDefault="004C2310" w:rsidP="001D6B2F">
            <w:pPr>
              <w:spacing w:line="240" w:lineRule="exact"/>
              <w:ind w:leftChars="0" w:left="0" w:firstLineChars="0" w:firstLine="0"/>
              <w:jc w:val="center"/>
              <w:rPr>
                <w:b/>
                <w:bCs/>
                <w:spacing w:val="-24"/>
                <w:sz w:val="24"/>
                <w:szCs w:val="24"/>
              </w:rPr>
            </w:pPr>
            <w:r w:rsidRPr="0070012A">
              <w:rPr>
                <w:rFonts w:hint="eastAsia"/>
                <w:b/>
                <w:bCs/>
                <w:spacing w:val="-24"/>
                <w:sz w:val="24"/>
                <w:szCs w:val="24"/>
              </w:rPr>
              <w:t>可支用預</w:t>
            </w:r>
            <w:r w:rsidRPr="0070012A">
              <w:rPr>
                <w:rFonts w:hint="eastAsia"/>
                <w:b/>
                <w:bCs/>
                <w:spacing w:val="-24"/>
                <w:sz w:val="24"/>
                <w:szCs w:val="24"/>
                <w:lang w:eastAsia="zh-HK"/>
              </w:rPr>
              <w:t>算</w:t>
            </w:r>
            <w:r w:rsidRPr="0070012A">
              <w:rPr>
                <w:rFonts w:hint="eastAsia"/>
                <w:b/>
                <w:bCs/>
                <w:spacing w:val="-24"/>
                <w:sz w:val="24"/>
                <w:szCs w:val="24"/>
              </w:rPr>
              <w:t>數</w:t>
            </w:r>
          </w:p>
        </w:tc>
        <w:tc>
          <w:tcPr>
            <w:tcW w:w="992" w:type="dxa"/>
            <w:vMerge w:val="restart"/>
            <w:shd w:val="clear" w:color="auto" w:fill="auto"/>
            <w:vAlign w:val="center"/>
          </w:tcPr>
          <w:p w:rsidR="004C2310" w:rsidRPr="0070012A" w:rsidRDefault="004C2310" w:rsidP="001D6B2F">
            <w:pPr>
              <w:spacing w:line="240" w:lineRule="exact"/>
              <w:ind w:leftChars="0" w:left="0" w:firstLineChars="0" w:firstLine="0"/>
              <w:jc w:val="center"/>
              <w:rPr>
                <w:b/>
                <w:bCs/>
                <w:spacing w:val="-24"/>
                <w:sz w:val="24"/>
                <w:szCs w:val="24"/>
              </w:rPr>
            </w:pPr>
            <w:r w:rsidRPr="0070012A">
              <w:rPr>
                <w:rFonts w:hint="eastAsia"/>
                <w:b/>
                <w:bCs/>
                <w:spacing w:val="-24"/>
                <w:sz w:val="24"/>
                <w:szCs w:val="24"/>
              </w:rPr>
              <w:t>本期</w:t>
            </w:r>
          </w:p>
          <w:p w:rsidR="004C2310" w:rsidRPr="0070012A" w:rsidRDefault="004C2310" w:rsidP="001D6B2F">
            <w:pPr>
              <w:spacing w:line="240" w:lineRule="exact"/>
              <w:ind w:leftChars="0" w:left="0" w:firstLineChars="0" w:firstLine="0"/>
              <w:jc w:val="center"/>
              <w:rPr>
                <w:b/>
                <w:bCs/>
                <w:spacing w:val="-24"/>
                <w:sz w:val="24"/>
                <w:szCs w:val="24"/>
              </w:rPr>
            </w:pPr>
            <w:r w:rsidRPr="0070012A">
              <w:rPr>
                <w:rFonts w:hint="eastAsia"/>
                <w:b/>
                <w:bCs/>
                <w:spacing w:val="-24"/>
                <w:sz w:val="24"/>
                <w:szCs w:val="24"/>
              </w:rPr>
              <w:t>執行數</w:t>
            </w:r>
          </w:p>
        </w:tc>
        <w:tc>
          <w:tcPr>
            <w:tcW w:w="993" w:type="dxa"/>
            <w:vMerge w:val="restart"/>
            <w:vAlign w:val="center"/>
          </w:tcPr>
          <w:p w:rsidR="004C2310" w:rsidRPr="0070012A" w:rsidRDefault="004C2310" w:rsidP="001D6B2F">
            <w:pPr>
              <w:spacing w:line="240" w:lineRule="exact"/>
              <w:ind w:leftChars="0" w:left="0" w:firstLineChars="0" w:firstLine="0"/>
              <w:jc w:val="center"/>
              <w:rPr>
                <w:b/>
                <w:bCs/>
                <w:spacing w:val="-24"/>
                <w:sz w:val="24"/>
                <w:szCs w:val="24"/>
              </w:rPr>
            </w:pPr>
            <w:r w:rsidRPr="0070012A">
              <w:rPr>
                <w:rFonts w:hint="eastAsia"/>
                <w:b/>
                <w:bCs/>
                <w:spacing w:val="-24"/>
                <w:sz w:val="24"/>
                <w:szCs w:val="24"/>
              </w:rPr>
              <w:t>累計</w:t>
            </w:r>
          </w:p>
          <w:p w:rsidR="004C2310" w:rsidRPr="0070012A" w:rsidRDefault="004C2310" w:rsidP="001D6B2F">
            <w:pPr>
              <w:spacing w:line="240" w:lineRule="exact"/>
              <w:ind w:leftChars="0" w:left="0" w:firstLineChars="0" w:firstLine="0"/>
              <w:jc w:val="center"/>
              <w:rPr>
                <w:b/>
                <w:bCs/>
                <w:spacing w:val="-24"/>
                <w:sz w:val="24"/>
                <w:szCs w:val="24"/>
              </w:rPr>
            </w:pPr>
            <w:r w:rsidRPr="0070012A">
              <w:rPr>
                <w:rFonts w:hint="eastAsia"/>
                <w:b/>
                <w:bCs/>
                <w:spacing w:val="-24"/>
                <w:sz w:val="24"/>
                <w:szCs w:val="24"/>
              </w:rPr>
              <w:t>執行數</w:t>
            </w:r>
          </w:p>
        </w:tc>
        <w:tc>
          <w:tcPr>
            <w:tcW w:w="1204" w:type="dxa"/>
            <w:vMerge w:val="restart"/>
            <w:vAlign w:val="center"/>
          </w:tcPr>
          <w:p w:rsidR="004C2310" w:rsidRPr="0070012A" w:rsidRDefault="004C2310" w:rsidP="001D6B2F">
            <w:pPr>
              <w:spacing w:line="240" w:lineRule="exact"/>
              <w:ind w:leftChars="0" w:left="0" w:firstLineChars="0" w:firstLine="0"/>
              <w:jc w:val="center"/>
              <w:rPr>
                <w:b/>
                <w:bCs/>
                <w:spacing w:val="-24"/>
                <w:sz w:val="24"/>
                <w:szCs w:val="24"/>
              </w:rPr>
            </w:pPr>
            <w:r w:rsidRPr="0070012A">
              <w:rPr>
                <w:rFonts w:hint="eastAsia"/>
                <w:b/>
                <w:bCs/>
                <w:spacing w:val="-24"/>
                <w:sz w:val="24"/>
                <w:szCs w:val="24"/>
              </w:rPr>
              <w:t>本期執行數/可支用預</w:t>
            </w:r>
            <w:r w:rsidRPr="0070012A">
              <w:rPr>
                <w:rFonts w:hint="eastAsia"/>
                <w:b/>
                <w:bCs/>
                <w:spacing w:val="-24"/>
                <w:sz w:val="24"/>
                <w:szCs w:val="24"/>
                <w:lang w:eastAsia="zh-HK"/>
              </w:rPr>
              <w:t>算</w:t>
            </w:r>
            <w:r w:rsidRPr="0070012A">
              <w:rPr>
                <w:rFonts w:hint="eastAsia"/>
                <w:b/>
                <w:bCs/>
                <w:spacing w:val="-24"/>
                <w:sz w:val="24"/>
                <w:szCs w:val="24"/>
              </w:rPr>
              <w:t>數</w:t>
            </w:r>
          </w:p>
        </w:tc>
        <w:tc>
          <w:tcPr>
            <w:tcW w:w="1205" w:type="dxa"/>
            <w:vMerge w:val="restart"/>
            <w:vAlign w:val="center"/>
          </w:tcPr>
          <w:p w:rsidR="004C2310" w:rsidRPr="0070012A" w:rsidRDefault="004C2310" w:rsidP="001D6B2F">
            <w:pPr>
              <w:spacing w:line="240" w:lineRule="exact"/>
              <w:ind w:leftChars="0" w:left="0" w:firstLineChars="0" w:firstLine="0"/>
              <w:jc w:val="center"/>
              <w:rPr>
                <w:b/>
                <w:bCs/>
                <w:spacing w:val="-24"/>
                <w:sz w:val="24"/>
                <w:szCs w:val="24"/>
              </w:rPr>
            </w:pPr>
            <w:r w:rsidRPr="0070012A">
              <w:rPr>
                <w:rFonts w:hint="eastAsia"/>
                <w:b/>
                <w:bCs/>
                <w:spacing w:val="-24"/>
                <w:sz w:val="24"/>
                <w:szCs w:val="24"/>
              </w:rPr>
              <w:t>累計執行數/累計預算數</w:t>
            </w:r>
          </w:p>
        </w:tc>
      </w:tr>
      <w:tr w:rsidR="004C2310" w:rsidRPr="0057310A" w:rsidTr="001D6B2F">
        <w:trPr>
          <w:tblHeader/>
        </w:trPr>
        <w:tc>
          <w:tcPr>
            <w:tcW w:w="709" w:type="dxa"/>
            <w:vMerge/>
            <w:shd w:val="clear" w:color="auto" w:fill="auto"/>
            <w:vAlign w:val="center"/>
          </w:tcPr>
          <w:p w:rsidR="004C2310" w:rsidRPr="00E24F33" w:rsidRDefault="004C2310" w:rsidP="001D6B2F">
            <w:pPr>
              <w:spacing w:line="280" w:lineRule="exact"/>
              <w:ind w:leftChars="0" w:left="0" w:firstLineChars="0" w:firstLine="0"/>
              <w:jc w:val="center"/>
              <w:rPr>
                <w:b/>
                <w:bCs/>
                <w:sz w:val="22"/>
                <w:szCs w:val="22"/>
              </w:rPr>
            </w:pPr>
          </w:p>
        </w:tc>
        <w:tc>
          <w:tcPr>
            <w:tcW w:w="993" w:type="dxa"/>
            <w:vMerge/>
            <w:shd w:val="clear" w:color="auto" w:fill="auto"/>
            <w:vAlign w:val="center"/>
          </w:tcPr>
          <w:p w:rsidR="004C2310" w:rsidRPr="00E24F33" w:rsidRDefault="004C2310" w:rsidP="001D6B2F">
            <w:pPr>
              <w:spacing w:line="280" w:lineRule="exact"/>
              <w:ind w:leftChars="0" w:left="0" w:firstLineChars="0" w:firstLine="0"/>
              <w:jc w:val="center"/>
              <w:rPr>
                <w:b/>
                <w:bCs/>
                <w:sz w:val="22"/>
                <w:szCs w:val="22"/>
              </w:rPr>
            </w:pPr>
          </w:p>
        </w:tc>
        <w:tc>
          <w:tcPr>
            <w:tcW w:w="1276" w:type="dxa"/>
            <w:shd w:val="clear" w:color="auto" w:fill="auto"/>
            <w:vAlign w:val="center"/>
          </w:tcPr>
          <w:p w:rsidR="004C2310" w:rsidRPr="00D0642F" w:rsidRDefault="004C2310" w:rsidP="001D6B2F">
            <w:pPr>
              <w:spacing w:line="280" w:lineRule="exact"/>
              <w:ind w:leftChars="0" w:left="0" w:firstLineChars="0" w:firstLine="0"/>
              <w:jc w:val="center"/>
              <w:rPr>
                <w:b/>
                <w:bCs/>
                <w:sz w:val="24"/>
                <w:szCs w:val="24"/>
              </w:rPr>
            </w:pPr>
            <w:r w:rsidRPr="00D0642F">
              <w:rPr>
                <w:rFonts w:hint="eastAsia"/>
                <w:b/>
                <w:bCs/>
                <w:sz w:val="24"/>
                <w:szCs w:val="24"/>
              </w:rPr>
              <w:t>以前年度</w:t>
            </w:r>
          </w:p>
        </w:tc>
        <w:tc>
          <w:tcPr>
            <w:tcW w:w="992" w:type="dxa"/>
            <w:shd w:val="clear" w:color="auto" w:fill="auto"/>
            <w:vAlign w:val="center"/>
          </w:tcPr>
          <w:p w:rsidR="004C2310" w:rsidRPr="00D0642F" w:rsidRDefault="004C2310" w:rsidP="001D6B2F">
            <w:pPr>
              <w:spacing w:line="280" w:lineRule="exact"/>
              <w:ind w:leftChars="0" w:left="0" w:firstLineChars="0" w:firstLine="0"/>
              <w:jc w:val="center"/>
              <w:rPr>
                <w:b/>
                <w:bCs/>
                <w:sz w:val="24"/>
                <w:szCs w:val="24"/>
              </w:rPr>
            </w:pPr>
            <w:r w:rsidRPr="00D0642F">
              <w:rPr>
                <w:rFonts w:hint="eastAsia"/>
                <w:b/>
                <w:bCs/>
                <w:sz w:val="24"/>
                <w:szCs w:val="24"/>
              </w:rPr>
              <w:t>本年度</w:t>
            </w:r>
          </w:p>
        </w:tc>
        <w:tc>
          <w:tcPr>
            <w:tcW w:w="992" w:type="dxa"/>
            <w:shd w:val="clear" w:color="auto" w:fill="auto"/>
            <w:vAlign w:val="center"/>
          </w:tcPr>
          <w:p w:rsidR="004C2310" w:rsidRPr="00D0642F" w:rsidRDefault="004C2310" w:rsidP="001D6B2F">
            <w:pPr>
              <w:spacing w:line="280" w:lineRule="exact"/>
              <w:ind w:leftChars="0" w:left="0" w:firstLineChars="0" w:firstLine="0"/>
              <w:jc w:val="center"/>
              <w:rPr>
                <w:b/>
                <w:bCs/>
                <w:sz w:val="24"/>
                <w:szCs w:val="24"/>
              </w:rPr>
            </w:pPr>
            <w:r w:rsidRPr="00D0642F">
              <w:rPr>
                <w:rFonts w:hint="eastAsia"/>
                <w:b/>
                <w:bCs/>
                <w:sz w:val="24"/>
                <w:szCs w:val="24"/>
              </w:rPr>
              <w:t>合計</w:t>
            </w:r>
          </w:p>
        </w:tc>
        <w:tc>
          <w:tcPr>
            <w:tcW w:w="992" w:type="dxa"/>
            <w:vMerge/>
            <w:shd w:val="clear" w:color="auto" w:fill="auto"/>
            <w:vAlign w:val="center"/>
          </w:tcPr>
          <w:p w:rsidR="004C2310" w:rsidRPr="00E24F33" w:rsidRDefault="004C2310" w:rsidP="001D6B2F">
            <w:pPr>
              <w:spacing w:line="280" w:lineRule="exact"/>
              <w:ind w:leftChars="0" w:left="0" w:firstLineChars="0" w:firstLine="0"/>
              <w:jc w:val="center"/>
              <w:rPr>
                <w:b/>
                <w:bCs/>
                <w:sz w:val="22"/>
                <w:szCs w:val="22"/>
              </w:rPr>
            </w:pPr>
          </w:p>
        </w:tc>
        <w:tc>
          <w:tcPr>
            <w:tcW w:w="993" w:type="dxa"/>
            <w:vMerge/>
            <w:vAlign w:val="center"/>
          </w:tcPr>
          <w:p w:rsidR="004C2310" w:rsidRPr="00E24F33" w:rsidRDefault="004C2310" w:rsidP="001D6B2F">
            <w:pPr>
              <w:spacing w:line="280" w:lineRule="exact"/>
              <w:ind w:leftChars="0" w:left="0" w:firstLineChars="0" w:firstLine="0"/>
              <w:jc w:val="center"/>
              <w:rPr>
                <w:b/>
                <w:bCs/>
                <w:sz w:val="22"/>
                <w:szCs w:val="22"/>
              </w:rPr>
            </w:pPr>
          </w:p>
        </w:tc>
        <w:tc>
          <w:tcPr>
            <w:tcW w:w="1204" w:type="dxa"/>
            <w:vMerge/>
            <w:vAlign w:val="center"/>
          </w:tcPr>
          <w:p w:rsidR="004C2310" w:rsidRPr="00E24F33" w:rsidRDefault="004C2310" w:rsidP="001D6B2F">
            <w:pPr>
              <w:spacing w:line="280" w:lineRule="exact"/>
              <w:ind w:leftChars="0" w:left="0" w:firstLineChars="0" w:firstLine="0"/>
              <w:jc w:val="center"/>
              <w:rPr>
                <w:b/>
                <w:bCs/>
                <w:sz w:val="22"/>
                <w:szCs w:val="22"/>
              </w:rPr>
            </w:pPr>
          </w:p>
        </w:tc>
        <w:tc>
          <w:tcPr>
            <w:tcW w:w="1205" w:type="dxa"/>
            <w:vMerge/>
            <w:vAlign w:val="center"/>
          </w:tcPr>
          <w:p w:rsidR="004C2310" w:rsidRPr="00E24F33" w:rsidRDefault="004C2310" w:rsidP="001D6B2F">
            <w:pPr>
              <w:spacing w:line="280" w:lineRule="exact"/>
              <w:ind w:leftChars="0" w:left="0" w:firstLineChars="0" w:firstLine="0"/>
              <w:jc w:val="center"/>
              <w:rPr>
                <w:b/>
                <w:bCs/>
                <w:sz w:val="22"/>
                <w:szCs w:val="22"/>
              </w:rPr>
            </w:pPr>
          </w:p>
        </w:tc>
      </w:tr>
      <w:tr w:rsidR="004C2310" w:rsidRPr="0057310A" w:rsidTr="001D6B2F">
        <w:tc>
          <w:tcPr>
            <w:tcW w:w="709" w:type="dxa"/>
            <w:shd w:val="clear" w:color="auto" w:fill="auto"/>
            <w:vAlign w:val="center"/>
          </w:tcPr>
          <w:p w:rsidR="004C2310" w:rsidRPr="0070012A" w:rsidRDefault="004C2310" w:rsidP="001D6B2F">
            <w:pPr>
              <w:spacing w:line="280" w:lineRule="exact"/>
              <w:ind w:leftChars="0" w:left="0" w:firstLineChars="0" w:firstLine="0"/>
              <w:jc w:val="center"/>
              <w:rPr>
                <w:b/>
                <w:bCs/>
                <w:spacing w:val="-20"/>
                <w:sz w:val="24"/>
                <w:szCs w:val="24"/>
              </w:rPr>
            </w:pPr>
            <w:r w:rsidRPr="0070012A">
              <w:rPr>
                <w:rFonts w:hint="eastAsia"/>
                <w:b/>
                <w:bCs/>
                <w:spacing w:val="-20"/>
                <w:sz w:val="24"/>
                <w:szCs w:val="24"/>
              </w:rPr>
              <w:t>110</w:t>
            </w:r>
          </w:p>
        </w:tc>
        <w:tc>
          <w:tcPr>
            <w:tcW w:w="993" w:type="dxa"/>
            <w:shd w:val="clear" w:color="auto" w:fill="auto"/>
            <w:vAlign w:val="center"/>
          </w:tcPr>
          <w:p w:rsidR="004C2310" w:rsidRPr="0070012A" w:rsidRDefault="004C2310" w:rsidP="001D6B2F">
            <w:pPr>
              <w:spacing w:line="280" w:lineRule="exact"/>
              <w:ind w:leftChars="0" w:left="0" w:firstLineChars="0" w:firstLine="0"/>
              <w:jc w:val="right"/>
              <w:rPr>
                <w:spacing w:val="-20"/>
                <w:sz w:val="24"/>
                <w:szCs w:val="24"/>
              </w:rPr>
            </w:pPr>
            <w:r w:rsidRPr="0070012A">
              <w:rPr>
                <w:rFonts w:hint="eastAsia"/>
                <w:spacing w:val="-20"/>
                <w:sz w:val="24"/>
                <w:szCs w:val="24"/>
              </w:rPr>
              <w:t>84,661</w:t>
            </w:r>
          </w:p>
        </w:tc>
        <w:tc>
          <w:tcPr>
            <w:tcW w:w="1276" w:type="dxa"/>
            <w:shd w:val="clear" w:color="auto" w:fill="auto"/>
            <w:vAlign w:val="center"/>
          </w:tcPr>
          <w:p w:rsidR="004C2310" w:rsidRPr="0070012A" w:rsidRDefault="004C2310" w:rsidP="001D6B2F">
            <w:pPr>
              <w:spacing w:line="280" w:lineRule="exact"/>
              <w:ind w:leftChars="0" w:left="0" w:firstLineChars="0" w:firstLine="0"/>
              <w:jc w:val="right"/>
              <w:rPr>
                <w:spacing w:val="-20"/>
                <w:sz w:val="24"/>
                <w:szCs w:val="24"/>
              </w:rPr>
            </w:pPr>
            <w:r w:rsidRPr="0070012A">
              <w:rPr>
                <w:rFonts w:hint="eastAsia"/>
                <w:spacing w:val="-20"/>
                <w:sz w:val="24"/>
                <w:szCs w:val="24"/>
              </w:rPr>
              <w:t>-</w:t>
            </w:r>
          </w:p>
        </w:tc>
        <w:tc>
          <w:tcPr>
            <w:tcW w:w="992" w:type="dxa"/>
            <w:shd w:val="clear" w:color="auto" w:fill="auto"/>
            <w:vAlign w:val="center"/>
          </w:tcPr>
          <w:p w:rsidR="004C2310" w:rsidRPr="0070012A" w:rsidRDefault="004C2310" w:rsidP="001D6B2F">
            <w:pPr>
              <w:spacing w:line="280" w:lineRule="exact"/>
              <w:ind w:leftChars="0" w:left="0" w:firstLineChars="0" w:firstLine="0"/>
              <w:jc w:val="right"/>
              <w:rPr>
                <w:spacing w:val="-20"/>
                <w:sz w:val="24"/>
                <w:szCs w:val="24"/>
              </w:rPr>
            </w:pPr>
            <w:r w:rsidRPr="0070012A">
              <w:rPr>
                <w:rFonts w:hint="eastAsia"/>
                <w:spacing w:val="-20"/>
                <w:sz w:val="24"/>
                <w:szCs w:val="24"/>
              </w:rPr>
              <w:t>84,661</w:t>
            </w:r>
          </w:p>
        </w:tc>
        <w:tc>
          <w:tcPr>
            <w:tcW w:w="992" w:type="dxa"/>
            <w:shd w:val="clear" w:color="auto" w:fill="auto"/>
            <w:vAlign w:val="center"/>
          </w:tcPr>
          <w:p w:rsidR="004C2310" w:rsidRPr="0070012A" w:rsidRDefault="004C2310" w:rsidP="001D6B2F">
            <w:pPr>
              <w:spacing w:line="280" w:lineRule="exact"/>
              <w:ind w:leftChars="0" w:left="0" w:firstLineChars="0" w:firstLine="0"/>
              <w:jc w:val="right"/>
              <w:rPr>
                <w:spacing w:val="-20"/>
                <w:sz w:val="24"/>
                <w:szCs w:val="24"/>
              </w:rPr>
            </w:pPr>
            <w:r w:rsidRPr="0070012A">
              <w:rPr>
                <w:rFonts w:hint="eastAsia"/>
                <w:spacing w:val="-20"/>
                <w:sz w:val="24"/>
                <w:szCs w:val="24"/>
              </w:rPr>
              <w:t>84,661</w:t>
            </w:r>
          </w:p>
        </w:tc>
        <w:tc>
          <w:tcPr>
            <w:tcW w:w="992" w:type="dxa"/>
            <w:shd w:val="clear" w:color="auto" w:fill="auto"/>
            <w:vAlign w:val="center"/>
          </w:tcPr>
          <w:p w:rsidR="004C2310" w:rsidRPr="0070012A" w:rsidRDefault="004C2310" w:rsidP="001D6B2F">
            <w:pPr>
              <w:spacing w:line="280" w:lineRule="exact"/>
              <w:ind w:leftChars="0" w:left="0" w:firstLineChars="0" w:firstLine="0"/>
              <w:jc w:val="right"/>
              <w:rPr>
                <w:spacing w:val="-20"/>
                <w:sz w:val="24"/>
                <w:szCs w:val="24"/>
              </w:rPr>
            </w:pPr>
            <w:r w:rsidRPr="0070012A">
              <w:rPr>
                <w:rFonts w:hint="eastAsia"/>
                <w:spacing w:val="-20"/>
                <w:sz w:val="24"/>
                <w:szCs w:val="24"/>
              </w:rPr>
              <w:t>2,673</w:t>
            </w:r>
          </w:p>
        </w:tc>
        <w:tc>
          <w:tcPr>
            <w:tcW w:w="993" w:type="dxa"/>
            <w:vAlign w:val="center"/>
          </w:tcPr>
          <w:p w:rsidR="004C2310" w:rsidRPr="0070012A" w:rsidRDefault="004C2310" w:rsidP="001D6B2F">
            <w:pPr>
              <w:spacing w:line="280" w:lineRule="exact"/>
              <w:ind w:leftChars="0" w:left="0" w:firstLineChars="0" w:firstLine="0"/>
              <w:jc w:val="right"/>
              <w:rPr>
                <w:spacing w:val="-20"/>
                <w:sz w:val="24"/>
                <w:szCs w:val="24"/>
              </w:rPr>
            </w:pPr>
            <w:r w:rsidRPr="0070012A">
              <w:rPr>
                <w:rFonts w:hint="eastAsia"/>
                <w:spacing w:val="-20"/>
                <w:sz w:val="24"/>
                <w:szCs w:val="24"/>
              </w:rPr>
              <w:t>2,673</w:t>
            </w:r>
          </w:p>
        </w:tc>
        <w:tc>
          <w:tcPr>
            <w:tcW w:w="1204" w:type="dxa"/>
            <w:vAlign w:val="center"/>
          </w:tcPr>
          <w:p w:rsidR="004C2310" w:rsidRPr="0070012A" w:rsidRDefault="004C2310" w:rsidP="001D6B2F">
            <w:pPr>
              <w:spacing w:line="280" w:lineRule="exact"/>
              <w:ind w:leftChars="0" w:left="0" w:firstLineChars="0" w:firstLine="0"/>
              <w:jc w:val="right"/>
              <w:rPr>
                <w:spacing w:val="-20"/>
                <w:sz w:val="24"/>
                <w:szCs w:val="24"/>
              </w:rPr>
            </w:pPr>
            <w:r w:rsidRPr="0070012A">
              <w:rPr>
                <w:rFonts w:hint="eastAsia"/>
                <w:spacing w:val="-20"/>
                <w:sz w:val="24"/>
                <w:szCs w:val="24"/>
              </w:rPr>
              <w:t>3.16</w:t>
            </w:r>
          </w:p>
        </w:tc>
        <w:tc>
          <w:tcPr>
            <w:tcW w:w="1205" w:type="dxa"/>
            <w:vAlign w:val="center"/>
          </w:tcPr>
          <w:p w:rsidR="004C2310" w:rsidRPr="0070012A" w:rsidRDefault="004C2310" w:rsidP="001D6B2F">
            <w:pPr>
              <w:spacing w:line="280" w:lineRule="exact"/>
              <w:ind w:leftChars="0" w:left="0" w:firstLineChars="0" w:firstLine="0"/>
              <w:jc w:val="right"/>
              <w:rPr>
                <w:spacing w:val="-20"/>
                <w:sz w:val="24"/>
                <w:szCs w:val="24"/>
              </w:rPr>
            </w:pPr>
            <w:r w:rsidRPr="0070012A">
              <w:rPr>
                <w:rFonts w:hint="eastAsia"/>
                <w:spacing w:val="-20"/>
                <w:sz w:val="24"/>
                <w:szCs w:val="24"/>
              </w:rPr>
              <w:t>3.16</w:t>
            </w:r>
          </w:p>
        </w:tc>
      </w:tr>
      <w:tr w:rsidR="004C2310" w:rsidRPr="0057310A" w:rsidTr="001D6B2F">
        <w:tc>
          <w:tcPr>
            <w:tcW w:w="709" w:type="dxa"/>
            <w:shd w:val="clear" w:color="auto" w:fill="auto"/>
            <w:vAlign w:val="center"/>
          </w:tcPr>
          <w:p w:rsidR="004C2310" w:rsidRPr="0070012A" w:rsidRDefault="004C2310" w:rsidP="001D6B2F">
            <w:pPr>
              <w:spacing w:line="280" w:lineRule="exact"/>
              <w:ind w:leftChars="0" w:left="0" w:firstLineChars="0" w:firstLine="0"/>
              <w:jc w:val="center"/>
              <w:rPr>
                <w:b/>
                <w:bCs/>
                <w:spacing w:val="-20"/>
                <w:sz w:val="24"/>
                <w:szCs w:val="24"/>
              </w:rPr>
            </w:pPr>
            <w:r w:rsidRPr="0070012A">
              <w:rPr>
                <w:rFonts w:hint="eastAsia"/>
                <w:b/>
                <w:bCs/>
                <w:spacing w:val="-20"/>
                <w:sz w:val="24"/>
                <w:szCs w:val="24"/>
              </w:rPr>
              <w:t>111</w:t>
            </w:r>
          </w:p>
        </w:tc>
        <w:tc>
          <w:tcPr>
            <w:tcW w:w="993" w:type="dxa"/>
            <w:shd w:val="clear" w:color="auto" w:fill="auto"/>
          </w:tcPr>
          <w:p w:rsidR="004C2310" w:rsidRPr="0070012A" w:rsidRDefault="004C2310" w:rsidP="001D6B2F">
            <w:pPr>
              <w:spacing w:line="280" w:lineRule="exact"/>
              <w:ind w:leftChars="0" w:left="0" w:firstLineChars="0" w:firstLine="0"/>
              <w:jc w:val="right"/>
              <w:rPr>
                <w:spacing w:val="-20"/>
                <w:sz w:val="24"/>
                <w:szCs w:val="24"/>
              </w:rPr>
            </w:pPr>
            <w:r w:rsidRPr="0070012A">
              <w:rPr>
                <w:spacing w:val="-20"/>
                <w:sz w:val="24"/>
                <w:szCs w:val="24"/>
              </w:rPr>
              <w:t xml:space="preserve">157,945 </w:t>
            </w:r>
          </w:p>
        </w:tc>
        <w:tc>
          <w:tcPr>
            <w:tcW w:w="1276" w:type="dxa"/>
            <w:shd w:val="clear" w:color="auto" w:fill="auto"/>
          </w:tcPr>
          <w:p w:rsidR="004C2310" w:rsidRPr="0070012A" w:rsidRDefault="004C2310" w:rsidP="001D6B2F">
            <w:pPr>
              <w:spacing w:line="280" w:lineRule="exact"/>
              <w:ind w:leftChars="0" w:left="0" w:firstLineChars="0" w:firstLine="0"/>
              <w:jc w:val="right"/>
              <w:rPr>
                <w:spacing w:val="-20"/>
                <w:sz w:val="24"/>
                <w:szCs w:val="24"/>
              </w:rPr>
            </w:pPr>
            <w:r w:rsidRPr="0070012A">
              <w:rPr>
                <w:spacing w:val="-20"/>
                <w:sz w:val="24"/>
                <w:szCs w:val="24"/>
              </w:rPr>
              <w:t xml:space="preserve">81,988 </w:t>
            </w:r>
          </w:p>
        </w:tc>
        <w:tc>
          <w:tcPr>
            <w:tcW w:w="992" w:type="dxa"/>
            <w:shd w:val="clear" w:color="auto" w:fill="auto"/>
          </w:tcPr>
          <w:p w:rsidR="004C2310" w:rsidRPr="0070012A" w:rsidRDefault="004C2310" w:rsidP="001D6B2F">
            <w:pPr>
              <w:spacing w:line="280" w:lineRule="exact"/>
              <w:ind w:leftChars="0" w:left="0" w:firstLineChars="0" w:firstLine="0"/>
              <w:jc w:val="right"/>
              <w:rPr>
                <w:spacing w:val="-20"/>
                <w:sz w:val="24"/>
                <w:szCs w:val="24"/>
              </w:rPr>
            </w:pPr>
            <w:r w:rsidRPr="0070012A">
              <w:rPr>
                <w:spacing w:val="-20"/>
                <w:sz w:val="24"/>
                <w:szCs w:val="24"/>
              </w:rPr>
              <w:t xml:space="preserve"> 73,284</w:t>
            </w:r>
          </w:p>
        </w:tc>
        <w:tc>
          <w:tcPr>
            <w:tcW w:w="992" w:type="dxa"/>
            <w:shd w:val="clear" w:color="auto" w:fill="auto"/>
          </w:tcPr>
          <w:p w:rsidR="004C2310" w:rsidRPr="0070012A" w:rsidRDefault="004C2310" w:rsidP="001D6B2F">
            <w:pPr>
              <w:spacing w:line="280" w:lineRule="exact"/>
              <w:ind w:leftChars="0" w:left="0" w:firstLineChars="0" w:firstLine="0"/>
              <w:jc w:val="right"/>
              <w:rPr>
                <w:spacing w:val="-20"/>
                <w:sz w:val="24"/>
                <w:szCs w:val="24"/>
              </w:rPr>
            </w:pPr>
            <w:r w:rsidRPr="0070012A">
              <w:rPr>
                <w:spacing w:val="-20"/>
                <w:sz w:val="24"/>
                <w:szCs w:val="24"/>
              </w:rPr>
              <w:t xml:space="preserve">155,272 </w:t>
            </w:r>
          </w:p>
        </w:tc>
        <w:tc>
          <w:tcPr>
            <w:tcW w:w="992" w:type="dxa"/>
            <w:shd w:val="clear" w:color="auto" w:fill="auto"/>
          </w:tcPr>
          <w:p w:rsidR="004C2310" w:rsidRPr="0070012A" w:rsidRDefault="004C2310" w:rsidP="001D6B2F">
            <w:pPr>
              <w:spacing w:line="280" w:lineRule="exact"/>
              <w:ind w:leftChars="0" w:left="0" w:firstLineChars="0" w:firstLine="0"/>
              <w:jc w:val="right"/>
              <w:rPr>
                <w:spacing w:val="-20"/>
                <w:sz w:val="24"/>
                <w:szCs w:val="24"/>
              </w:rPr>
            </w:pPr>
            <w:r w:rsidRPr="0070012A">
              <w:rPr>
                <w:spacing w:val="-20"/>
                <w:sz w:val="24"/>
                <w:szCs w:val="24"/>
              </w:rPr>
              <w:t xml:space="preserve">6,020 </w:t>
            </w:r>
          </w:p>
        </w:tc>
        <w:tc>
          <w:tcPr>
            <w:tcW w:w="993" w:type="dxa"/>
          </w:tcPr>
          <w:p w:rsidR="004C2310" w:rsidRPr="0070012A" w:rsidRDefault="004C2310" w:rsidP="001D6B2F">
            <w:pPr>
              <w:spacing w:line="280" w:lineRule="exact"/>
              <w:ind w:leftChars="0" w:left="0" w:firstLineChars="0" w:firstLine="0"/>
              <w:jc w:val="right"/>
              <w:rPr>
                <w:spacing w:val="-20"/>
                <w:sz w:val="24"/>
                <w:szCs w:val="24"/>
              </w:rPr>
            </w:pPr>
            <w:r w:rsidRPr="0070012A">
              <w:rPr>
                <w:spacing w:val="-20"/>
                <w:sz w:val="24"/>
                <w:szCs w:val="24"/>
              </w:rPr>
              <w:t xml:space="preserve">8,693 </w:t>
            </w:r>
          </w:p>
        </w:tc>
        <w:tc>
          <w:tcPr>
            <w:tcW w:w="1204" w:type="dxa"/>
          </w:tcPr>
          <w:p w:rsidR="004C2310" w:rsidRPr="0070012A" w:rsidRDefault="004C2310" w:rsidP="001D6B2F">
            <w:pPr>
              <w:spacing w:line="280" w:lineRule="exact"/>
              <w:ind w:leftChars="0" w:left="0" w:firstLineChars="0" w:firstLine="0"/>
              <w:jc w:val="right"/>
              <w:rPr>
                <w:spacing w:val="-20"/>
                <w:sz w:val="24"/>
                <w:szCs w:val="24"/>
              </w:rPr>
            </w:pPr>
            <w:r w:rsidRPr="0070012A">
              <w:rPr>
                <w:spacing w:val="-20"/>
                <w:sz w:val="24"/>
                <w:szCs w:val="24"/>
              </w:rPr>
              <w:t>3.88</w:t>
            </w:r>
          </w:p>
        </w:tc>
        <w:tc>
          <w:tcPr>
            <w:tcW w:w="1205" w:type="dxa"/>
          </w:tcPr>
          <w:p w:rsidR="004C2310" w:rsidRPr="0070012A" w:rsidRDefault="004C2310" w:rsidP="001D6B2F">
            <w:pPr>
              <w:spacing w:line="280" w:lineRule="exact"/>
              <w:ind w:leftChars="0" w:left="0" w:firstLineChars="0" w:firstLine="0"/>
              <w:jc w:val="right"/>
              <w:rPr>
                <w:spacing w:val="-20"/>
                <w:sz w:val="24"/>
                <w:szCs w:val="24"/>
              </w:rPr>
            </w:pPr>
            <w:r w:rsidRPr="0070012A">
              <w:rPr>
                <w:spacing w:val="-20"/>
                <w:sz w:val="24"/>
                <w:szCs w:val="24"/>
              </w:rPr>
              <w:t>5.50</w:t>
            </w:r>
          </w:p>
        </w:tc>
      </w:tr>
      <w:tr w:rsidR="004C2310" w:rsidRPr="0057310A" w:rsidTr="001D6B2F">
        <w:tc>
          <w:tcPr>
            <w:tcW w:w="709" w:type="dxa"/>
            <w:shd w:val="clear" w:color="auto" w:fill="auto"/>
            <w:vAlign w:val="center"/>
          </w:tcPr>
          <w:p w:rsidR="004C2310" w:rsidRPr="0070012A" w:rsidRDefault="004C2310" w:rsidP="001D6B2F">
            <w:pPr>
              <w:spacing w:line="280" w:lineRule="exact"/>
              <w:ind w:leftChars="0" w:left="0" w:firstLineChars="0" w:firstLine="0"/>
              <w:jc w:val="center"/>
              <w:rPr>
                <w:b/>
                <w:bCs/>
                <w:spacing w:val="-20"/>
                <w:sz w:val="24"/>
                <w:szCs w:val="24"/>
              </w:rPr>
            </w:pPr>
            <w:r w:rsidRPr="0070012A">
              <w:rPr>
                <w:rFonts w:hint="eastAsia"/>
                <w:b/>
                <w:bCs/>
                <w:spacing w:val="-20"/>
                <w:sz w:val="24"/>
                <w:szCs w:val="24"/>
              </w:rPr>
              <w:t>1</w:t>
            </w:r>
            <w:r w:rsidRPr="0070012A">
              <w:rPr>
                <w:b/>
                <w:bCs/>
                <w:spacing w:val="-20"/>
                <w:sz w:val="24"/>
                <w:szCs w:val="24"/>
              </w:rPr>
              <w:t>12</w:t>
            </w:r>
          </w:p>
        </w:tc>
        <w:tc>
          <w:tcPr>
            <w:tcW w:w="993" w:type="dxa"/>
            <w:shd w:val="clear" w:color="auto" w:fill="auto"/>
          </w:tcPr>
          <w:p w:rsidR="004C2310" w:rsidRPr="0070012A" w:rsidRDefault="004C2310" w:rsidP="001D6B2F">
            <w:pPr>
              <w:spacing w:line="280" w:lineRule="exact"/>
              <w:ind w:leftChars="0" w:left="0" w:firstLineChars="0" w:firstLine="0"/>
              <w:jc w:val="right"/>
              <w:rPr>
                <w:spacing w:val="-20"/>
                <w:sz w:val="24"/>
                <w:szCs w:val="24"/>
                <w:highlight w:val="yellow"/>
              </w:rPr>
            </w:pPr>
            <w:r w:rsidRPr="0070012A">
              <w:rPr>
                <w:spacing w:val="-20"/>
                <w:sz w:val="24"/>
                <w:szCs w:val="24"/>
              </w:rPr>
              <w:t>157,945</w:t>
            </w:r>
            <w:r w:rsidRPr="0070012A">
              <w:rPr>
                <w:spacing w:val="-20"/>
                <w:sz w:val="24"/>
                <w:szCs w:val="24"/>
                <w:highlight w:val="yellow"/>
              </w:rPr>
              <w:t xml:space="preserve"> </w:t>
            </w:r>
          </w:p>
        </w:tc>
        <w:tc>
          <w:tcPr>
            <w:tcW w:w="1276" w:type="dxa"/>
            <w:shd w:val="clear" w:color="auto" w:fill="auto"/>
          </w:tcPr>
          <w:p w:rsidR="004C2310" w:rsidRPr="0070012A" w:rsidRDefault="004C2310" w:rsidP="001D6B2F">
            <w:pPr>
              <w:spacing w:line="280" w:lineRule="exact"/>
              <w:ind w:leftChars="0" w:left="0" w:firstLineChars="0" w:firstLine="0"/>
              <w:jc w:val="right"/>
              <w:rPr>
                <w:spacing w:val="-20"/>
                <w:sz w:val="24"/>
                <w:szCs w:val="24"/>
              </w:rPr>
            </w:pPr>
            <w:r w:rsidRPr="0070012A">
              <w:rPr>
                <w:spacing w:val="-20"/>
                <w:sz w:val="24"/>
                <w:szCs w:val="24"/>
              </w:rPr>
              <w:t xml:space="preserve">149,252 </w:t>
            </w:r>
          </w:p>
        </w:tc>
        <w:tc>
          <w:tcPr>
            <w:tcW w:w="992" w:type="dxa"/>
            <w:shd w:val="clear" w:color="auto" w:fill="auto"/>
          </w:tcPr>
          <w:p w:rsidR="004C2310" w:rsidRPr="0070012A" w:rsidRDefault="004C2310" w:rsidP="001D6B2F">
            <w:pPr>
              <w:spacing w:line="280" w:lineRule="exact"/>
              <w:ind w:leftChars="0" w:left="0" w:firstLineChars="0" w:firstLine="0"/>
              <w:jc w:val="right"/>
              <w:rPr>
                <w:spacing w:val="-20"/>
                <w:sz w:val="24"/>
                <w:szCs w:val="24"/>
              </w:rPr>
            </w:pPr>
            <w:r w:rsidRPr="0070012A">
              <w:rPr>
                <w:rFonts w:hint="eastAsia"/>
                <w:spacing w:val="-20"/>
                <w:sz w:val="24"/>
                <w:szCs w:val="24"/>
              </w:rPr>
              <w:t>0</w:t>
            </w:r>
            <w:r w:rsidRPr="0070012A">
              <w:rPr>
                <w:spacing w:val="-20"/>
                <w:sz w:val="24"/>
                <w:szCs w:val="24"/>
              </w:rPr>
              <w:t xml:space="preserve">   </w:t>
            </w:r>
          </w:p>
        </w:tc>
        <w:tc>
          <w:tcPr>
            <w:tcW w:w="992" w:type="dxa"/>
            <w:shd w:val="clear" w:color="auto" w:fill="auto"/>
          </w:tcPr>
          <w:p w:rsidR="004C2310" w:rsidRPr="0070012A" w:rsidRDefault="004C2310" w:rsidP="001D6B2F">
            <w:pPr>
              <w:spacing w:line="280" w:lineRule="exact"/>
              <w:ind w:leftChars="0" w:left="0" w:firstLineChars="0" w:firstLine="0"/>
              <w:jc w:val="right"/>
              <w:rPr>
                <w:spacing w:val="-20"/>
                <w:sz w:val="24"/>
                <w:szCs w:val="24"/>
              </w:rPr>
            </w:pPr>
            <w:r w:rsidRPr="0070012A">
              <w:rPr>
                <w:spacing w:val="-20"/>
                <w:sz w:val="24"/>
                <w:szCs w:val="24"/>
              </w:rPr>
              <w:t xml:space="preserve">149,252 </w:t>
            </w:r>
          </w:p>
        </w:tc>
        <w:tc>
          <w:tcPr>
            <w:tcW w:w="992" w:type="dxa"/>
            <w:shd w:val="clear" w:color="auto" w:fill="auto"/>
          </w:tcPr>
          <w:p w:rsidR="004C2310" w:rsidRPr="0070012A" w:rsidRDefault="004C2310" w:rsidP="001D6B2F">
            <w:pPr>
              <w:spacing w:line="280" w:lineRule="exact"/>
              <w:ind w:leftChars="0" w:left="0" w:firstLineChars="0" w:firstLine="0"/>
              <w:jc w:val="right"/>
              <w:rPr>
                <w:spacing w:val="-20"/>
                <w:sz w:val="24"/>
                <w:szCs w:val="24"/>
              </w:rPr>
            </w:pPr>
            <w:r w:rsidRPr="0070012A">
              <w:rPr>
                <w:rFonts w:hint="eastAsia"/>
                <w:spacing w:val="-20"/>
                <w:sz w:val="24"/>
                <w:szCs w:val="24"/>
              </w:rPr>
              <w:t>2,846</w:t>
            </w:r>
            <w:r w:rsidRPr="0070012A">
              <w:rPr>
                <w:spacing w:val="-20"/>
                <w:sz w:val="24"/>
                <w:szCs w:val="24"/>
              </w:rPr>
              <w:t xml:space="preserve"> </w:t>
            </w:r>
          </w:p>
        </w:tc>
        <w:tc>
          <w:tcPr>
            <w:tcW w:w="993" w:type="dxa"/>
          </w:tcPr>
          <w:p w:rsidR="004C2310" w:rsidRPr="0070012A" w:rsidRDefault="004C2310" w:rsidP="001D6B2F">
            <w:pPr>
              <w:spacing w:line="280" w:lineRule="exact"/>
              <w:ind w:leftChars="0" w:left="0" w:firstLineChars="0" w:firstLine="0"/>
              <w:jc w:val="right"/>
              <w:rPr>
                <w:spacing w:val="-20"/>
                <w:sz w:val="24"/>
                <w:szCs w:val="24"/>
              </w:rPr>
            </w:pPr>
            <w:r w:rsidRPr="0070012A">
              <w:rPr>
                <w:rFonts w:hint="eastAsia"/>
                <w:spacing w:val="-20"/>
                <w:sz w:val="24"/>
                <w:szCs w:val="24"/>
              </w:rPr>
              <w:t>11,539</w:t>
            </w:r>
            <w:r w:rsidRPr="0070012A">
              <w:rPr>
                <w:spacing w:val="-20"/>
                <w:sz w:val="24"/>
                <w:szCs w:val="24"/>
              </w:rPr>
              <w:t xml:space="preserve"> </w:t>
            </w:r>
          </w:p>
        </w:tc>
        <w:tc>
          <w:tcPr>
            <w:tcW w:w="1204" w:type="dxa"/>
          </w:tcPr>
          <w:p w:rsidR="004C2310" w:rsidRPr="0070012A" w:rsidRDefault="004C2310" w:rsidP="001D6B2F">
            <w:pPr>
              <w:spacing w:line="280" w:lineRule="exact"/>
              <w:ind w:leftChars="0" w:left="0" w:firstLineChars="0" w:firstLine="0"/>
              <w:jc w:val="right"/>
              <w:rPr>
                <w:spacing w:val="-20"/>
                <w:sz w:val="24"/>
                <w:szCs w:val="24"/>
              </w:rPr>
            </w:pPr>
            <w:r w:rsidRPr="0070012A">
              <w:rPr>
                <w:rFonts w:hint="eastAsia"/>
                <w:spacing w:val="-20"/>
                <w:sz w:val="24"/>
                <w:szCs w:val="24"/>
              </w:rPr>
              <w:t>1</w:t>
            </w:r>
            <w:r w:rsidRPr="0070012A">
              <w:rPr>
                <w:spacing w:val="-20"/>
                <w:sz w:val="24"/>
                <w:szCs w:val="24"/>
              </w:rPr>
              <w:t>.</w:t>
            </w:r>
            <w:r w:rsidRPr="0070012A">
              <w:rPr>
                <w:rFonts w:hint="eastAsia"/>
                <w:spacing w:val="-20"/>
                <w:sz w:val="24"/>
                <w:szCs w:val="24"/>
              </w:rPr>
              <w:t>91</w:t>
            </w:r>
          </w:p>
        </w:tc>
        <w:tc>
          <w:tcPr>
            <w:tcW w:w="1205" w:type="dxa"/>
          </w:tcPr>
          <w:p w:rsidR="004C2310" w:rsidRPr="0070012A" w:rsidRDefault="004C2310" w:rsidP="001D6B2F">
            <w:pPr>
              <w:spacing w:line="280" w:lineRule="exact"/>
              <w:ind w:leftChars="0" w:left="0" w:firstLineChars="0" w:firstLine="0"/>
              <w:jc w:val="right"/>
              <w:rPr>
                <w:spacing w:val="-20"/>
                <w:sz w:val="24"/>
                <w:szCs w:val="24"/>
              </w:rPr>
            </w:pPr>
            <w:r w:rsidRPr="0070012A">
              <w:rPr>
                <w:rFonts w:hint="eastAsia"/>
                <w:spacing w:val="-20"/>
                <w:sz w:val="24"/>
                <w:szCs w:val="24"/>
              </w:rPr>
              <w:t>7</w:t>
            </w:r>
            <w:r w:rsidRPr="0070012A">
              <w:rPr>
                <w:spacing w:val="-20"/>
                <w:sz w:val="24"/>
                <w:szCs w:val="24"/>
              </w:rPr>
              <w:t>.</w:t>
            </w:r>
            <w:r w:rsidRPr="0070012A">
              <w:rPr>
                <w:rFonts w:hint="eastAsia"/>
                <w:spacing w:val="-20"/>
                <w:sz w:val="24"/>
                <w:szCs w:val="24"/>
              </w:rPr>
              <w:t>31</w:t>
            </w:r>
          </w:p>
        </w:tc>
      </w:tr>
      <w:tr w:rsidR="004C2310" w:rsidRPr="0057310A" w:rsidTr="001D6B2F">
        <w:tc>
          <w:tcPr>
            <w:tcW w:w="709" w:type="dxa"/>
            <w:shd w:val="clear" w:color="auto" w:fill="auto"/>
            <w:vAlign w:val="center"/>
          </w:tcPr>
          <w:p w:rsidR="004C2310" w:rsidRPr="0070012A" w:rsidRDefault="004C2310" w:rsidP="001D6B2F">
            <w:pPr>
              <w:spacing w:line="280" w:lineRule="exact"/>
              <w:ind w:leftChars="0" w:left="0" w:firstLineChars="0" w:firstLine="0"/>
              <w:jc w:val="center"/>
              <w:rPr>
                <w:rFonts w:hint="eastAsia"/>
                <w:b/>
                <w:bCs/>
                <w:spacing w:val="-20"/>
                <w:sz w:val="24"/>
                <w:szCs w:val="24"/>
              </w:rPr>
            </w:pPr>
            <w:r w:rsidRPr="0070012A">
              <w:rPr>
                <w:rFonts w:hint="eastAsia"/>
                <w:b/>
                <w:bCs/>
                <w:spacing w:val="-20"/>
                <w:sz w:val="24"/>
                <w:szCs w:val="24"/>
              </w:rPr>
              <w:t>1</w:t>
            </w:r>
            <w:r w:rsidRPr="0070012A">
              <w:rPr>
                <w:b/>
                <w:bCs/>
                <w:spacing w:val="-20"/>
                <w:sz w:val="24"/>
                <w:szCs w:val="24"/>
              </w:rPr>
              <w:t>13</w:t>
            </w:r>
          </w:p>
        </w:tc>
        <w:tc>
          <w:tcPr>
            <w:tcW w:w="993" w:type="dxa"/>
            <w:shd w:val="clear" w:color="auto" w:fill="auto"/>
          </w:tcPr>
          <w:p w:rsidR="004C2310" w:rsidRPr="0070012A" w:rsidRDefault="004C2310" w:rsidP="001D6B2F">
            <w:pPr>
              <w:spacing w:line="280" w:lineRule="exact"/>
              <w:ind w:leftChars="0" w:left="0" w:firstLineChars="0" w:firstLine="0"/>
              <w:jc w:val="right"/>
              <w:rPr>
                <w:spacing w:val="-20"/>
                <w:sz w:val="24"/>
                <w:szCs w:val="24"/>
              </w:rPr>
            </w:pPr>
            <w:r w:rsidRPr="0070012A">
              <w:rPr>
                <w:rFonts w:hint="eastAsia"/>
                <w:spacing w:val="-20"/>
                <w:sz w:val="24"/>
                <w:szCs w:val="24"/>
              </w:rPr>
              <w:t>415,319</w:t>
            </w:r>
          </w:p>
        </w:tc>
        <w:tc>
          <w:tcPr>
            <w:tcW w:w="1276" w:type="dxa"/>
            <w:shd w:val="clear" w:color="auto" w:fill="auto"/>
          </w:tcPr>
          <w:p w:rsidR="004C2310" w:rsidRPr="0070012A" w:rsidRDefault="004C2310" w:rsidP="001D6B2F">
            <w:pPr>
              <w:spacing w:line="280" w:lineRule="exact"/>
              <w:ind w:leftChars="0" w:left="0" w:firstLineChars="0" w:firstLine="0"/>
              <w:jc w:val="right"/>
              <w:rPr>
                <w:spacing w:val="-20"/>
                <w:sz w:val="24"/>
                <w:szCs w:val="24"/>
              </w:rPr>
            </w:pPr>
            <w:r w:rsidRPr="0070012A">
              <w:rPr>
                <w:rFonts w:hint="eastAsia"/>
                <w:spacing w:val="-20"/>
                <w:sz w:val="24"/>
                <w:szCs w:val="24"/>
              </w:rPr>
              <w:t>146,406</w:t>
            </w:r>
          </w:p>
        </w:tc>
        <w:tc>
          <w:tcPr>
            <w:tcW w:w="992" w:type="dxa"/>
            <w:shd w:val="clear" w:color="auto" w:fill="auto"/>
          </w:tcPr>
          <w:p w:rsidR="004C2310" w:rsidRPr="0070012A" w:rsidRDefault="004C2310" w:rsidP="001D6B2F">
            <w:pPr>
              <w:spacing w:line="280" w:lineRule="exact"/>
              <w:ind w:leftChars="0" w:left="0" w:firstLineChars="0" w:firstLine="0"/>
              <w:jc w:val="right"/>
              <w:rPr>
                <w:spacing w:val="-20"/>
                <w:sz w:val="24"/>
                <w:szCs w:val="24"/>
              </w:rPr>
            </w:pPr>
            <w:r w:rsidRPr="0070012A">
              <w:rPr>
                <w:rFonts w:hint="eastAsia"/>
                <w:spacing w:val="-20"/>
                <w:sz w:val="24"/>
                <w:szCs w:val="24"/>
              </w:rPr>
              <w:t>257,374</w:t>
            </w:r>
          </w:p>
        </w:tc>
        <w:tc>
          <w:tcPr>
            <w:tcW w:w="992" w:type="dxa"/>
            <w:shd w:val="clear" w:color="auto" w:fill="auto"/>
          </w:tcPr>
          <w:p w:rsidR="004C2310" w:rsidRPr="0070012A" w:rsidRDefault="004C2310" w:rsidP="001D6B2F">
            <w:pPr>
              <w:spacing w:line="280" w:lineRule="exact"/>
              <w:ind w:leftChars="0" w:left="0" w:firstLineChars="0" w:firstLine="0"/>
              <w:jc w:val="right"/>
              <w:rPr>
                <w:spacing w:val="-20"/>
                <w:sz w:val="24"/>
                <w:szCs w:val="24"/>
              </w:rPr>
            </w:pPr>
            <w:r w:rsidRPr="0070012A">
              <w:rPr>
                <w:rFonts w:hint="eastAsia"/>
                <w:spacing w:val="-20"/>
                <w:sz w:val="24"/>
                <w:szCs w:val="24"/>
              </w:rPr>
              <w:t>403,780</w:t>
            </w:r>
          </w:p>
        </w:tc>
        <w:tc>
          <w:tcPr>
            <w:tcW w:w="992" w:type="dxa"/>
            <w:shd w:val="clear" w:color="auto" w:fill="auto"/>
          </w:tcPr>
          <w:p w:rsidR="004C2310" w:rsidRPr="0070012A" w:rsidRDefault="004C2310" w:rsidP="001D6B2F">
            <w:pPr>
              <w:spacing w:line="280" w:lineRule="exact"/>
              <w:ind w:leftChars="0" w:left="0" w:firstLineChars="0" w:firstLine="0"/>
              <w:jc w:val="right"/>
              <w:rPr>
                <w:spacing w:val="-20"/>
                <w:sz w:val="24"/>
                <w:szCs w:val="24"/>
              </w:rPr>
            </w:pPr>
            <w:r w:rsidRPr="0070012A">
              <w:rPr>
                <w:rFonts w:hint="eastAsia"/>
                <w:spacing w:val="-20"/>
                <w:sz w:val="24"/>
                <w:szCs w:val="24"/>
              </w:rPr>
              <w:t>2,295</w:t>
            </w:r>
          </w:p>
        </w:tc>
        <w:tc>
          <w:tcPr>
            <w:tcW w:w="993" w:type="dxa"/>
          </w:tcPr>
          <w:p w:rsidR="004C2310" w:rsidRPr="0070012A" w:rsidRDefault="004C2310" w:rsidP="001D6B2F">
            <w:pPr>
              <w:spacing w:line="280" w:lineRule="exact"/>
              <w:ind w:leftChars="0" w:left="0" w:firstLineChars="0" w:firstLine="0"/>
              <w:jc w:val="right"/>
              <w:rPr>
                <w:spacing w:val="-20"/>
                <w:sz w:val="24"/>
                <w:szCs w:val="24"/>
              </w:rPr>
            </w:pPr>
            <w:r w:rsidRPr="0070012A">
              <w:rPr>
                <w:rFonts w:hint="eastAsia"/>
                <w:spacing w:val="-20"/>
                <w:sz w:val="24"/>
                <w:szCs w:val="24"/>
              </w:rPr>
              <w:t>13,834</w:t>
            </w:r>
          </w:p>
        </w:tc>
        <w:tc>
          <w:tcPr>
            <w:tcW w:w="1204" w:type="dxa"/>
          </w:tcPr>
          <w:p w:rsidR="004C2310" w:rsidRPr="0070012A" w:rsidRDefault="004C2310" w:rsidP="001D6B2F">
            <w:pPr>
              <w:spacing w:line="280" w:lineRule="exact"/>
              <w:ind w:leftChars="0" w:left="0" w:firstLineChars="0" w:firstLine="0"/>
              <w:jc w:val="right"/>
              <w:rPr>
                <w:spacing w:val="-20"/>
                <w:sz w:val="24"/>
                <w:szCs w:val="24"/>
              </w:rPr>
            </w:pPr>
            <w:r w:rsidRPr="0070012A">
              <w:rPr>
                <w:rFonts w:hint="eastAsia"/>
                <w:spacing w:val="-20"/>
                <w:sz w:val="24"/>
                <w:szCs w:val="24"/>
              </w:rPr>
              <w:t>0.57</w:t>
            </w:r>
          </w:p>
        </w:tc>
        <w:tc>
          <w:tcPr>
            <w:tcW w:w="1205" w:type="dxa"/>
          </w:tcPr>
          <w:p w:rsidR="004C2310" w:rsidRPr="0070012A" w:rsidRDefault="004C2310" w:rsidP="001D6B2F">
            <w:pPr>
              <w:spacing w:line="280" w:lineRule="exact"/>
              <w:ind w:leftChars="0" w:left="0" w:firstLineChars="0" w:firstLine="0"/>
              <w:jc w:val="right"/>
              <w:rPr>
                <w:spacing w:val="-20"/>
                <w:sz w:val="24"/>
                <w:szCs w:val="24"/>
              </w:rPr>
            </w:pPr>
            <w:r w:rsidRPr="0070012A">
              <w:rPr>
                <w:rFonts w:hint="eastAsia"/>
                <w:spacing w:val="-20"/>
                <w:sz w:val="24"/>
                <w:szCs w:val="24"/>
              </w:rPr>
              <w:t>3.33</w:t>
            </w:r>
          </w:p>
        </w:tc>
      </w:tr>
    </w:tbl>
    <w:p w:rsidR="004C2310" w:rsidRPr="0057310A" w:rsidRDefault="004C2310" w:rsidP="004C2310">
      <w:pPr>
        <w:spacing w:line="280" w:lineRule="exact"/>
        <w:ind w:leftChars="-300" w:left="-840" w:firstLineChars="0" w:firstLine="1"/>
        <w:jc w:val="left"/>
        <w:rPr>
          <w:snapToGrid/>
          <w:sz w:val="24"/>
        </w:rPr>
      </w:pPr>
      <w:r w:rsidRPr="0057310A">
        <w:rPr>
          <w:rFonts w:hint="eastAsia"/>
          <w:snapToGrid/>
          <w:sz w:val="24"/>
        </w:rPr>
        <w:t>資料來源：榮民醫療作業基金</w:t>
      </w:r>
      <w:r>
        <w:rPr>
          <w:rFonts w:hint="eastAsia"/>
          <w:snapToGrid/>
          <w:sz w:val="24"/>
          <w:lang w:eastAsia="zh-HK"/>
        </w:rPr>
        <w:t>提供</w:t>
      </w:r>
      <w:r>
        <w:rPr>
          <w:rFonts w:hint="eastAsia"/>
          <w:snapToGrid/>
          <w:sz w:val="24"/>
        </w:rPr>
        <w:t>，</w:t>
      </w:r>
      <w:r>
        <w:rPr>
          <w:rFonts w:hint="eastAsia"/>
          <w:snapToGrid/>
          <w:sz w:val="24"/>
          <w:lang w:eastAsia="zh-HK"/>
        </w:rPr>
        <w:t>本中心整理</w:t>
      </w:r>
      <w:r w:rsidRPr="0057310A">
        <w:rPr>
          <w:rFonts w:hint="eastAsia"/>
          <w:snapToGrid/>
          <w:sz w:val="24"/>
        </w:rPr>
        <w:t>。</w:t>
      </w:r>
    </w:p>
    <w:p w:rsidR="00E5057C" w:rsidRPr="00E5057C" w:rsidRDefault="00E5057C" w:rsidP="00787790">
      <w:pPr>
        <w:ind w:left="560" w:firstLine="560"/>
      </w:pPr>
      <w:r w:rsidRPr="00E5057C">
        <w:rPr>
          <w:rFonts w:hint="eastAsia"/>
        </w:rPr>
        <w:t>綜上，</w:t>
      </w:r>
      <w:r w:rsidR="004C2310" w:rsidRPr="004C2310">
        <w:rPr>
          <w:rFonts w:hint="eastAsia"/>
        </w:rPr>
        <w:t>臺中榮總嘉義分院之鹿滿住宿式長照機構大樓興辦計畫，自109年7月經衛福部同意核定補助後，推動進度多有延宕，截至113年底累計預算執行率不及一成。由於該案位於山坡地範圍，施工前須先行水保計畫工程，且依坡審委員建議以雜照併建造方式申請建築執照，致影響水保工程動土日期及後續建築工程施作期程，於4度修正計畫後將期程展延至117年10月31日。本案已於113年12月24日舉辦開工動土典禮，允宜積極檢討改善延宕原因，強化督導及進</w:t>
      </w:r>
      <w:r w:rsidR="004C2310">
        <w:rPr>
          <w:rFonts w:hint="eastAsia"/>
        </w:rPr>
        <w:t>度管控，以確保如期完工，俾早發揮長照設施效益，嘉惠嘉義地區民眾</w:t>
      </w:r>
      <w:r w:rsidRPr="00E5057C">
        <w:rPr>
          <w:rFonts w:hint="eastAsia"/>
        </w:rPr>
        <w:t>。</w:t>
      </w:r>
    </w:p>
    <w:p w:rsidR="00F651B6" w:rsidRDefault="00F651B6" w:rsidP="00787790">
      <w:pPr>
        <w:ind w:left="560" w:firstLine="560"/>
        <w:rPr>
          <w:rFonts w:hint="eastAsia"/>
        </w:rPr>
      </w:pPr>
    </w:p>
    <w:p w:rsidR="00050FAA" w:rsidRPr="00B502FB" w:rsidRDefault="00050FAA" w:rsidP="00787790">
      <w:pPr>
        <w:pStyle w:val="14"/>
        <w:ind w:left="561" w:hanging="561"/>
        <w:outlineLvl w:val="1"/>
        <w:rPr>
          <w:rFonts w:hint="eastAsia"/>
        </w:rPr>
      </w:pPr>
      <w:bookmarkStart w:id="25" w:name="_Toc87348622"/>
      <w:bookmarkStart w:id="26" w:name="_Toc193890288"/>
      <w:bookmarkStart w:id="27" w:name="_Toc193890694"/>
      <w:bookmarkStart w:id="28" w:name="_Toc193890725"/>
      <w:bookmarkStart w:id="29" w:name="_Toc193890789"/>
      <w:bookmarkStart w:id="30" w:name="_Toc193890906"/>
      <w:bookmarkStart w:id="31" w:name="_Toc193891251"/>
      <w:bookmarkStart w:id="32" w:name="_Toc193891434"/>
      <w:bookmarkStart w:id="33" w:name="_Toc193891493"/>
      <w:bookmarkStart w:id="34" w:name="_Toc193891820"/>
      <w:bookmarkStart w:id="35" w:name="_Toc226451721"/>
      <w:r w:rsidRPr="00B502FB">
        <w:rPr>
          <w:rFonts w:hint="eastAsia"/>
        </w:rPr>
        <w:t>二、</w:t>
      </w:r>
      <w:bookmarkEnd w:id="25"/>
      <w:bookmarkEnd w:id="26"/>
      <w:bookmarkEnd w:id="27"/>
      <w:bookmarkEnd w:id="28"/>
      <w:bookmarkEnd w:id="29"/>
      <w:bookmarkEnd w:id="30"/>
      <w:bookmarkEnd w:id="31"/>
      <w:bookmarkEnd w:id="32"/>
      <w:bookmarkEnd w:id="33"/>
      <w:bookmarkEnd w:id="34"/>
      <w:r w:rsidR="00D867A1" w:rsidRPr="00D867A1">
        <w:rPr>
          <w:rFonts w:hint="eastAsia"/>
        </w:rPr>
        <w:t>113年度逾五成醫院業務收支失衡致有業務短絀情事，允宜研謀善策，俾提升業務績效</w:t>
      </w:r>
      <w:bookmarkEnd w:id="35"/>
    </w:p>
    <w:p w:rsidR="00050FAA" w:rsidRPr="00050FAA" w:rsidRDefault="00D867A1" w:rsidP="00787790">
      <w:pPr>
        <w:ind w:left="560" w:firstLine="560"/>
        <w:rPr>
          <w:rFonts w:hint="eastAsia"/>
          <w:snapToGrid/>
        </w:rPr>
      </w:pPr>
      <w:r w:rsidRPr="00D867A1">
        <w:rPr>
          <w:rFonts w:hint="eastAsia"/>
          <w:snapToGrid/>
        </w:rPr>
        <w:t>榮民醫療作業基金113年度「業務收入」決算數811億6,201萬5千元及「業務成本與費用」之決算數801億4,998萬1千元，較預算數763億9,652萬6千元及752億8,093萬7千元，分別增加47億6,548萬9千元及48億6,904萬4千元(增幅6.24%及6.47%)</w:t>
      </w:r>
      <w:r w:rsidR="00E363ED">
        <w:rPr>
          <w:rFonts w:hint="eastAsia"/>
          <w:snapToGrid/>
        </w:rPr>
        <w:t>，其中部分所屬醫院近年</w:t>
      </w:r>
      <w:r w:rsidRPr="00D867A1">
        <w:rPr>
          <w:rFonts w:hint="eastAsia"/>
          <w:snapToGrid/>
        </w:rPr>
        <w:t>業務收支失衡導致業務短絀，謹說明如下</w:t>
      </w:r>
      <w:r w:rsidR="00050FAA" w:rsidRPr="00050FAA">
        <w:rPr>
          <w:rFonts w:hint="eastAsia"/>
          <w:snapToGrid/>
        </w:rPr>
        <w:t>：</w:t>
      </w:r>
    </w:p>
    <w:p w:rsidR="00050FAA" w:rsidRPr="007D44A8" w:rsidRDefault="00050FAA" w:rsidP="00787790">
      <w:pPr>
        <w:pStyle w:val="a4"/>
        <w:ind w:left="840" w:hanging="280"/>
        <w:rPr>
          <w:rFonts w:hint="eastAsia"/>
          <w:b/>
        </w:rPr>
      </w:pPr>
      <w:r w:rsidRPr="007D44A8">
        <w:rPr>
          <w:rFonts w:hint="eastAsia"/>
          <w:b/>
        </w:rPr>
        <w:t>(一)</w:t>
      </w:r>
      <w:r w:rsidR="00D867A1" w:rsidRPr="00D867A1">
        <w:rPr>
          <w:rFonts w:hint="eastAsia"/>
          <w:b/>
        </w:rPr>
        <w:t>作業基金應本財務自給自足原則，應設法提升業務績效，並抑減成本費用，降低成本率</w:t>
      </w:r>
    </w:p>
    <w:p w:rsidR="00D867A1" w:rsidRPr="00E40F53" w:rsidRDefault="00D867A1" w:rsidP="00D867A1">
      <w:pPr>
        <w:pStyle w:val="123"/>
        <w:ind w:left="1120" w:hanging="280"/>
      </w:pPr>
      <w:r w:rsidRPr="00E40F53">
        <w:t>1.</w:t>
      </w:r>
      <w:r w:rsidRPr="00E40F53">
        <w:rPr>
          <w:rFonts w:hint="eastAsia"/>
        </w:rPr>
        <w:t>依</w:t>
      </w:r>
      <w:r w:rsidRPr="00E40F53">
        <w:rPr>
          <w:rFonts w:hint="eastAsia"/>
        </w:rPr>
        <w:t>11</w:t>
      </w:r>
      <w:r>
        <w:rPr>
          <w:rFonts w:hint="eastAsia"/>
        </w:rPr>
        <w:t>3</w:t>
      </w:r>
      <w:r w:rsidRPr="00E40F53">
        <w:rPr>
          <w:rFonts w:hint="eastAsia"/>
        </w:rPr>
        <w:t>年度中央政府總預算附屬單位預算編製辦法第</w:t>
      </w:r>
      <w:r w:rsidRPr="00E40F53">
        <w:rPr>
          <w:rFonts w:hint="eastAsia"/>
        </w:rPr>
        <w:t>3</w:t>
      </w:r>
      <w:r w:rsidRPr="00E40F53">
        <w:rPr>
          <w:rFonts w:hint="eastAsia"/>
        </w:rPr>
        <w:t>條第</w:t>
      </w:r>
      <w:r w:rsidRPr="00E40F53">
        <w:rPr>
          <w:rFonts w:hint="eastAsia"/>
        </w:rPr>
        <w:t>2</w:t>
      </w:r>
      <w:r w:rsidRPr="00E40F53">
        <w:rPr>
          <w:rFonts w:hint="eastAsia"/>
        </w:rPr>
        <w:t>項規定：「作業基金預算之編製，應本財務自給自足原則，設法提升業務績效，降低生產或服務之單位成本，以達成最佳效益為目標。」</w:t>
      </w:r>
    </w:p>
    <w:p w:rsidR="00D867A1" w:rsidRPr="00B17B59" w:rsidRDefault="00D867A1" w:rsidP="00D867A1">
      <w:pPr>
        <w:pStyle w:val="123"/>
        <w:ind w:left="1120" w:hanging="280"/>
      </w:pPr>
      <w:r w:rsidRPr="00B17B59">
        <w:t>2.</w:t>
      </w:r>
      <w:r w:rsidRPr="00B17B59">
        <w:rPr>
          <w:rFonts w:hint="eastAsia"/>
        </w:rPr>
        <w:t>依</w:t>
      </w:r>
      <w:r w:rsidRPr="00B17B59">
        <w:t>1</w:t>
      </w:r>
      <w:r w:rsidRPr="00B17B59">
        <w:rPr>
          <w:rFonts w:hint="eastAsia"/>
        </w:rPr>
        <w:t>1</w:t>
      </w:r>
      <w:r w:rsidRPr="00B17B59">
        <w:t>3</w:t>
      </w:r>
      <w:r w:rsidRPr="00B17B59">
        <w:rPr>
          <w:rFonts w:hint="eastAsia"/>
        </w:rPr>
        <w:t>年度中央政府總預算</w:t>
      </w:r>
      <w:r>
        <w:rPr>
          <w:rFonts w:ascii="標楷體" w:hint="eastAsia"/>
        </w:rPr>
        <w:t>「</w:t>
      </w:r>
      <w:r w:rsidRPr="00B17B59">
        <w:rPr>
          <w:rFonts w:hint="eastAsia"/>
        </w:rPr>
        <w:t>附屬單位預算共同項目編列作業規範</w:t>
      </w:r>
      <w:r>
        <w:rPr>
          <w:rFonts w:ascii="標楷體" w:hint="eastAsia"/>
        </w:rPr>
        <w:t>」</w:t>
      </w:r>
      <w:r w:rsidRPr="00B17B59">
        <w:rPr>
          <w:rFonts w:hint="eastAsia"/>
        </w:rPr>
        <w:t>第貳、甲、三、</w:t>
      </w:r>
      <w:r w:rsidRPr="00B17B59">
        <w:t>(</w:t>
      </w:r>
      <w:r w:rsidRPr="00B17B59">
        <w:rPr>
          <w:rFonts w:hint="eastAsia"/>
        </w:rPr>
        <w:t>一</w:t>
      </w:r>
      <w:r w:rsidRPr="00B17B59">
        <w:rPr>
          <w:rFonts w:hint="eastAsia"/>
        </w:rPr>
        <w:t>)</w:t>
      </w:r>
      <w:r w:rsidRPr="00B17B59">
        <w:rPr>
          <w:rFonts w:hint="eastAsia"/>
        </w:rPr>
        <w:t>規定略以：「各基金之支出，必須符合其收支保管及運用辦法</w:t>
      </w:r>
      <w:r w:rsidRPr="00B17B59">
        <w:rPr>
          <w:rFonts w:hint="eastAsia"/>
        </w:rPr>
        <w:t>(</w:t>
      </w:r>
      <w:r w:rsidRPr="00B17B59">
        <w:rPr>
          <w:rFonts w:hint="eastAsia"/>
        </w:rPr>
        <w:t>自治條例</w:t>
      </w:r>
      <w:r w:rsidRPr="00B17B59">
        <w:rPr>
          <w:rFonts w:hint="eastAsia"/>
        </w:rPr>
        <w:t>)</w:t>
      </w:r>
      <w:r w:rsidRPr="00B17B59">
        <w:rPr>
          <w:rFonts w:hint="eastAsia"/>
        </w:rPr>
        <w:t>之基金用途及其設立目的。各基金之成本與費用應依照業務計畫之實際需要及本作業規範編列，並檢討減列不具效益，已過時或績效不彰之成本及費用。其中隨業務量變動者，應設法抑減，以降低成本率；業務成本與費用增加幅度，以不超過業務相關收入成長幅度為原則。」</w:t>
      </w:r>
      <w:r>
        <w:rPr>
          <w:rFonts w:hint="eastAsia"/>
        </w:rPr>
        <w:t>準此，作業基金</w:t>
      </w:r>
      <w:r w:rsidRPr="00B17B59">
        <w:rPr>
          <w:rFonts w:hint="eastAsia"/>
        </w:rPr>
        <w:t>應設法抑減成本費用，降低成本率</w:t>
      </w:r>
      <w:r>
        <w:rPr>
          <w:rFonts w:hint="eastAsia"/>
        </w:rPr>
        <w:t>，</w:t>
      </w:r>
      <w:r>
        <w:rPr>
          <w:rFonts w:hint="eastAsia"/>
          <w:lang w:eastAsia="zh-HK"/>
        </w:rPr>
        <w:t>以提升</w:t>
      </w:r>
      <w:r w:rsidRPr="00B17B59">
        <w:rPr>
          <w:rFonts w:hint="eastAsia"/>
          <w:lang w:eastAsia="zh-HK"/>
        </w:rPr>
        <w:t>業務績效</w:t>
      </w:r>
      <w:r w:rsidRPr="00B17B59">
        <w:rPr>
          <w:rFonts w:hint="eastAsia"/>
        </w:rPr>
        <w:t>。</w:t>
      </w:r>
    </w:p>
    <w:p w:rsidR="00050FAA" w:rsidRPr="0041704B" w:rsidRDefault="00050FAA" w:rsidP="00787790">
      <w:pPr>
        <w:pStyle w:val="a4"/>
        <w:ind w:left="840" w:hanging="280"/>
        <w:rPr>
          <w:rFonts w:hint="eastAsia"/>
          <w:b/>
        </w:rPr>
      </w:pPr>
      <w:r w:rsidRPr="0041704B">
        <w:rPr>
          <w:rFonts w:hint="eastAsia"/>
          <w:b/>
        </w:rPr>
        <w:t>(二)</w:t>
      </w:r>
      <w:r w:rsidR="00D867A1" w:rsidRPr="00D867A1">
        <w:rPr>
          <w:rFonts w:hint="eastAsia"/>
          <w:b/>
        </w:rPr>
        <w:t>逾五成醫院業務收支失衡致有業務短絀情事，允宜研謀善策，俾提升業務績效</w:t>
      </w:r>
    </w:p>
    <w:p w:rsidR="00D867A1" w:rsidRDefault="00D867A1" w:rsidP="00D867A1">
      <w:pPr>
        <w:pStyle w:val="21"/>
        <w:ind w:left="840" w:firstLine="560"/>
        <w:rPr>
          <w:snapToGrid/>
          <w:lang w:eastAsia="zh-HK"/>
        </w:rPr>
      </w:pPr>
      <w:r w:rsidRPr="00E40F53">
        <w:rPr>
          <w:rFonts w:hint="eastAsia"/>
          <w:snapToGrid/>
        </w:rPr>
        <w:t>觀諸</w:t>
      </w:r>
      <w:r>
        <w:rPr>
          <w:rFonts w:hint="eastAsia"/>
          <w:snapToGrid/>
        </w:rPr>
        <w:t>榮民醫療體系各</w:t>
      </w:r>
      <w:r>
        <w:rPr>
          <w:rFonts w:hint="eastAsia"/>
          <w:snapToGrid/>
          <w:lang w:eastAsia="zh-HK"/>
        </w:rPr>
        <w:t>醫</w:t>
      </w:r>
      <w:r>
        <w:rPr>
          <w:rFonts w:hint="eastAsia"/>
          <w:snapToGrid/>
        </w:rPr>
        <w:t>(</w:t>
      </w:r>
      <w:r>
        <w:rPr>
          <w:rFonts w:hint="eastAsia"/>
          <w:snapToGrid/>
          <w:lang w:eastAsia="zh-HK"/>
        </w:rPr>
        <w:t>分)</w:t>
      </w:r>
      <w:r>
        <w:rPr>
          <w:rFonts w:hint="eastAsia"/>
          <w:snapToGrid/>
        </w:rPr>
        <w:t>院(</w:t>
      </w:r>
      <w:r>
        <w:rPr>
          <w:rFonts w:hint="eastAsia"/>
          <w:snapToGrid/>
          <w:lang w:eastAsia="zh-HK"/>
        </w:rPr>
        <w:t>以下簡稱醫院</w:t>
      </w:r>
      <w:r>
        <w:rPr>
          <w:rFonts w:hint="eastAsia"/>
          <w:snapToGrid/>
        </w:rPr>
        <w:t>)，近年業務收入、</w:t>
      </w:r>
      <w:r>
        <w:rPr>
          <w:rFonts w:hint="eastAsia"/>
          <w:snapToGrid/>
          <w:lang w:eastAsia="zh-HK"/>
        </w:rPr>
        <w:t>業務</w:t>
      </w:r>
      <w:r>
        <w:rPr>
          <w:rFonts w:hint="eastAsia"/>
          <w:snapToGrid/>
        </w:rPr>
        <w:t>成本</w:t>
      </w:r>
      <w:r>
        <w:rPr>
          <w:rFonts w:hint="eastAsia"/>
          <w:snapToGrid/>
          <w:lang w:eastAsia="zh-HK"/>
        </w:rPr>
        <w:t>與</w:t>
      </w:r>
      <w:r>
        <w:rPr>
          <w:rFonts w:hint="eastAsia"/>
          <w:snapToGrid/>
        </w:rPr>
        <w:t>費用</w:t>
      </w:r>
      <w:r>
        <w:rPr>
          <w:rFonts w:hint="eastAsia"/>
          <w:snapToGrid/>
          <w:lang w:eastAsia="zh-HK"/>
        </w:rPr>
        <w:t>之情形</w:t>
      </w:r>
      <w:r>
        <w:rPr>
          <w:rFonts w:hint="eastAsia"/>
          <w:snapToGrid/>
        </w:rPr>
        <w:t>，</w:t>
      </w:r>
      <w:r w:rsidRPr="00AF6FFB">
        <w:rPr>
          <w:rFonts w:hint="eastAsia"/>
          <w:snapToGrid/>
        </w:rPr>
        <w:t>整體各</w:t>
      </w:r>
      <w:r>
        <w:rPr>
          <w:rFonts w:hint="eastAsia"/>
          <w:snapToGrid/>
          <w:lang w:eastAsia="zh-HK"/>
        </w:rPr>
        <w:t>醫</w:t>
      </w:r>
      <w:r>
        <w:rPr>
          <w:rFonts w:hint="eastAsia"/>
          <w:snapToGrid/>
        </w:rPr>
        <w:t>院業務收入普遍呈現逐年上升趨勢，惟多數醫院之「</w:t>
      </w:r>
      <w:r>
        <w:rPr>
          <w:rFonts w:hint="eastAsia"/>
          <w:snapToGrid/>
          <w:lang w:eastAsia="zh-HK"/>
        </w:rPr>
        <w:t>業務</w:t>
      </w:r>
      <w:r>
        <w:rPr>
          <w:rFonts w:hint="eastAsia"/>
          <w:snapToGrid/>
        </w:rPr>
        <w:t>成本率」</w:t>
      </w:r>
      <w:r w:rsidRPr="00AF6FFB">
        <w:rPr>
          <w:rFonts w:hint="eastAsia"/>
          <w:snapToGrid/>
        </w:rPr>
        <w:t>高於100%，顯示收入尚不足以完全支應</w:t>
      </w:r>
      <w:r>
        <w:rPr>
          <w:rFonts w:hint="eastAsia"/>
          <w:snapToGrid/>
          <w:lang w:eastAsia="zh-HK"/>
        </w:rPr>
        <w:t>業務</w:t>
      </w:r>
      <w:r w:rsidRPr="00AF6FFB">
        <w:rPr>
          <w:rFonts w:hint="eastAsia"/>
          <w:snapToGrid/>
        </w:rPr>
        <w:t>成本與費用</w:t>
      </w:r>
      <w:r>
        <w:rPr>
          <w:rFonts w:hint="eastAsia"/>
          <w:snapToGrid/>
        </w:rPr>
        <w:t>。</w:t>
      </w:r>
      <w:r>
        <w:rPr>
          <w:rFonts w:hint="eastAsia"/>
          <w:snapToGrid/>
          <w:lang w:eastAsia="zh-HK"/>
        </w:rPr>
        <w:t>查</w:t>
      </w:r>
      <w:r>
        <w:rPr>
          <w:rFonts w:hint="eastAsia"/>
          <w:snapToGrid/>
        </w:rPr>
        <w:t>1</w:t>
      </w:r>
      <w:r>
        <w:rPr>
          <w:snapToGrid/>
        </w:rPr>
        <w:t>13</w:t>
      </w:r>
      <w:r>
        <w:rPr>
          <w:rFonts w:hint="eastAsia"/>
          <w:snapToGrid/>
          <w:lang w:eastAsia="zh-HK"/>
        </w:rPr>
        <w:t>年度共有</w:t>
      </w:r>
      <w:r>
        <w:rPr>
          <w:rFonts w:hint="eastAsia"/>
          <w:snapToGrid/>
        </w:rPr>
        <w:t>6</w:t>
      </w:r>
      <w:r>
        <w:rPr>
          <w:rFonts w:hint="eastAsia"/>
          <w:snapToGrid/>
          <w:lang w:eastAsia="zh-HK"/>
        </w:rPr>
        <w:t>家醫院產生業務短絀</w:t>
      </w:r>
      <w:r>
        <w:rPr>
          <w:rFonts w:hint="eastAsia"/>
          <w:snapToGrid/>
        </w:rPr>
        <w:t>(</w:t>
      </w:r>
      <w:r>
        <w:rPr>
          <w:rFonts w:hint="eastAsia"/>
          <w:snapToGrid/>
          <w:lang w:eastAsia="zh-HK"/>
        </w:rPr>
        <w:t>詳表</w:t>
      </w:r>
      <w:r>
        <w:rPr>
          <w:rFonts w:hint="eastAsia"/>
          <w:snapToGrid/>
        </w:rPr>
        <w:t>1)，</w:t>
      </w:r>
      <w:r>
        <w:rPr>
          <w:rFonts w:hint="eastAsia"/>
          <w:snapToGrid/>
          <w:lang w:eastAsia="zh-HK"/>
        </w:rPr>
        <w:t>占其所屬醫院</w:t>
      </w:r>
      <w:r>
        <w:rPr>
          <w:rStyle w:val="ad"/>
          <w:snapToGrid/>
          <w:lang w:eastAsia="zh-HK"/>
        </w:rPr>
        <w:footnoteReference w:id="7"/>
      </w:r>
      <w:r>
        <w:rPr>
          <w:rFonts w:hint="eastAsia"/>
          <w:snapToGrid/>
          <w:lang w:eastAsia="zh-HK"/>
        </w:rPr>
        <w:t>家數</w:t>
      </w:r>
      <w:r>
        <w:rPr>
          <w:rFonts w:hint="eastAsia"/>
          <w:snapToGrid/>
        </w:rPr>
        <w:t>(11</w:t>
      </w:r>
      <w:r>
        <w:rPr>
          <w:rFonts w:hint="eastAsia"/>
          <w:snapToGrid/>
          <w:lang w:eastAsia="zh-HK"/>
        </w:rPr>
        <w:t>家</w:t>
      </w:r>
      <w:r>
        <w:rPr>
          <w:rFonts w:hint="eastAsia"/>
          <w:snapToGrid/>
        </w:rPr>
        <w:t>)，</w:t>
      </w:r>
      <w:r>
        <w:rPr>
          <w:rFonts w:hint="eastAsia"/>
          <w:snapToGrid/>
          <w:lang w:eastAsia="zh-HK"/>
        </w:rPr>
        <w:t>逾五成</w:t>
      </w:r>
      <w:r>
        <w:rPr>
          <w:rFonts w:hint="eastAsia"/>
          <w:snapToGrid/>
        </w:rPr>
        <w:t>(54.55%)</w:t>
      </w:r>
      <w:r>
        <w:rPr>
          <w:rFonts w:hint="eastAsia"/>
          <w:snapToGrid/>
          <w:lang w:eastAsia="zh-HK"/>
        </w:rPr>
        <w:t>，短絀金額介於</w:t>
      </w:r>
      <w:r>
        <w:rPr>
          <w:rFonts w:hint="eastAsia"/>
          <w:snapToGrid/>
        </w:rPr>
        <w:t>433</w:t>
      </w:r>
      <w:r>
        <w:rPr>
          <w:rFonts w:hint="eastAsia"/>
          <w:snapToGrid/>
          <w:lang w:eastAsia="zh-HK"/>
        </w:rPr>
        <w:t>萬</w:t>
      </w:r>
      <w:r>
        <w:rPr>
          <w:rFonts w:hint="eastAsia"/>
          <w:snapToGrid/>
        </w:rPr>
        <w:t>8</w:t>
      </w:r>
      <w:r>
        <w:rPr>
          <w:rFonts w:hint="eastAsia"/>
          <w:snapToGrid/>
          <w:lang w:eastAsia="zh-HK"/>
        </w:rPr>
        <w:t>千元至</w:t>
      </w:r>
      <w:r>
        <w:rPr>
          <w:rFonts w:hint="eastAsia"/>
          <w:snapToGrid/>
        </w:rPr>
        <w:t>3</w:t>
      </w:r>
      <w:r>
        <w:rPr>
          <w:rFonts w:hint="eastAsia"/>
          <w:snapToGrid/>
          <w:lang w:eastAsia="zh-HK"/>
        </w:rPr>
        <w:t>億</w:t>
      </w:r>
      <w:r>
        <w:rPr>
          <w:rFonts w:hint="eastAsia"/>
          <w:snapToGrid/>
        </w:rPr>
        <w:t>6,860</w:t>
      </w:r>
      <w:r>
        <w:rPr>
          <w:rFonts w:hint="eastAsia"/>
          <w:snapToGrid/>
          <w:lang w:eastAsia="zh-HK"/>
        </w:rPr>
        <w:t>萬</w:t>
      </w:r>
      <w:r>
        <w:rPr>
          <w:rFonts w:hint="eastAsia"/>
          <w:snapToGrid/>
        </w:rPr>
        <w:t>1</w:t>
      </w:r>
      <w:r>
        <w:rPr>
          <w:rFonts w:hint="eastAsia"/>
          <w:snapToGrid/>
          <w:lang w:eastAsia="zh-HK"/>
        </w:rPr>
        <w:t>千元</w:t>
      </w:r>
      <w:r>
        <w:rPr>
          <w:rFonts w:hint="eastAsia"/>
          <w:snapToGrid/>
        </w:rPr>
        <w:t>。</w:t>
      </w:r>
      <w:r>
        <w:rPr>
          <w:rFonts w:hint="eastAsia"/>
          <w:snapToGrid/>
          <w:lang w:eastAsia="zh-HK"/>
        </w:rPr>
        <w:t>茲說明如下</w:t>
      </w:r>
      <w:r>
        <w:rPr>
          <w:rFonts w:hint="eastAsia"/>
          <w:snapToGrid/>
        </w:rPr>
        <w:t>:</w:t>
      </w:r>
    </w:p>
    <w:p w:rsidR="00D867A1" w:rsidRPr="001D7F3D" w:rsidRDefault="00D867A1" w:rsidP="00D867A1">
      <w:pPr>
        <w:pStyle w:val="123"/>
        <w:ind w:left="1120" w:hanging="280"/>
        <w:rPr>
          <w:rFonts w:hint="eastAsia"/>
          <w:b/>
          <w:snapToGrid/>
        </w:rPr>
      </w:pPr>
      <w:r w:rsidRPr="001D7F3D">
        <w:rPr>
          <w:rFonts w:hint="eastAsia"/>
          <w:b/>
          <w:snapToGrid/>
        </w:rPr>
        <w:t>1.</w:t>
      </w:r>
      <w:r w:rsidRPr="001D7F3D">
        <w:rPr>
          <w:rFonts w:hint="eastAsia"/>
          <w:b/>
          <w:snapToGrid/>
          <w:lang w:eastAsia="zh-HK"/>
        </w:rPr>
        <w:t>連續業務短絀</w:t>
      </w:r>
      <w:r w:rsidRPr="001D7F3D">
        <w:rPr>
          <w:rFonts w:hint="eastAsia"/>
          <w:b/>
          <w:snapToGrid/>
        </w:rPr>
        <w:t>(</w:t>
      </w:r>
      <w:r w:rsidRPr="001D7F3D">
        <w:rPr>
          <w:rFonts w:hint="eastAsia"/>
          <w:b/>
          <w:snapToGrid/>
          <w:lang w:eastAsia="zh-HK"/>
        </w:rPr>
        <w:t>共</w:t>
      </w:r>
      <w:r w:rsidRPr="001D7F3D">
        <w:rPr>
          <w:rFonts w:hint="eastAsia"/>
          <w:b/>
          <w:snapToGrid/>
        </w:rPr>
        <w:t>3</w:t>
      </w:r>
      <w:r w:rsidRPr="001D7F3D">
        <w:rPr>
          <w:rFonts w:hint="eastAsia"/>
          <w:b/>
          <w:snapToGrid/>
          <w:lang w:eastAsia="zh-HK"/>
        </w:rPr>
        <w:t>家</w:t>
      </w:r>
      <w:r w:rsidRPr="001D7F3D">
        <w:rPr>
          <w:rFonts w:hint="eastAsia"/>
          <w:b/>
          <w:snapToGrid/>
        </w:rPr>
        <w:t>)</w:t>
      </w:r>
      <w:r w:rsidRPr="001D7F3D">
        <w:rPr>
          <w:rFonts w:ascii="全字庫正宋體" w:eastAsia="全字庫正宋體" w:hAnsi="全字庫正宋體" w:cs="全字庫正宋體" w:hint="eastAsia"/>
          <w:b/>
          <w:snapToGrid/>
          <w:lang w:eastAsia="zh-HK"/>
        </w:rPr>
        <w:t>：</w:t>
      </w:r>
    </w:p>
    <w:p w:rsidR="00D867A1" w:rsidRDefault="00D867A1" w:rsidP="00D867A1">
      <w:pPr>
        <w:pStyle w:val="1231"/>
        <w:ind w:left="1400" w:hanging="280"/>
        <w:rPr>
          <w:snapToGrid/>
        </w:rPr>
      </w:pPr>
      <w:r w:rsidRPr="00DA3C44">
        <w:rPr>
          <w:rFonts w:hint="eastAsia"/>
          <w:b/>
          <w:snapToGrid/>
        </w:rPr>
        <w:t>(1)</w:t>
      </w:r>
      <w:r w:rsidRPr="00DA3C44">
        <w:rPr>
          <w:rFonts w:hint="eastAsia"/>
          <w:b/>
          <w:snapToGrid/>
          <w:lang w:eastAsia="zh-HK"/>
        </w:rPr>
        <w:t>臺北榮總桃園分院</w:t>
      </w:r>
      <w:r w:rsidRPr="00DA3C44">
        <w:rPr>
          <w:rFonts w:ascii="全字庫正宋體" w:eastAsia="全字庫正宋體" w:hAnsi="全字庫正宋體" w:cs="全字庫正宋體" w:hint="eastAsia"/>
          <w:b/>
          <w:snapToGrid/>
          <w:lang w:eastAsia="zh-HK"/>
        </w:rPr>
        <w:t>：</w:t>
      </w:r>
      <w:r w:rsidRPr="00E40F53">
        <w:rPr>
          <w:rFonts w:hint="eastAsia"/>
          <w:snapToGrid/>
        </w:rPr>
        <w:t>10</w:t>
      </w:r>
      <w:r w:rsidRPr="00E40F53">
        <w:rPr>
          <w:snapToGrid/>
        </w:rPr>
        <w:t>9</w:t>
      </w:r>
      <w:r w:rsidRPr="00E40F53">
        <w:rPr>
          <w:rFonts w:hint="eastAsia"/>
          <w:snapToGrid/>
        </w:rPr>
        <w:t>至</w:t>
      </w:r>
      <w:r w:rsidRPr="00E40F53">
        <w:rPr>
          <w:snapToGrid/>
        </w:rPr>
        <w:t>11</w:t>
      </w:r>
      <w:r>
        <w:rPr>
          <w:snapToGrid/>
        </w:rPr>
        <w:t>3</w:t>
      </w:r>
      <w:r w:rsidRPr="00E40F53">
        <w:rPr>
          <w:rFonts w:hint="eastAsia"/>
          <w:snapToGrid/>
        </w:rPr>
        <w:t>年度</w:t>
      </w:r>
      <w:r w:rsidRPr="001D7F3D">
        <w:rPr>
          <w:rFonts w:hint="eastAsia"/>
          <w:snapToGrid/>
        </w:rPr>
        <w:t>臺北榮總桃園分院</w:t>
      </w:r>
      <w:r>
        <w:rPr>
          <w:rFonts w:hint="eastAsia"/>
          <w:snapToGrid/>
          <w:lang w:eastAsia="zh-HK"/>
        </w:rPr>
        <w:t>除</w:t>
      </w:r>
      <w:r>
        <w:rPr>
          <w:rFonts w:hint="eastAsia"/>
          <w:snapToGrid/>
        </w:rPr>
        <w:t>111</w:t>
      </w:r>
      <w:r>
        <w:rPr>
          <w:rFonts w:hint="eastAsia"/>
          <w:snapToGrid/>
          <w:lang w:eastAsia="zh-HK"/>
        </w:rPr>
        <w:t>年度外</w:t>
      </w:r>
      <w:r>
        <w:rPr>
          <w:rFonts w:hint="eastAsia"/>
          <w:snapToGrid/>
        </w:rPr>
        <w:t>，</w:t>
      </w:r>
      <w:r>
        <w:rPr>
          <w:rFonts w:hint="eastAsia"/>
          <w:snapToGrid/>
          <w:lang w:eastAsia="zh-HK"/>
        </w:rPr>
        <w:t>其餘年度均為業務短絀</w:t>
      </w:r>
      <w:r>
        <w:rPr>
          <w:rFonts w:hint="eastAsia"/>
          <w:snapToGrid/>
        </w:rPr>
        <w:t>，</w:t>
      </w:r>
      <w:r>
        <w:rPr>
          <w:rFonts w:hint="eastAsia"/>
          <w:snapToGrid/>
          <w:lang w:eastAsia="zh-HK"/>
        </w:rPr>
        <w:t>其業務短絀金額由</w:t>
      </w:r>
      <w:r>
        <w:rPr>
          <w:rFonts w:hint="eastAsia"/>
          <w:snapToGrid/>
        </w:rPr>
        <w:t>109</w:t>
      </w:r>
      <w:r>
        <w:rPr>
          <w:rFonts w:hint="eastAsia"/>
          <w:snapToGrid/>
          <w:lang w:eastAsia="zh-HK"/>
        </w:rPr>
        <w:t>年度之</w:t>
      </w:r>
      <w:r>
        <w:rPr>
          <w:rFonts w:hint="eastAsia"/>
          <w:snapToGrid/>
        </w:rPr>
        <w:t>332</w:t>
      </w:r>
      <w:r>
        <w:rPr>
          <w:rFonts w:hint="eastAsia"/>
          <w:snapToGrid/>
          <w:lang w:eastAsia="zh-HK"/>
        </w:rPr>
        <w:t>萬</w:t>
      </w:r>
      <w:r>
        <w:rPr>
          <w:rFonts w:hint="eastAsia"/>
          <w:snapToGrid/>
        </w:rPr>
        <w:t>4</w:t>
      </w:r>
      <w:r>
        <w:rPr>
          <w:snapToGrid/>
        </w:rPr>
        <w:t xml:space="preserve"> </w:t>
      </w:r>
      <w:r>
        <w:rPr>
          <w:rFonts w:hint="eastAsia"/>
          <w:snapToGrid/>
          <w:lang w:eastAsia="zh-HK"/>
        </w:rPr>
        <w:t>千元</w:t>
      </w:r>
      <w:r>
        <w:rPr>
          <w:rFonts w:hint="eastAsia"/>
          <w:snapToGrid/>
        </w:rPr>
        <w:t>，</w:t>
      </w:r>
      <w:r>
        <w:rPr>
          <w:rFonts w:hint="eastAsia"/>
          <w:snapToGrid/>
          <w:lang w:eastAsia="zh-HK"/>
        </w:rPr>
        <w:t>增加至</w:t>
      </w:r>
      <w:r>
        <w:rPr>
          <w:rFonts w:hint="eastAsia"/>
          <w:snapToGrid/>
        </w:rPr>
        <w:t>113</w:t>
      </w:r>
      <w:r>
        <w:rPr>
          <w:rFonts w:hint="eastAsia"/>
          <w:snapToGrid/>
          <w:lang w:eastAsia="zh-HK"/>
        </w:rPr>
        <w:t>年度</w:t>
      </w:r>
      <w:r>
        <w:rPr>
          <w:rFonts w:hint="eastAsia"/>
          <w:snapToGrid/>
        </w:rPr>
        <w:t>1,474</w:t>
      </w:r>
      <w:r>
        <w:rPr>
          <w:rFonts w:hint="eastAsia"/>
          <w:snapToGrid/>
          <w:lang w:eastAsia="zh-HK"/>
        </w:rPr>
        <w:t>萬</w:t>
      </w:r>
      <w:r>
        <w:rPr>
          <w:rFonts w:hint="eastAsia"/>
          <w:snapToGrid/>
        </w:rPr>
        <w:t>4</w:t>
      </w:r>
      <w:r>
        <w:rPr>
          <w:rFonts w:hint="eastAsia"/>
          <w:snapToGrid/>
          <w:lang w:eastAsia="zh-HK"/>
        </w:rPr>
        <w:t>千元</w:t>
      </w:r>
      <w:r>
        <w:rPr>
          <w:rFonts w:hint="eastAsia"/>
          <w:snapToGrid/>
        </w:rPr>
        <w:t>，</w:t>
      </w:r>
      <w:r>
        <w:rPr>
          <w:rFonts w:hint="eastAsia"/>
          <w:snapToGrid/>
          <w:lang w:eastAsia="zh-HK"/>
        </w:rPr>
        <w:t>增加</w:t>
      </w:r>
      <w:r>
        <w:rPr>
          <w:rFonts w:hint="eastAsia"/>
          <w:snapToGrid/>
        </w:rPr>
        <w:t>3.44</w:t>
      </w:r>
      <w:r>
        <w:rPr>
          <w:rFonts w:hint="eastAsia"/>
          <w:snapToGrid/>
          <w:lang w:eastAsia="zh-HK"/>
        </w:rPr>
        <w:t>倍</w:t>
      </w:r>
      <w:r>
        <w:rPr>
          <w:rFonts w:hint="eastAsia"/>
          <w:snapToGrid/>
        </w:rPr>
        <w:t>。</w:t>
      </w:r>
      <w:r>
        <w:rPr>
          <w:rFonts w:hint="eastAsia"/>
          <w:snapToGrid/>
          <w:lang w:eastAsia="zh-HK"/>
        </w:rPr>
        <w:t>業務成本率亦由</w:t>
      </w:r>
      <w:r>
        <w:rPr>
          <w:rFonts w:hint="eastAsia"/>
          <w:snapToGrid/>
        </w:rPr>
        <w:t>111</w:t>
      </w:r>
      <w:r>
        <w:rPr>
          <w:rFonts w:hint="eastAsia"/>
          <w:snapToGrid/>
          <w:lang w:eastAsia="zh-HK"/>
        </w:rPr>
        <w:t>年度</w:t>
      </w:r>
      <w:r>
        <w:rPr>
          <w:rFonts w:hint="eastAsia"/>
          <w:snapToGrid/>
        </w:rPr>
        <w:t>100.25%</w:t>
      </w:r>
      <w:r>
        <w:rPr>
          <w:rFonts w:hint="eastAsia"/>
          <w:snapToGrid/>
          <w:lang w:eastAsia="zh-HK"/>
        </w:rPr>
        <w:t>上升至</w:t>
      </w:r>
      <w:r>
        <w:rPr>
          <w:rFonts w:hint="eastAsia"/>
          <w:snapToGrid/>
        </w:rPr>
        <w:t>113</w:t>
      </w:r>
      <w:r>
        <w:rPr>
          <w:rFonts w:hint="eastAsia"/>
          <w:snapToGrid/>
          <w:lang w:eastAsia="zh-HK"/>
        </w:rPr>
        <w:t>年度</w:t>
      </w:r>
      <w:r>
        <w:rPr>
          <w:rFonts w:hint="eastAsia"/>
          <w:snapToGrid/>
        </w:rPr>
        <w:t>100.92%，</w:t>
      </w:r>
      <w:r>
        <w:rPr>
          <w:rFonts w:hint="eastAsia"/>
          <w:snapToGrid/>
          <w:lang w:eastAsia="zh-HK"/>
        </w:rPr>
        <w:t>顯示主要營運業務大部分均屬虧損狀態</w:t>
      </w:r>
      <w:r>
        <w:rPr>
          <w:rFonts w:hint="eastAsia"/>
          <w:snapToGrid/>
        </w:rPr>
        <w:t>，</w:t>
      </w:r>
      <w:r>
        <w:rPr>
          <w:rFonts w:hint="eastAsia"/>
          <w:snapToGrid/>
          <w:lang w:eastAsia="zh-HK"/>
        </w:rPr>
        <w:t>未見改善</w:t>
      </w:r>
      <w:r>
        <w:rPr>
          <w:rFonts w:hint="eastAsia"/>
          <w:snapToGrid/>
        </w:rPr>
        <w:t>。</w:t>
      </w:r>
    </w:p>
    <w:p w:rsidR="00D867A1" w:rsidRPr="009A668F" w:rsidRDefault="00D867A1" w:rsidP="009A668F">
      <w:pPr>
        <w:pStyle w:val="1231"/>
        <w:ind w:left="1400" w:hanging="280"/>
      </w:pPr>
      <w:r w:rsidRPr="009A668F">
        <w:rPr>
          <w:b/>
        </w:rPr>
        <w:t>(2)臺北榮總蘇澳(含員山)分院</w:t>
      </w:r>
      <w:r w:rsidRPr="009A668F">
        <w:rPr>
          <w:rFonts w:hint="eastAsia"/>
          <w:b/>
        </w:rPr>
        <w:t>：</w:t>
      </w:r>
      <w:r w:rsidRPr="009A668F">
        <w:rPr>
          <w:rFonts w:hint="eastAsia"/>
        </w:rPr>
        <w:t>109至113年度連續5年業務短絀，且業務短絀逐漸擴大，短絀金額由109年度之153萬9 千元，增加至113年度1,754萬2千元，增加10.40倍。業務成本率亦由111年度100.12%上升至113年度101.23%，反映成本與費用持續增加。</w:t>
      </w:r>
    </w:p>
    <w:p w:rsidR="00D867A1" w:rsidRDefault="00D867A1" w:rsidP="00D867A1">
      <w:pPr>
        <w:pStyle w:val="1231"/>
        <w:ind w:left="1400" w:hanging="280"/>
        <w:rPr>
          <w:lang w:eastAsia="zh-HK"/>
        </w:rPr>
      </w:pPr>
      <w:r w:rsidRPr="00DA3C44">
        <w:rPr>
          <w:b/>
        </w:rPr>
        <w:t>(3)</w:t>
      </w:r>
      <w:r w:rsidRPr="00DA3C44">
        <w:rPr>
          <w:rFonts w:hint="eastAsia"/>
          <w:b/>
        </w:rPr>
        <w:t>屏東榮總(含龍泉)：</w:t>
      </w:r>
      <w:r w:rsidRPr="00DA3C44">
        <w:rPr>
          <w:rFonts w:hint="eastAsia"/>
        </w:rPr>
        <w:t>111至113年度連續3年業務短絀，113年度虧損金額達3億6,860萬1千元，業務成本率亦由109年之99.49%提高至</w:t>
      </w:r>
      <w:r>
        <w:rPr>
          <w:rFonts w:hint="eastAsia"/>
        </w:rPr>
        <w:t>113</w:t>
      </w:r>
      <w:r>
        <w:rPr>
          <w:rFonts w:hint="eastAsia"/>
          <w:lang w:eastAsia="zh-HK"/>
        </w:rPr>
        <w:t>年度之</w:t>
      </w:r>
      <w:r w:rsidRPr="00DA3C44">
        <w:rPr>
          <w:rFonts w:hint="eastAsia"/>
        </w:rPr>
        <w:t>112.67%</w:t>
      </w:r>
      <w:r>
        <w:rPr>
          <w:rFonts w:hint="eastAsia"/>
        </w:rPr>
        <w:t>，</w:t>
      </w:r>
      <w:r>
        <w:rPr>
          <w:rFonts w:hint="eastAsia"/>
          <w:lang w:eastAsia="zh-HK"/>
        </w:rPr>
        <w:t>為虧損最嚴重者</w:t>
      </w:r>
      <w:r>
        <w:rPr>
          <w:rFonts w:hint="eastAsia"/>
        </w:rPr>
        <w:t>，</w:t>
      </w:r>
      <w:r>
        <w:rPr>
          <w:rFonts w:hint="eastAsia"/>
          <w:lang w:eastAsia="zh-HK"/>
        </w:rPr>
        <w:t>顯示成本費用管控尚待強化。</w:t>
      </w:r>
    </w:p>
    <w:p w:rsidR="00D867A1" w:rsidRPr="0024450C" w:rsidRDefault="00D867A1" w:rsidP="00D867A1">
      <w:pPr>
        <w:pStyle w:val="123"/>
        <w:ind w:left="1120" w:hanging="280"/>
        <w:rPr>
          <w:rFonts w:ascii="標楷體" w:hint="eastAsia"/>
        </w:rPr>
      </w:pPr>
      <w:r w:rsidRPr="0024450C">
        <w:rPr>
          <w:rFonts w:hint="eastAsia"/>
          <w:b/>
        </w:rPr>
        <w:t>2</w:t>
      </w:r>
      <w:r>
        <w:rPr>
          <w:rFonts w:hint="eastAsia"/>
          <w:b/>
        </w:rPr>
        <w:t>.</w:t>
      </w:r>
      <w:r w:rsidRPr="0024450C">
        <w:rPr>
          <w:rFonts w:hint="eastAsia"/>
          <w:b/>
        </w:rPr>
        <w:t>113</w:t>
      </w:r>
      <w:r w:rsidRPr="0024450C">
        <w:rPr>
          <w:rFonts w:hint="eastAsia"/>
          <w:b/>
          <w:lang w:eastAsia="zh-HK"/>
        </w:rPr>
        <w:t>年度</w:t>
      </w:r>
      <w:r>
        <w:rPr>
          <w:rFonts w:hint="eastAsia"/>
          <w:b/>
          <w:lang w:eastAsia="zh-HK"/>
        </w:rPr>
        <w:t>首次由盈轉虧出現業務</w:t>
      </w:r>
      <w:r w:rsidRPr="0024450C">
        <w:rPr>
          <w:rFonts w:hint="eastAsia"/>
          <w:b/>
          <w:lang w:eastAsia="zh-HK"/>
        </w:rPr>
        <w:t>短絀</w:t>
      </w:r>
      <w:r w:rsidRPr="0024450C">
        <w:rPr>
          <w:rFonts w:hint="eastAsia"/>
          <w:b/>
        </w:rPr>
        <w:t>(</w:t>
      </w:r>
      <w:r w:rsidRPr="0024450C">
        <w:rPr>
          <w:rFonts w:hint="eastAsia"/>
          <w:b/>
          <w:lang w:eastAsia="zh-HK"/>
        </w:rPr>
        <w:t>共</w:t>
      </w:r>
      <w:r w:rsidRPr="0024450C">
        <w:rPr>
          <w:rFonts w:hint="eastAsia"/>
          <w:b/>
        </w:rPr>
        <w:t>3</w:t>
      </w:r>
      <w:r w:rsidRPr="0024450C">
        <w:rPr>
          <w:rFonts w:hint="eastAsia"/>
          <w:b/>
          <w:lang w:eastAsia="zh-HK"/>
        </w:rPr>
        <w:t>家</w:t>
      </w:r>
      <w:r w:rsidRPr="0024450C">
        <w:rPr>
          <w:rFonts w:hint="eastAsia"/>
          <w:b/>
        </w:rPr>
        <w:t>)</w:t>
      </w:r>
      <w:r>
        <w:rPr>
          <w:rFonts w:ascii="全字庫正宋體" w:eastAsia="全字庫正宋體" w:hAnsi="全字庫正宋體" w:cs="全字庫正宋體" w:hint="eastAsia"/>
          <w:b/>
        </w:rPr>
        <w:t>：</w:t>
      </w:r>
      <w:r w:rsidRPr="0024450C">
        <w:rPr>
          <w:rFonts w:ascii="標楷體" w:cs="全字庫正宋體" w:hint="eastAsia"/>
          <w:lang w:eastAsia="zh-HK"/>
        </w:rPr>
        <w:t>揆近</w:t>
      </w:r>
      <w:r w:rsidRPr="0024450C">
        <w:rPr>
          <w:rFonts w:ascii="標楷體" w:cs="全字庫正宋體" w:hint="eastAsia"/>
        </w:rPr>
        <w:t>5</w:t>
      </w:r>
      <w:r w:rsidRPr="0024450C">
        <w:rPr>
          <w:rFonts w:ascii="標楷體" w:cs="全字庫正宋體" w:hint="eastAsia"/>
          <w:lang w:eastAsia="zh-HK"/>
        </w:rPr>
        <w:t>年</w:t>
      </w:r>
      <w:r w:rsidRPr="0024450C">
        <w:rPr>
          <w:rFonts w:ascii="標楷體" w:cs="全字庫正宋體" w:hint="eastAsia"/>
        </w:rPr>
        <w:t>(109</w:t>
      </w:r>
      <w:r w:rsidRPr="0024450C">
        <w:rPr>
          <w:rFonts w:ascii="標楷體" w:cs="全字庫正宋體" w:hint="eastAsia"/>
          <w:lang w:eastAsia="zh-HK"/>
        </w:rPr>
        <w:t>至</w:t>
      </w:r>
      <w:r w:rsidRPr="0024450C">
        <w:rPr>
          <w:rFonts w:ascii="標楷體" w:cs="全字庫正宋體" w:hint="eastAsia"/>
        </w:rPr>
        <w:t>113</w:t>
      </w:r>
      <w:r w:rsidRPr="0024450C">
        <w:rPr>
          <w:rFonts w:ascii="標楷體" w:cs="全字庫正宋體" w:hint="eastAsia"/>
          <w:lang w:eastAsia="zh-HK"/>
        </w:rPr>
        <w:t>年度</w:t>
      </w:r>
      <w:r w:rsidRPr="0024450C">
        <w:rPr>
          <w:rFonts w:ascii="標楷體" w:cs="全字庫正宋體" w:hint="eastAsia"/>
        </w:rPr>
        <w:t>)</w:t>
      </w:r>
      <w:r w:rsidRPr="0024450C">
        <w:rPr>
          <w:rFonts w:ascii="標楷體" w:cs="全字庫正宋體" w:hint="eastAsia"/>
          <w:lang w:eastAsia="zh-HK"/>
        </w:rPr>
        <w:t>業務賸餘</w:t>
      </w:r>
      <w:r w:rsidRPr="0024450C">
        <w:rPr>
          <w:rFonts w:ascii="標楷體" w:cs="全字庫正宋體" w:hint="eastAsia"/>
        </w:rPr>
        <w:t>(</w:t>
      </w:r>
      <w:r w:rsidRPr="0024450C">
        <w:rPr>
          <w:rFonts w:ascii="標楷體" w:cs="全字庫正宋體" w:hint="eastAsia"/>
          <w:lang w:eastAsia="zh-HK"/>
        </w:rPr>
        <w:t>短絀</w:t>
      </w:r>
      <w:r w:rsidRPr="0024450C">
        <w:rPr>
          <w:rFonts w:ascii="標楷體" w:cs="全字庫正宋體" w:hint="eastAsia"/>
        </w:rPr>
        <w:t>)</w:t>
      </w:r>
      <w:r w:rsidRPr="0024450C">
        <w:rPr>
          <w:rFonts w:ascii="標楷體" w:cs="全字庫正宋體" w:hint="eastAsia"/>
          <w:lang w:eastAsia="zh-HK"/>
        </w:rPr>
        <w:t>之情形</w:t>
      </w:r>
      <w:r w:rsidRPr="0024450C">
        <w:rPr>
          <w:rFonts w:ascii="標楷體" w:cs="全字庫正宋體" w:hint="eastAsia"/>
        </w:rPr>
        <w:t>，</w:t>
      </w:r>
      <w:r w:rsidRPr="0024450C">
        <w:rPr>
          <w:rFonts w:ascii="標楷體" w:cs="全字庫正宋體" w:hint="eastAsia"/>
          <w:lang w:eastAsia="zh-HK"/>
        </w:rPr>
        <w:t>有</w:t>
      </w:r>
      <w:r w:rsidRPr="0024450C">
        <w:rPr>
          <w:rFonts w:ascii="標楷體" w:cs="全字庫正宋體" w:hint="eastAsia"/>
        </w:rPr>
        <w:t>3</w:t>
      </w:r>
      <w:r w:rsidRPr="0024450C">
        <w:rPr>
          <w:rFonts w:ascii="標楷體" w:cs="全字庫正宋體" w:hint="eastAsia"/>
          <w:lang w:eastAsia="zh-HK"/>
        </w:rPr>
        <w:t>家醫院</w:t>
      </w:r>
      <w:r>
        <w:rPr>
          <w:rFonts w:ascii="標楷體" w:cs="全字庫正宋體" w:hint="eastAsia"/>
          <w:lang w:eastAsia="zh-HK"/>
        </w:rPr>
        <w:t>於</w:t>
      </w:r>
      <w:r w:rsidRPr="0024450C">
        <w:rPr>
          <w:rFonts w:ascii="標楷體" w:cs="全字庫正宋體" w:hint="eastAsia"/>
        </w:rPr>
        <w:t>113</w:t>
      </w:r>
      <w:r w:rsidRPr="0024450C">
        <w:rPr>
          <w:rFonts w:ascii="標楷體" w:cs="全字庫正宋體" w:hint="eastAsia"/>
          <w:lang w:eastAsia="zh-HK"/>
        </w:rPr>
        <w:t>年度出現由盈轉虧之情形</w:t>
      </w:r>
      <w:r w:rsidRPr="0024450C">
        <w:rPr>
          <w:rFonts w:ascii="標楷體" w:cs="全字庫正宋體" w:hint="eastAsia"/>
        </w:rPr>
        <w:t>，</w:t>
      </w:r>
      <w:r>
        <w:rPr>
          <w:rFonts w:ascii="標楷體" w:cs="全字庫正宋體" w:hint="eastAsia"/>
          <w:lang w:eastAsia="zh-HK"/>
        </w:rPr>
        <w:t>分別為臺北榮總新竹分院</w:t>
      </w:r>
      <w:r>
        <w:rPr>
          <w:rFonts w:ascii="標楷體" w:cs="全字庫正宋體" w:hint="eastAsia"/>
        </w:rPr>
        <w:t>、</w:t>
      </w:r>
      <w:r>
        <w:rPr>
          <w:rFonts w:ascii="標楷體" w:cs="全字庫正宋體" w:hint="eastAsia"/>
          <w:lang w:eastAsia="zh-HK"/>
        </w:rPr>
        <w:t>臺北榮總玉里分院</w:t>
      </w:r>
      <w:r>
        <w:rPr>
          <w:rFonts w:ascii="標楷體" w:cs="全字庫正宋體" w:hint="eastAsia"/>
        </w:rPr>
        <w:t>(</w:t>
      </w:r>
      <w:r>
        <w:rPr>
          <w:rFonts w:ascii="標楷體" w:cs="全字庫正宋體" w:hint="eastAsia"/>
          <w:lang w:eastAsia="zh-HK"/>
        </w:rPr>
        <w:t>含鳳林</w:t>
      </w:r>
      <w:r>
        <w:rPr>
          <w:rFonts w:ascii="標楷體" w:cs="全字庫正宋體" w:hint="eastAsia"/>
        </w:rPr>
        <w:t>、</w:t>
      </w:r>
      <w:r>
        <w:rPr>
          <w:rFonts w:ascii="標楷體" w:cs="全字庫正宋體" w:hint="eastAsia"/>
          <w:lang w:eastAsia="zh-HK"/>
        </w:rPr>
        <w:t>臺東</w:t>
      </w:r>
      <w:r>
        <w:rPr>
          <w:rFonts w:ascii="標楷體" w:cs="全字庫正宋體" w:hint="eastAsia"/>
        </w:rPr>
        <w:t>)</w:t>
      </w:r>
      <w:r>
        <w:rPr>
          <w:rFonts w:ascii="標楷體" w:cs="全字庫正宋體" w:hint="eastAsia"/>
          <w:lang w:eastAsia="zh-HK"/>
        </w:rPr>
        <w:t>及臺中榮總嘉義分院</w:t>
      </w:r>
      <w:r>
        <w:rPr>
          <w:rFonts w:ascii="標楷體" w:cs="全字庫正宋體" w:hint="eastAsia"/>
        </w:rPr>
        <w:t>(</w:t>
      </w:r>
      <w:r>
        <w:rPr>
          <w:rFonts w:ascii="標楷體" w:cs="全字庫正宋體" w:hint="eastAsia"/>
          <w:lang w:eastAsia="zh-HK"/>
        </w:rPr>
        <w:t>含灣橋</w:t>
      </w:r>
      <w:r>
        <w:rPr>
          <w:rFonts w:ascii="標楷體" w:cs="全字庫正宋體" w:hint="eastAsia"/>
        </w:rPr>
        <w:t>)，</w:t>
      </w:r>
      <w:r>
        <w:rPr>
          <w:rFonts w:ascii="標楷體" w:cs="全字庫正宋體" w:hint="eastAsia"/>
          <w:lang w:eastAsia="zh-HK"/>
        </w:rPr>
        <w:t>其業務短絀金額介於</w:t>
      </w:r>
      <w:r>
        <w:rPr>
          <w:rFonts w:ascii="標楷體" w:cs="全字庫正宋體" w:hint="eastAsia"/>
        </w:rPr>
        <w:t>433</w:t>
      </w:r>
      <w:r>
        <w:rPr>
          <w:rFonts w:ascii="標楷體" w:cs="全字庫正宋體" w:hint="eastAsia"/>
          <w:lang w:eastAsia="zh-HK"/>
        </w:rPr>
        <w:t>萬</w:t>
      </w:r>
      <w:r>
        <w:rPr>
          <w:rFonts w:ascii="標楷體" w:cs="全字庫正宋體" w:hint="eastAsia"/>
        </w:rPr>
        <w:t>8</w:t>
      </w:r>
      <w:r>
        <w:rPr>
          <w:rFonts w:ascii="標楷體" w:cs="全字庫正宋體" w:hint="eastAsia"/>
          <w:lang w:eastAsia="zh-HK"/>
        </w:rPr>
        <w:t>千元至</w:t>
      </w:r>
      <w:r>
        <w:rPr>
          <w:rFonts w:ascii="標楷體" w:cs="全字庫正宋體" w:hint="eastAsia"/>
        </w:rPr>
        <w:t>2,754</w:t>
      </w:r>
      <w:r>
        <w:rPr>
          <w:rFonts w:ascii="標楷體" w:cs="全字庫正宋體" w:hint="eastAsia"/>
          <w:lang w:eastAsia="zh-HK"/>
        </w:rPr>
        <w:t>萬</w:t>
      </w:r>
      <w:r>
        <w:rPr>
          <w:rFonts w:ascii="標楷體" w:cs="全字庫正宋體" w:hint="eastAsia"/>
        </w:rPr>
        <w:t>7</w:t>
      </w:r>
      <w:r>
        <w:rPr>
          <w:rFonts w:ascii="標楷體" w:cs="全字庫正宋體" w:hint="eastAsia"/>
          <w:lang w:eastAsia="zh-HK"/>
        </w:rPr>
        <w:t>千元</w:t>
      </w:r>
      <w:r>
        <w:rPr>
          <w:rFonts w:ascii="標楷體" w:cs="全字庫正宋體" w:hint="eastAsia"/>
        </w:rPr>
        <w:t>。</w:t>
      </w:r>
      <w:r>
        <w:rPr>
          <w:rFonts w:ascii="標楷體" w:cs="全字庫正宋體" w:hint="eastAsia"/>
          <w:lang w:eastAsia="zh-HK"/>
        </w:rPr>
        <w:t>業務成本率介於</w:t>
      </w:r>
      <w:r>
        <w:rPr>
          <w:rFonts w:ascii="標楷體" w:cs="全字庫正宋體" w:hint="eastAsia"/>
        </w:rPr>
        <w:t>100.17%</w:t>
      </w:r>
      <w:r>
        <w:rPr>
          <w:rFonts w:ascii="標楷體" w:cs="全字庫正宋體" w:hint="eastAsia"/>
          <w:lang w:eastAsia="zh-HK"/>
        </w:rPr>
        <w:t>至</w:t>
      </w:r>
      <w:r>
        <w:rPr>
          <w:rFonts w:ascii="標楷體" w:cs="全字庫正宋體" w:hint="eastAsia"/>
        </w:rPr>
        <w:t>101.21%</w:t>
      </w:r>
      <w:r>
        <w:rPr>
          <w:rFonts w:ascii="標楷體" w:cs="全字庫正宋體" w:hint="eastAsia"/>
          <w:lang w:eastAsia="zh-HK"/>
        </w:rPr>
        <w:t>間</w:t>
      </w:r>
      <w:r>
        <w:rPr>
          <w:rFonts w:ascii="標楷體" w:cs="全字庫正宋體" w:hint="eastAsia"/>
        </w:rPr>
        <w:t>。</w:t>
      </w:r>
    </w:p>
    <w:p w:rsidR="00D867A1" w:rsidRDefault="00D867A1" w:rsidP="00D867A1">
      <w:pPr>
        <w:pStyle w:val="21"/>
        <w:ind w:left="840" w:firstLine="560"/>
        <w:rPr>
          <w:rFonts w:hint="eastAsia"/>
        </w:rPr>
      </w:pPr>
      <w:r>
        <w:rPr>
          <w:rFonts w:hint="eastAsia"/>
          <w:lang w:eastAsia="zh-HK"/>
        </w:rPr>
        <w:t>進一步觀察上開醫院業務收入及業務成本與費用之成長情形</w:t>
      </w:r>
      <w:r>
        <w:rPr>
          <w:rFonts w:hint="eastAsia"/>
        </w:rPr>
        <w:t>，</w:t>
      </w:r>
      <w:r>
        <w:rPr>
          <w:rFonts w:hint="eastAsia"/>
          <w:lang w:eastAsia="zh-HK"/>
        </w:rPr>
        <w:t>以</w:t>
      </w:r>
      <w:r>
        <w:rPr>
          <w:rFonts w:hint="eastAsia"/>
        </w:rPr>
        <w:t>109</w:t>
      </w:r>
      <w:r>
        <w:rPr>
          <w:rFonts w:hint="eastAsia"/>
          <w:lang w:eastAsia="zh-HK"/>
        </w:rPr>
        <w:t>年度為基期分析，發現醫院之「業務成本與費用」成長率大部分均高於「業務收入」成長率</w:t>
      </w:r>
      <w:r>
        <w:rPr>
          <w:rFonts w:hint="eastAsia"/>
        </w:rPr>
        <w:t>，</w:t>
      </w:r>
      <w:r>
        <w:rPr>
          <w:rFonts w:hint="eastAsia"/>
          <w:lang w:eastAsia="zh-HK"/>
        </w:rPr>
        <w:t>且兩者差距概逐年擴大</w:t>
      </w:r>
      <w:r>
        <w:rPr>
          <w:rFonts w:hint="eastAsia"/>
        </w:rPr>
        <w:t>，</w:t>
      </w:r>
      <w:r>
        <w:rPr>
          <w:rFonts w:hint="eastAsia"/>
          <w:lang w:eastAsia="zh-HK"/>
        </w:rPr>
        <w:t>容顯醫院財務結構未臻健全，成本費用控管尚待強化，允宜妥謀善策及檢討成本費用支出項目，精進財務管理與成本效益分析機制</w:t>
      </w:r>
      <w:r>
        <w:rPr>
          <w:rFonts w:hint="eastAsia"/>
        </w:rPr>
        <w:t>，</w:t>
      </w:r>
      <w:r>
        <w:rPr>
          <w:rFonts w:hint="eastAsia"/>
          <w:lang w:eastAsia="zh-HK"/>
        </w:rPr>
        <w:t>以提升經營績效</w:t>
      </w:r>
      <w:r>
        <w:rPr>
          <w:rFonts w:hint="eastAsia"/>
        </w:rPr>
        <w:t>，</w:t>
      </w:r>
      <w:r>
        <w:rPr>
          <w:rFonts w:hint="eastAsia"/>
          <w:lang w:eastAsia="zh-HK"/>
        </w:rPr>
        <w:t>確保營運永續</w:t>
      </w:r>
      <w:r>
        <w:rPr>
          <w:rFonts w:hint="eastAsia"/>
        </w:rPr>
        <w:t>。</w:t>
      </w:r>
    </w:p>
    <w:p w:rsidR="00D867A1" w:rsidRPr="00363FA8" w:rsidRDefault="00D867A1" w:rsidP="00D867A1">
      <w:pPr>
        <w:pStyle w:val="a4"/>
        <w:ind w:leftChars="-49" w:left="143" w:hanging="280"/>
        <w:rPr>
          <w:rFonts w:hint="eastAsia"/>
          <w:b/>
          <w:snapToGrid/>
        </w:rPr>
      </w:pPr>
      <w:r w:rsidRPr="00363FA8">
        <w:rPr>
          <w:rFonts w:hint="eastAsia"/>
          <w:b/>
          <w:snapToGrid/>
        </w:rPr>
        <w:t>表1  109至113年度榮民醫療作業基金所屬醫院</w:t>
      </w:r>
      <w:r>
        <w:rPr>
          <w:rFonts w:hint="eastAsia"/>
          <w:b/>
          <w:snapToGrid/>
          <w:lang w:eastAsia="zh-HK"/>
        </w:rPr>
        <w:t>業務</w:t>
      </w:r>
      <w:r w:rsidRPr="00363FA8">
        <w:rPr>
          <w:rFonts w:hint="eastAsia"/>
          <w:b/>
          <w:snapToGrid/>
        </w:rPr>
        <w:t>短絀概況表</w:t>
      </w:r>
    </w:p>
    <w:p w:rsidR="00D867A1" w:rsidRPr="00E40F53" w:rsidRDefault="00D867A1" w:rsidP="00D867A1">
      <w:pPr>
        <w:pStyle w:val="142"/>
        <w:jc w:val="right"/>
        <w:rPr>
          <w:rFonts w:hint="eastAsia"/>
          <w:snapToGrid/>
        </w:rPr>
      </w:pPr>
      <w:r w:rsidRPr="00E40F53">
        <w:rPr>
          <w:rFonts w:hint="eastAsia"/>
          <w:snapToGrid/>
        </w:rPr>
        <w:t xml:space="preserve">　　　                            單位：新臺幣千元；%</w:t>
      </w:r>
    </w:p>
    <w:tbl>
      <w:tblPr>
        <w:tblW w:w="8621" w:type="dxa"/>
        <w:tblInd w:w="-114" w:type="dxa"/>
        <w:tblLayout w:type="fixed"/>
        <w:tblCellMar>
          <w:left w:w="28" w:type="dxa"/>
          <w:right w:w="28" w:type="dxa"/>
        </w:tblCellMar>
        <w:tblLook w:val="04A0" w:firstRow="1" w:lastRow="0" w:firstColumn="1" w:lastColumn="0" w:noHBand="0" w:noVBand="1"/>
      </w:tblPr>
      <w:tblGrid>
        <w:gridCol w:w="1056"/>
        <w:gridCol w:w="563"/>
        <w:gridCol w:w="1146"/>
        <w:gridCol w:w="1146"/>
        <w:gridCol w:w="1147"/>
        <w:gridCol w:w="1146"/>
        <w:gridCol w:w="1147"/>
        <w:gridCol w:w="1270"/>
      </w:tblGrid>
      <w:tr w:rsidR="00D867A1" w:rsidRPr="00290D98" w:rsidTr="001D6B2F">
        <w:trPr>
          <w:trHeight w:val="1303"/>
          <w:tblHeader/>
        </w:trPr>
        <w:tc>
          <w:tcPr>
            <w:tcW w:w="1056" w:type="dxa"/>
            <w:tcBorders>
              <w:top w:val="single" w:sz="12" w:space="0" w:color="auto"/>
              <w:left w:val="single" w:sz="12" w:space="0" w:color="auto"/>
              <w:bottom w:val="single" w:sz="4" w:space="0" w:color="auto"/>
              <w:right w:val="single" w:sz="4" w:space="0" w:color="auto"/>
            </w:tcBorders>
            <w:shd w:val="clear" w:color="auto" w:fill="auto"/>
            <w:vAlign w:val="center"/>
            <w:hideMark/>
          </w:tcPr>
          <w:p w:rsidR="00D867A1" w:rsidRPr="008D7A94" w:rsidRDefault="00D867A1" w:rsidP="001D6B2F">
            <w:pPr>
              <w:pStyle w:val="142"/>
              <w:jc w:val="center"/>
              <w:rPr>
                <w:b/>
              </w:rPr>
            </w:pPr>
            <w:r w:rsidRPr="008D7A94">
              <w:rPr>
                <w:rFonts w:hint="eastAsia"/>
                <w:b/>
              </w:rPr>
              <w:t>醫院</w:t>
            </w:r>
          </w:p>
          <w:p w:rsidR="00D867A1" w:rsidRPr="008D7A94" w:rsidRDefault="00D867A1" w:rsidP="001D6B2F">
            <w:pPr>
              <w:pStyle w:val="142"/>
              <w:jc w:val="center"/>
              <w:rPr>
                <w:b/>
              </w:rPr>
            </w:pPr>
            <w:r w:rsidRPr="008D7A94">
              <w:rPr>
                <w:rFonts w:hint="eastAsia"/>
                <w:b/>
              </w:rPr>
              <w:t>名稱</w:t>
            </w:r>
          </w:p>
        </w:tc>
        <w:tc>
          <w:tcPr>
            <w:tcW w:w="563" w:type="dxa"/>
            <w:tcBorders>
              <w:top w:val="single" w:sz="12" w:space="0" w:color="auto"/>
              <w:left w:val="single" w:sz="4" w:space="0" w:color="auto"/>
              <w:bottom w:val="single" w:sz="4" w:space="0" w:color="auto"/>
              <w:right w:val="single" w:sz="4" w:space="0" w:color="auto"/>
            </w:tcBorders>
            <w:shd w:val="clear" w:color="auto" w:fill="auto"/>
            <w:vAlign w:val="center"/>
            <w:hideMark/>
          </w:tcPr>
          <w:p w:rsidR="00D867A1" w:rsidRPr="008D7A94" w:rsidRDefault="00D867A1" w:rsidP="001D6B2F">
            <w:pPr>
              <w:pStyle w:val="142"/>
              <w:jc w:val="center"/>
              <w:rPr>
                <w:rFonts w:hint="eastAsia"/>
                <w:b/>
              </w:rPr>
            </w:pPr>
            <w:r w:rsidRPr="008D7A94">
              <w:rPr>
                <w:rFonts w:hint="eastAsia"/>
                <w:b/>
              </w:rPr>
              <w:t>年度</w:t>
            </w:r>
          </w:p>
        </w:tc>
        <w:tc>
          <w:tcPr>
            <w:tcW w:w="1146" w:type="dxa"/>
            <w:tcBorders>
              <w:top w:val="single" w:sz="12" w:space="0" w:color="auto"/>
              <w:left w:val="single" w:sz="4" w:space="0" w:color="auto"/>
              <w:bottom w:val="single" w:sz="4" w:space="0" w:color="auto"/>
              <w:right w:val="single" w:sz="4" w:space="0" w:color="auto"/>
            </w:tcBorders>
            <w:shd w:val="clear" w:color="auto" w:fill="auto"/>
            <w:vAlign w:val="center"/>
            <w:hideMark/>
          </w:tcPr>
          <w:p w:rsidR="00D867A1" w:rsidRPr="008D7A94" w:rsidRDefault="00D867A1" w:rsidP="001D6B2F">
            <w:pPr>
              <w:pStyle w:val="142"/>
              <w:jc w:val="center"/>
              <w:rPr>
                <w:b/>
              </w:rPr>
            </w:pPr>
            <w:r w:rsidRPr="008D7A94">
              <w:rPr>
                <w:rFonts w:hint="eastAsia"/>
                <w:b/>
              </w:rPr>
              <w:t>業務收入</w:t>
            </w:r>
          </w:p>
          <w:p w:rsidR="00D867A1" w:rsidRPr="008D7A94" w:rsidRDefault="00D867A1" w:rsidP="001D6B2F">
            <w:pPr>
              <w:pStyle w:val="142"/>
              <w:jc w:val="center"/>
              <w:rPr>
                <w:rFonts w:hint="eastAsia"/>
                <w:b/>
              </w:rPr>
            </w:pPr>
            <w:r w:rsidRPr="008D7A94">
              <w:rPr>
                <w:rFonts w:hint="eastAsia"/>
                <w:b/>
              </w:rPr>
              <w:t>(</w:t>
            </w:r>
            <w:r w:rsidRPr="008D7A94">
              <w:rPr>
                <w:b/>
              </w:rPr>
              <w:t>A)</w:t>
            </w:r>
          </w:p>
        </w:tc>
        <w:tc>
          <w:tcPr>
            <w:tcW w:w="1146" w:type="dxa"/>
            <w:tcBorders>
              <w:top w:val="single" w:sz="12" w:space="0" w:color="auto"/>
              <w:left w:val="single" w:sz="4" w:space="0" w:color="auto"/>
              <w:bottom w:val="single" w:sz="4" w:space="0" w:color="auto"/>
              <w:right w:val="single" w:sz="4" w:space="0" w:color="auto"/>
            </w:tcBorders>
            <w:shd w:val="clear" w:color="auto" w:fill="auto"/>
            <w:noWrap/>
            <w:vAlign w:val="center"/>
            <w:hideMark/>
          </w:tcPr>
          <w:p w:rsidR="00D867A1" w:rsidRPr="008D7A94" w:rsidRDefault="00D867A1" w:rsidP="001D6B2F">
            <w:pPr>
              <w:pStyle w:val="142"/>
              <w:jc w:val="center"/>
              <w:rPr>
                <w:rFonts w:hint="eastAsia"/>
                <w:b/>
              </w:rPr>
            </w:pPr>
            <w:r w:rsidRPr="008D7A94">
              <w:rPr>
                <w:rFonts w:hint="eastAsia"/>
                <w:b/>
                <w:lang w:eastAsia="zh-HK"/>
              </w:rPr>
              <w:t>與基期比較增減幅</w:t>
            </w:r>
          </w:p>
        </w:tc>
        <w:tc>
          <w:tcPr>
            <w:tcW w:w="1147" w:type="dxa"/>
            <w:tcBorders>
              <w:top w:val="single" w:sz="12" w:space="0" w:color="auto"/>
              <w:left w:val="single" w:sz="4" w:space="0" w:color="auto"/>
              <w:bottom w:val="single" w:sz="4" w:space="0" w:color="auto"/>
              <w:right w:val="single" w:sz="4" w:space="0" w:color="auto"/>
            </w:tcBorders>
            <w:shd w:val="clear" w:color="auto" w:fill="auto"/>
            <w:vAlign w:val="center"/>
            <w:hideMark/>
          </w:tcPr>
          <w:p w:rsidR="00D867A1" w:rsidRPr="008D7A94" w:rsidRDefault="00D867A1" w:rsidP="001D6B2F">
            <w:pPr>
              <w:pStyle w:val="142"/>
              <w:jc w:val="center"/>
              <w:rPr>
                <w:b/>
              </w:rPr>
            </w:pPr>
            <w:r w:rsidRPr="008D7A94">
              <w:rPr>
                <w:rFonts w:hint="eastAsia"/>
                <w:b/>
              </w:rPr>
              <w:t>業務成本</w:t>
            </w:r>
            <w:r w:rsidRPr="008D7A94">
              <w:rPr>
                <w:rFonts w:hint="eastAsia"/>
                <w:b/>
                <w:lang w:eastAsia="zh-HK"/>
              </w:rPr>
              <w:t>與</w:t>
            </w:r>
            <w:r w:rsidRPr="008D7A94">
              <w:rPr>
                <w:rFonts w:hint="eastAsia"/>
                <w:b/>
              </w:rPr>
              <w:t>費用</w:t>
            </w:r>
          </w:p>
          <w:p w:rsidR="00D867A1" w:rsidRPr="008D7A94" w:rsidRDefault="00D867A1" w:rsidP="001D6B2F">
            <w:pPr>
              <w:pStyle w:val="142"/>
              <w:jc w:val="center"/>
              <w:rPr>
                <w:rFonts w:hint="eastAsia"/>
                <w:b/>
              </w:rPr>
            </w:pPr>
            <w:r w:rsidRPr="008D7A94">
              <w:rPr>
                <w:rFonts w:hint="eastAsia"/>
                <w:b/>
              </w:rPr>
              <w:t>(</w:t>
            </w:r>
            <w:r w:rsidRPr="008D7A94">
              <w:rPr>
                <w:b/>
              </w:rPr>
              <w:t>B)</w:t>
            </w:r>
          </w:p>
        </w:tc>
        <w:tc>
          <w:tcPr>
            <w:tcW w:w="1146" w:type="dxa"/>
            <w:tcBorders>
              <w:top w:val="single" w:sz="12" w:space="0" w:color="auto"/>
              <w:left w:val="single" w:sz="4" w:space="0" w:color="auto"/>
              <w:bottom w:val="single" w:sz="4" w:space="0" w:color="auto"/>
              <w:right w:val="single" w:sz="4" w:space="0" w:color="auto"/>
            </w:tcBorders>
            <w:shd w:val="clear" w:color="auto" w:fill="auto"/>
            <w:vAlign w:val="center"/>
            <w:hideMark/>
          </w:tcPr>
          <w:p w:rsidR="00D867A1" w:rsidRPr="008D7A94" w:rsidRDefault="00D867A1" w:rsidP="001D6B2F">
            <w:pPr>
              <w:pStyle w:val="142"/>
              <w:jc w:val="center"/>
              <w:rPr>
                <w:rFonts w:hint="eastAsia"/>
                <w:b/>
              </w:rPr>
            </w:pPr>
            <w:r w:rsidRPr="008D7A94">
              <w:rPr>
                <w:rFonts w:hint="eastAsia"/>
                <w:b/>
                <w:lang w:eastAsia="zh-HK"/>
              </w:rPr>
              <w:t>與基期比較增減幅</w:t>
            </w:r>
          </w:p>
        </w:tc>
        <w:tc>
          <w:tcPr>
            <w:tcW w:w="1147" w:type="dxa"/>
            <w:tcBorders>
              <w:top w:val="single" w:sz="12" w:space="0" w:color="auto"/>
              <w:left w:val="single" w:sz="4" w:space="0" w:color="auto"/>
              <w:bottom w:val="single" w:sz="4" w:space="0" w:color="auto"/>
              <w:right w:val="single" w:sz="4" w:space="0" w:color="auto"/>
            </w:tcBorders>
            <w:vAlign w:val="center"/>
          </w:tcPr>
          <w:p w:rsidR="00D867A1" w:rsidRPr="008D7A94" w:rsidRDefault="00D867A1" w:rsidP="001D6B2F">
            <w:pPr>
              <w:pStyle w:val="142"/>
              <w:jc w:val="center"/>
              <w:rPr>
                <w:b/>
              </w:rPr>
            </w:pPr>
            <w:r w:rsidRPr="008D7A94">
              <w:rPr>
                <w:rFonts w:hint="eastAsia"/>
                <w:b/>
              </w:rPr>
              <w:t>業務賸餘</w:t>
            </w:r>
          </w:p>
          <w:p w:rsidR="00D867A1" w:rsidRPr="008D7A94" w:rsidRDefault="00D867A1" w:rsidP="001D6B2F">
            <w:pPr>
              <w:pStyle w:val="142"/>
              <w:jc w:val="center"/>
              <w:rPr>
                <w:b/>
              </w:rPr>
            </w:pPr>
            <w:r w:rsidRPr="008D7A94">
              <w:rPr>
                <w:b/>
              </w:rPr>
              <w:t>(</w:t>
            </w:r>
            <w:r w:rsidRPr="008D7A94">
              <w:rPr>
                <w:rFonts w:hint="eastAsia"/>
                <w:b/>
              </w:rPr>
              <w:t>短絀)</w:t>
            </w:r>
          </w:p>
          <w:p w:rsidR="00D867A1" w:rsidRPr="008D7A94" w:rsidRDefault="00D867A1" w:rsidP="001D6B2F">
            <w:pPr>
              <w:pStyle w:val="142"/>
              <w:jc w:val="center"/>
              <w:rPr>
                <w:rFonts w:hint="eastAsia"/>
                <w:b/>
              </w:rPr>
            </w:pPr>
            <w:r w:rsidRPr="008D7A94">
              <w:rPr>
                <w:b/>
              </w:rPr>
              <w:t>(A-B)</w:t>
            </w:r>
          </w:p>
        </w:tc>
        <w:tc>
          <w:tcPr>
            <w:tcW w:w="1270" w:type="dxa"/>
            <w:tcBorders>
              <w:top w:val="single" w:sz="12" w:space="0" w:color="auto"/>
              <w:left w:val="single" w:sz="4" w:space="0" w:color="auto"/>
              <w:bottom w:val="single" w:sz="4" w:space="0" w:color="auto"/>
              <w:right w:val="single" w:sz="12" w:space="0" w:color="auto"/>
            </w:tcBorders>
            <w:vAlign w:val="center"/>
          </w:tcPr>
          <w:p w:rsidR="00D867A1" w:rsidRPr="008D7A94" w:rsidRDefault="00D867A1" w:rsidP="001D6B2F">
            <w:pPr>
              <w:pStyle w:val="142"/>
              <w:jc w:val="center"/>
              <w:rPr>
                <w:b/>
                <w:lang w:eastAsia="zh-HK"/>
              </w:rPr>
            </w:pPr>
            <w:r w:rsidRPr="008D7A94">
              <w:rPr>
                <w:rFonts w:hint="eastAsia"/>
                <w:b/>
                <w:lang w:eastAsia="zh-HK"/>
              </w:rPr>
              <w:t>業務成本率</w:t>
            </w:r>
          </w:p>
          <w:p w:rsidR="00D867A1" w:rsidRPr="008D7A94" w:rsidRDefault="00D867A1" w:rsidP="001D6B2F">
            <w:pPr>
              <w:pStyle w:val="142"/>
              <w:jc w:val="center"/>
              <w:rPr>
                <w:rFonts w:hint="eastAsia"/>
                <w:b/>
              </w:rPr>
            </w:pPr>
            <w:r w:rsidRPr="008D7A94">
              <w:rPr>
                <w:rFonts w:hint="eastAsia"/>
                <w:b/>
              </w:rPr>
              <w:t>(</w:t>
            </w:r>
            <w:r w:rsidRPr="008D7A94">
              <w:rPr>
                <w:b/>
              </w:rPr>
              <w:t>B/A)</w:t>
            </w:r>
          </w:p>
        </w:tc>
      </w:tr>
      <w:tr w:rsidR="00D867A1" w:rsidRPr="00290D98" w:rsidTr="001D6B2F">
        <w:trPr>
          <w:trHeight w:val="353"/>
        </w:trPr>
        <w:tc>
          <w:tcPr>
            <w:tcW w:w="1056" w:type="dxa"/>
            <w:vMerge w:val="restart"/>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rPr>
                <w:rFonts w:hint="eastAsia"/>
              </w:rPr>
            </w:pPr>
            <w:r w:rsidRPr="00290D98">
              <w:rPr>
                <w:rFonts w:hint="eastAsia"/>
              </w:rPr>
              <w:t>臺北榮總桃園分院</w:t>
            </w:r>
          </w:p>
        </w:tc>
        <w:tc>
          <w:tcPr>
            <w:tcW w:w="563"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290D98" w:rsidRDefault="00D867A1" w:rsidP="001D6B2F">
            <w:pPr>
              <w:pStyle w:val="142"/>
              <w:jc w:val="center"/>
              <w:rPr>
                <w:rFonts w:hint="eastAsia"/>
              </w:rPr>
            </w:pPr>
            <w:r w:rsidRPr="00290D98">
              <w:t>109</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290D98" w:rsidRDefault="00D867A1" w:rsidP="001D6B2F">
            <w:pPr>
              <w:pStyle w:val="142"/>
              <w:jc w:val="right"/>
            </w:pPr>
            <w:r w:rsidRPr="00290D98">
              <w:t>1,331,707</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9F1F22" w:rsidRDefault="00D867A1" w:rsidP="001D6B2F">
            <w:pPr>
              <w:pStyle w:val="142"/>
              <w:jc w:val="right"/>
            </w:pPr>
            <w:r w:rsidRPr="009F1F22">
              <w:rPr>
                <w:rFonts w:hint="eastAsia"/>
                <w:lang w:eastAsia="zh-HK"/>
              </w:rPr>
              <w:t>基期</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290D98" w:rsidRDefault="00D867A1" w:rsidP="001D6B2F">
            <w:pPr>
              <w:pStyle w:val="142"/>
              <w:jc w:val="right"/>
            </w:pPr>
            <w:r w:rsidRPr="00290D98">
              <w:t>1,335,030</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jc w:val="right"/>
            </w:pPr>
            <w:r w:rsidRPr="009F1F22">
              <w:rPr>
                <w:rFonts w:hint="eastAsia"/>
                <w:lang w:eastAsia="zh-HK"/>
              </w:rPr>
              <w:t>基期</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jc w:val="right"/>
            </w:pPr>
            <w:r>
              <w:t>(</w:t>
            </w:r>
            <w:r w:rsidRPr="00290D98">
              <w:t>3,324</w:t>
            </w:r>
            <w:r>
              <w:t>)</w:t>
            </w:r>
          </w:p>
        </w:tc>
        <w:tc>
          <w:tcPr>
            <w:tcW w:w="1270" w:type="dxa"/>
            <w:tcBorders>
              <w:top w:val="single" w:sz="4" w:space="0" w:color="auto"/>
              <w:left w:val="single" w:sz="4" w:space="0" w:color="auto"/>
              <w:bottom w:val="single" w:sz="4" w:space="0" w:color="auto"/>
              <w:right w:val="single" w:sz="12" w:space="0" w:color="auto"/>
            </w:tcBorders>
            <w:shd w:val="clear" w:color="auto" w:fill="DEEAF6"/>
          </w:tcPr>
          <w:p w:rsidR="00D867A1" w:rsidRPr="00290D98" w:rsidRDefault="00D867A1" w:rsidP="001D6B2F">
            <w:pPr>
              <w:pStyle w:val="142"/>
              <w:jc w:val="right"/>
            </w:pPr>
            <w:r>
              <w:rPr>
                <w:rFonts w:hint="eastAsia"/>
              </w:rPr>
              <w:t>1</w:t>
            </w:r>
            <w:r>
              <w:t>00.25</w:t>
            </w:r>
          </w:p>
        </w:tc>
      </w:tr>
      <w:tr w:rsidR="00D867A1" w:rsidRPr="00290D98" w:rsidTr="001D6B2F">
        <w:trPr>
          <w:trHeight w:val="353"/>
        </w:trPr>
        <w:tc>
          <w:tcPr>
            <w:tcW w:w="1056"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pPr>
          </w:p>
        </w:tc>
        <w:tc>
          <w:tcPr>
            <w:tcW w:w="563"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290D98" w:rsidRDefault="00D867A1" w:rsidP="001D6B2F">
            <w:pPr>
              <w:pStyle w:val="142"/>
              <w:jc w:val="center"/>
              <w:rPr>
                <w:rFonts w:hint="eastAsia"/>
              </w:rPr>
            </w:pPr>
            <w:r w:rsidRPr="00290D98">
              <w:t>110</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290D98" w:rsidRDefault="00D867A1" w:rsidP="001D6B2F">
            <w:pPr>
              <w:pStyle w:val="142"/>
              <w:jc w:val="right"/>
            </w:pPr>
            <w:r w:rsidRPr="00290D98">
              <w:t>1,366,500</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jc w:val="right"/>
            </w:pPr>
            <w:r>
              <w:rPr>
                <w:rFonts w:hint="eastAsia"/>
              </w:rPr>
              <w:t>2</w:t>
            </w:r>
            <w:r>
              <w:t>.61</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290D98" w:rsidRDefault="00D867A1" w:rsidP="001D6B2F">
            <w:pPr>
              <w:pStyle w:val="142"/>
              <w:jc w:val="right"/>
            </w:pPr>
            <w:r w:rsidRPr="00290D98">
              <w:t>1,368,896</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D2757D" w:rsidRDefault="00D867A1" w:rsidP="001D6B2F">
            <w:pPr>
              <w:pStyle w:val="142"/>
              <w:jc w:val="right"/>
            </w:pPr>
            <w:r w:rsidRPr="00D2757D">
              <w:rPr>
                <w:rFonts w:hint="eastAsia"/>
              </w:rPr>
              <w:t>2</w:t>
            </w:r>
            <w:r w:rsidRPr="00D2757D">
              <w:t>.</w:t>
            </w:r>
            <w:r w:rsidRPr="00D2757D">
              <w:rPr>
                <w:rFonts w:hint="eastAsia"/>
              </w:rPr>
              <w:t>54</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jc w:val="right"/>
            </w:pPr>
            <w:r>
              <w:t>(</w:t>
            </w:r>
            <w:r w:rsidRPr="00290D98">
              <w:t>2,396</w:t>
            </w:r>
            <w:r>
              <w:t>)</w:t>
            </w:r>
          </w:p>
        </w:tc>
        <w:tc>
          <w:tcPr>
            <w:tcW w:w="1270" w:type="dxa"/>
            <w:tcBorders>
              <w:top w:val="single" w:sz="4" w:space="0" w:color="auto"/>
              <w:left w:val="single" w:sz="4" w:space="0" w:color="auto"/>
              <w:bottom w:val="single" w:sz="4" w:space="0" w:color="auto"/>
              <w:right w:val="single" w:sz="12" w:space="0" w:color="auto"/>
            </w:tcBorders>
            <w:shd w:val="clear" w:color="auto" w:fill="DEEAF6"/>
          </w:tcPr>
          <w:p w:rsidR="00D867A1" w:rsidRPr="00290D98" w:rsidRDefault="00D867A1" w:rsidP="001D6B2F">
            <w:pPr>
              <w:pStyle w:val="142"/>
              <w:jc w:val="right"/>
            </w:pPr>
            <w:r>
              <w:rPr>
                <w:rFonts w:hint="eastAsia"/>
              </w:rPr>
              <w:t>1</w:t>
            </w:r>
            <w:r>
              <w:t>00.18</w:t>
            </w:r>
          </w:p>
        </w:tc>
      </w:tr>
      <w:tr w:rsidR="00D867A1" w:rsidRPr="00290D98" w:rsidTr="001D6B2F">
        <w:trPr>
          <w:trHeight w:val="353"/>
        </w:trPr>
        <w:tc>
          <w:tcPr>
            <w:tcW w:w="1056"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pP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center"/>
              <w:rPr>
                <w:rFonts w:hint="eastAsia"/>
              </w:rPr>
            </w:pPr>
            <w:r w:rsidRPr="00290D98">
              <w:t>111</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1,510,829</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1</w:t>
            </w:r>
            <w:r>
              <w:t>3.45</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1,506,878</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12.</w:t>
            </w:r>
            <w:r>
              <w:t>87</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sidRPr="00290D98">
              <w:t>3,951</w:t>
            </w:r>
          </w:p>
        </w:tc>
        <w:tc>
          <w:tcPr>
            <w:tcW w:w="1270" w:type="dxa"/>
            <w:tcBorders>
              <w:top w:val="single" w:sz="4" w:space="0" w:color="auto"/>
              <w:left w:val="single" w:sz="4" w:space="0" w:color="auto"/>
              <w:bottom w:val="single" w:sz="4" w:space="0" w:color="auto"/>
              <w:right w:val="single" w:sz="12" w:space="0" w:color="auto"/>
            </w:tcBorders>
            <w:shd w:val="clear" w:color="auto" w:fill="auto"/>
          </w:tcPr>
          <w:p w:rsidR="00D867A1" w:rsidRPr="00290D98" w:rsidRDefault="00D867A1" w:rsidP="001D6B2F">
            <w:pPr>
              <w:pStyle w:val="142"/>
              <w:jc w:val="right"/>
            </w:pPr>
            <w:r>
              <w:rPr>
                <w:rFonts w:hint="eastAsia"/>
              </w:rPr>
              <w:t>9</w:t>
            </w:r>
            <w:r>
              <w:t>9.74</w:t>
            </w:r>
          </w:p>
        </w:tc>
      </w:tr>
      <w:tr w:rsidR="00D867A1" w:rsidRPr="00290D98" w:rsidTr="001D6B2F">
        <w:trPr>
          <w:trHeight w:val="353"/>
        </w:trPr>
        <w:tc>
          <w:tcPr>
            <w:tcW w:w="1056"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pPr>
          </w:p>
        </w:tc>
        <w:tc>
          <w:tcPr>
            <w:tcW w:w="563"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290D98" w:rsidRDefault="00D867A1" w:rsidP="001D6B2F">
            <w:pPr>
              <w:pStyle w:val="142"/>
              <w:jc w:val="center"/>
              <w:rPr>
                <w:rFonts w:hint="eastAsia"/>
              </w:rPr>
            </w:pPr>
            <w:r w:rsidRPr="00290D98">
              <w:t>112</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290D98" w:rsidRDefault="00D867A1" w:rsidP="001D6B2F">
            <w:pPr>
              <w:pStyle w:val="142"/>
              <w:jc w:val="right"/>
            </w:pPr>
            <w:r w:rsidRPr="00290D98">
              <w:t>1,503,568</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jc w:val="right"/>
            </w:pPr>
            <w:r>
              <w:rPr>
                <w:rFonts w:hint="eastAsia"/>
              </w:rPr>
              <w:t>1</w:t>
            </w:r>
            <w:r>
              <w:t>2.91</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290D98" w:rsidRDefault="00D867A1" w:rsidP="001D6B2F">
            <w:pPr>
              <w:pStyle w:val="142"/>
              <w:jc w:val="right"/>
            </w:pPr>
            <w:r w:rsidRPr="00290D98">
              <w:t>1,509,645</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7F6E7B" w:rsidRDefault="00D867A1" w:rsidP="001D6B2F">
            <w:pPr>
              <w:pStyle w:val="142"/>
              <w:jc w:val="right"/>
            </w:pPr>
            <w:r w:rsidRPr="007F6E7B">
              <w:rPr>
                <w:rFonts w:hint="eastAsia"/>
              </w:rPr>
              <w:t>1</w:t>
            </w:r>
            <w:r w:rsidRPr="007F6E7B">
              <w:t>3.</w:t>
            </w:r>
            <w:r>
              <w:t>08</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7F6E7B" w:rsidRDefault="00D867A1" w:rsidP="001D6B2F">
            <w:pPr>
              <w:pStyle w:val="142"/>
              <w:jc w:val="right"/>
            </w:pPr>
            <w:r w:rsidRPr="007F6E7B">
              <w:t>(6,077)</w:t>
            </w:r>
          </w:p>
        </w:tc>
        <w:tc>
          <w:tcPr>
            <w:tcW w:w="1270" w:type="dxa"/>
            <w:tcBorders>
              <w:top w:val="single" w:sz="4" w:space="0" w:color="auto"/>
              <w:left w:val="single" w:sz="4" w:space="0" w:color="auto"/>
              <w:bottom w:val="single" w:sz="4" w:space="0" w:color="auto"/>
              <w:right w:val="single" w:sz="12" w:space="0" w:color="auto"/>
            </w:tcBorders>
            <w:shd w:val="clear" w:color="auto" w:fill="DEEAF6"/>
          </w:tcPr>
          <w:p w:rsidR="00D867A1" w:rsidRPr="007F6E7B" w:rsidRDefault="00D867A1" w:rsidP="001D6B2F">
            <w:pPr>
              <w:pStyle w:val="142"/>
              <w:jc w:val="right"/>
            </w:pPr>
            <w:r w:rsidRPr="007F6E7B">
              <w:rPr>
                <w:rFonts w:hint="eastAsia"/>
              </w:rPr>
              <w:t>1</w:t>
            </w:r>
            <w:r w:rsidRPr="007F6E7B">
              <w:t>00.40</w:t>
            </w:r>
          </w:p>
        </w:tc>
      </w:tr>
      <w:tr w:rsidR="00D867A1" w:rsidRPr="00290D98" w:rsidTr="001D6B2F">
        <w:trPr>
          <w:trHeight w:val="353"/>
        </w:trPr>
        <w:tc>
          <w:tcPr>
            <w:tcW w:w="1056"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pPr>
          </w:p>
        </w:tc>
        <w:tc>
          <w:tcPr>
            <w:tcW w:w="563"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CA4C6D" w:rsidRDefault="00D867A1" w:rsidP="001D6B2F">
            <w:pPr>
              <w:pStyle w:val="142"/>
              <w:jc w:val="center"/>
              <w:rPr>
                <w:rFonts w:hint="eastAsia"/>
                <w:b/>
              </w:rPr>
            </w:pPr>
            <w:r w:rsidRPr="00CA4C6D">
              <w:rPr>
                <w:b/>
              </w:rPr>
              <w:t>113</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CA4C6D" w:rsidRDefault="00D867A1" w:rsidP="001D6B2F">
            <w:pPr>
              <w:pStyle w:val="142"/>
              <w:jc w:val="right"/>
              <w:rPr>
                <w:b/>
              </w:rPr>
            </w:pPr>
            <w:r w:rsidRPr="00CA4C6D">
              <w:rPr>
                <w:b/>
              </w:rPr>
              <w:t>1,</w:t>
            </w:r>
            <w:r w:rsidRPr="00CA4C6D">
              <w:rPr>
                <w:rFonts w:hint="eastAsia"/>
                <w:b/>
              </w:rPr>
              <w:t>595</w:t>
            </w:r>
            <w:r w:rsidRPr="00CA4C6D">
              <w:rPr>
                <w:b/>
              </w:rPr>
              <w:t>,</w:t>
            </w:r>
            <w:r w:rsidRPr="00CA4C6D">
              <w:rPr>
                <w:rFonts w:hint="eastAsia"/>
                <w:b/>
              </w:rPr>
              <w:t>167</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CA4C6D" w:rsidRDefault="00D867A1" w:rsidP="001D6B2F">
            <w:pPr>
              <w:pStyle w:val="142"/>
              <w:jc w:val="right"/>
              <w:rPr>
                <w:b/>
              </w:rPr>
            </w:pPr>
            <w:r w:rsidRPr="00CA4C6D">
              <w:rPr>
                <w:rFonts w:hint="eastAsia"/>
                <w:b/>
              </w:rPr>
              <w:t>1</w:t>
            </w:r>
            <w:r w:rsidRPr="00CA4C6D">
              <w:rPr>
                <w:b/>
              </w:rPr>
              <w:t>9.78</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CA4C6D" w:rsidRDefault="00D867A1" w:rsidP="001D6B2F">
            <w:pPr>
              <w:pStyle w:val="142"/>
              <w:jc w:val="right"/>
              <w:rPr>
                <w:b/>
              </w:rPr>
            </w:pPr>
            <w:r w:rsidRPr="00CA4C6D">
              <w:rPr>
                <w:b/>
              </w:rPr>
              <w:t>1,</w:t>
            </w:r>
            <w:r w:rsidRPr="00CA4C6D">
              <w:rPr>
                <w:rFonts w:hint="eastAsia"/>
                <w:b/>
              </w:rPr>
              <w:t>609</w:t>
            </w:r>
            <w:r w:rsidRPr="00CA4C6D">
              <w:rPr>
                <w:b/>
              </w:rPr>
              <w:t>,</w:t>
            </w:r>
            <w:r w:rsidRPr="00CA4C6D">
              <w:rPr>
                <w:rFonts w:hint="eastAsia"/>
                <w:b/>
              </w:rPr>
              <w:t>911</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CA4C6D" w:rsidRDefault="00D867A1" w:rsidP="001D6B2F">
            <w:pPr>
              <w:pStyle w:val="142"/>
              <w:jc w:val="right"/>
              <w:rPr>
                <w:b/>
              </w:rPr>
            </w:pPr>
            <w:r>
              <w:rPr>
                <w:rFonts w:hint="eastAsia"/>
                <w:b/>
              </w:rPr>
              <w:t>20.</w:t>
            </w:r>
            <w:r>
              <w:rPr>
                <w:b/>
              </w:rPr>
              <w:t>59</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CA4C6D" w:rsidRDefault="00D867A1" w:rsidP="001D6B2F">
            <w:pPr>
              <w:pStyle w:val="142"/>
              <w:jc w:val="right"/>
              <w:rPr>
                <w:b/>
              </w:rPr>
            </w:pPr>
            <w:r w:rsidRPr="00CA4C6D">
              <w:rPr>
                <w:b/>
              </w:rPr>
              <w:t>(</w:t>
            </w:r>
            <w:r w:rsidRPr="00CA4C6D">
              <w:rPr>
                <w:rFonts w:hint="eastAsia"/>
                <w:b/>
              </w:rPr>
              <w:t>14,744</w:t>
            </w:r>
            <w:r w:rsidRPr="00CA4C6D">
              <w:rPr>
                <w:b/>
              </w:rPr>
              <w:t>)</w:t>
            </w:r>
          </w:p>
        </w:tc>
        <w:tc>
          <w:tcPr>
            <w:tcW w:w="1270" w:type="dxa"/>
            <w:tcBorders>
              <w:top w:val="single" w:sz="4" w:space="0" w:color="auto"/>
              <w:left w:val="single" w:sz="4" w:space="0" w:color="auto"/>
              <w:bottom w:val="single" w:sz="4" w:space="0" w:color="auto"/>
              <w:right w:val="single" w:sz="12" w:space="0" w:color="auto"/>
            </w:tcBorders>
            <w:shd w:val="clear" w:color="auto" w:fill="DEEAF6"/>
          </w:tcPr>
          <w:p w:rsidR="00D867A1" w:rsidRPr="00CA4C6D" w:rsidRDefault="00D867A1" w:rsidP="001D6B2F">
            <w:pPr>
              <w:pStyle w:val="142"/>
              <w:jc w:val="right"/>
              <w:rPr>
                <w:rFonts w:hint="eastAsia"/>
                <w:b/>
              </w:rPr>
            </w:pPr>
            <w:r w:rsidRPr="00CA4C6D">
              <w:rPr>
                <w:rFonts w:hint="eastAsia"/>
                <w:b/>
              </w:rPr>
              <w:t>1</w:t>
            </w:r>
            <w:r w:rsidRPr="00CA4C6D">
              <w:rPr>
                <w:b/>
              </w:rPr>
              <w:t>00.92</w:t>
            </w:r>
          </w:p>
        </w:tc>
      </w:tr>
      <w:tr w:rsidR="00D867A1" w:rsidRPr="00290D98" w:rsidTr="001D6B2F">
        <w:trPr>
          <w:trHeight w:val="353"/>
        </w:trPr>
        <w:tc>
          <w:tcPr>
            <w:tcW w:w="1056" w:type="dxa"/>
            <w:vMerge w:val="restart"/>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rPr>
                <w:rFonts w:hint="eastAsia"/>
              </w:rPr>
            </w:pPr>
            <w:r w:rsidRPr="00290D98">
              <w:rPr>
                <w:rFonts w:hint="eastAsia"/>
              </w:rPr>
              <w:t>臺北榮總新竹分院</w:t>
            </w: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center"/>
              <w:rPr>
                <w:rFonts w:hint="eastAsia"/>
              </w:rPr>
            </w:pPr>
            <w:r w:rsidRPr="00290D98">
              <w:t>109</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1,188,895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sidRPr="009F1F22">
              <w:rPr>
                <w:rFonts w:hint="eastAsia"/>
                <w:lang w:eastAsia="zh-HK"/>
              </w:rPr>
              <w:t>基期</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1,184,205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sidRPr="009F1F22">
              <w:rPr>
                <w:rFonts w:hint="eastAsia"/>
                <w:lang w:eastAsia="zh-HK"/>
              </w:rPr>
              <w:t>基期</w:t>
            </w:r>
          </w:p>
        </w:tc>
        <w:tc>
          <w:tcPr>
            <w:tcW w:w="1147" w:type="dxa"/>
            <w:tcBorders>
              <w:top w:val="single" w:sz="4" w:space="0" w:color="auto"/>
              <w:left w:val="single" w:sz="4" w:space="0" w:color="auto"/>
              <w:bottom w:val="single" w:sz="4" w:space="0" w:color="auto"/>
              <w:right w:val="single" w:sz="4" w:space="0" w:color="auto"/>
            </w:tcBorders>
            <w:vAlign w:val="center"/>
          </w:tcPr>
          <w:p w:rsidR="00D867A1" w:rsidRPr="00290D98" w:rsidRDefault="00D867A1" w:rsidP="001D6B2F">
            <w:pPr>
              <w:pStyle w:val="142"/>
              <w:jc w:val="right"/>
            </w:pPr>
            <w:r w:rsidRPr="00290D98">
              <w:t>4,689</w:t>
            </w:r>
          </w:p>
        </w:tc>
        <w:tc>
          <w:tcPr>
            <w:tcW w:w="1270" w:type="dxa"/>
            <w:tcBorders>
              <w:top w:val="single" w:sz="4" w:space="0" w:color="auto"/>
              <w:left w:val="single" w:sz="4" w:space="0" w:color="auto"/>
              <w:bottom w:val="single" w:sz="4" w:space="0" w:color="auto"/>
              <w:right w:val="single" w:sz="12" w:space="0" w:color="auto"/>
            </w:tcBorders>
          </w:tcPr>
          <w:p w:rsidR="00D867A1" w:rsidRPr="00290D98" w:rsidRDefault="00D867A1" w:rsidP="001D6B2F">
            <w:pPr>
              <w:pStyle w:val="142"/>
              <w:jc w:val="right"/>
            </w:pPr>
            <w:r>
              <w:rPr>
                <w:rFonts w:hint="eastAsia"/>
              </w:rPr>
              <w:t>9</w:t>
            </w:r>
            <w:r>
              <w:t>9.61</w:t>
            </w:r>
          </w:p>
        </w:tc>
      </w:tr>
      <w:tr w:rsidR="00D867A1" w:rsidRPr="00290D98" w:rsidTr="001D6B2F">
        <w:trPr>
          <w:trHeight w:val="353"/>
        </w:trPr>
        <w:tc>
          <w:tcPr>
            <w:tcW w:w="1056"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pP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center"/>
              <w:rPr>
                <w:rFonts w:hint="eastAsia"/>
              </w:rPr>
            </w:pPr>
            <w:r w:rsidRPr="00290D98">
              <w:t>110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1,274,441</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7</w:t>
            </w:r>
            <w:r>
              <w:t>.20</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1,270,897</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7.</w:t>
            </w:r>
            <w:r>
              <w:t>32</w:t>
            </w:r>
          </w:p>
        </w:tc>
        <w:tc>
          <w:tcPr>
            <w:tcW w:w="1147" w:type="dxa"/>
            <w:tcBorders>
              <w:top w:val="single" w:sz="4" w:space="0" w:color="auto"/>
              <w:left w:val="single" w:sz="4" w:space="0" w:color="auto"/>
              <w:bottom w:val="single" w:sz="4" w:space="0" w:color="auto"/>
              <w:right w:val="single" w:sz="4" w:space="0" w:color="auto"/>
            </w:tcBorders>
            <w:vAlign w:val="center"/>
          </w:tcPr>
          <w:p w:rsidR="00D867A1" w:rsidRPr="00290D98" w:rsidRDefault="00D867A1" w:rsidP="001D6B2F">
            <w:pPr>
              <w:pStyle w:val="142"/>
              <w:jc w:val="right"/>
            </w:pPr>
            <w:r w:rsidRPr="00290D98">
              <w:t>3,543</w:t>
            </w:r>
          </w:p>
        </w:tc>
        <w:tc>
          <w:tcPr>
            <w:tcW w:w="1270" w:type="dxa"/>
            <w:tcBorders>
              <w:top w:val="single" w:sz="4" w:space="0" w:color="auto"/>
              <w:left w:val="single" w:sz="4" w:space="0" w:color="auto"/>
              <w:bottom w:val="single" w:sz="4" w:space="0" w:color="auto"/>
              <w:right w:val="single" w:sz="12" w:space="0" w:color="auto"/>
            </w:tcBorders>
          </w:tcPr>
          <w:p w:rsidR="00D867A1" w:rsidRPr="00290D98" w:rsidRDefault="00D867A1" w:rsidP="001D6B2F">
            <w:pPr>
              <w:pStyle w:val="142"/>
              <w:jc w:val="right"/>
            </w:pPr>
            <w:r>
              <w:rPr>
                <w:rFonts w:hint="eastAsia"/>
              </w:rPr>
              <w:t>9</w:t>
            </w:r>
            <w:r>
              <w:t>9.72</w:t>
            </w:r>
          </w:p>
        </w:tc>
      </w:tr>
      <w:tr w:rsidR="00D867A1" w:rsidRPr="00290D98" w:rsidTr="001D6B2F">
        <w:trPr>
          <w:trHeight w:val="353"/>
        </w:trPr>
        <w:tc>
          <w:tcPr>
            <w:tcW w:w="1056"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pP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center"/>
              <w:rPr>
                <w:rFonts w:hint="eastAsia"/>
              </w:rPr>
            </w:pPr>
            <w:r w:rsidRPr="00290D98">
              <w:t>111</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1,263,664</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6</w:t>
            </w:r>
            <w:r>
              <w:t>.29</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1,261,513</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6.5</w:t>
            </w:r>
            <w:r>
              <w:t>3</w:t>
            </w:r>
          </w:p>
        </w:tc>
        <w:tc>
          <w:tcPr>
            <w:tcW w:w="1147" w:type="dxa"/>
            <w:tcBorders>
              <w:top w:val="single" w:sz="4" w:space="0" w:color="auto"/>
              <w:left w:val="single" w:sz="4" w:space="0" w:color="auto"/>
              <w:bottom w:val="single" w:sz="4" w:space="0" w:color="auto"/>
              <w:right w:val="single" w:sz="4" w:space="0" w:color="auto"/>
            </w:tcBorders>
            <w:vAlign w:val="center"/>
          </w:tcPr>
          <w:p w:rsidR="00D867A1" w:rsidRPr="00290D98" w:rsidRDefault="00D867A1" w:rsidP="001D6B2F">
            <w:pPr>
              <w:pStyle w:val="142"/>
              <w:jc w:val="right"/>
            </w:pPr>
            <w:r w:rsidRPr="00290D98">
              <w:t>2,151</w:t>
            </w:r>
          </w:p>
        </w:tc>
        <w:tc>
          <w:tcPr>
            <w:tcW w:w="1270" w:type="dxa"/>
            <w:tcBorders>
              <w:top w:val="single" w:sz="4" w:space="0" w:color="auto"/>
              <w:left w:val="single" w:sz="4" w:space="0" w:color="auto"/>
              <w:bottom w:val="single" w:sz="4" w:space="0" w:color="auto"/>
              <w:right w:val="single" w:sz="12" w:space="0" w:color="auto"/>
            </w:tcBorders>
          </w:tcPr>
          <w:p w:rsidR="00D867A1" w:rsidRPr="00290D98" w:rsidRDefault="00D867A1" w:rsidP="001D6B2F">
            <w:pPr>
              <w:pStyle w:val="142"/>
              <w:jc w:val="right"/>
            </w:pPr>
            <w:r>
              <w:rPr>
                <w:rFonts w:hint="eastAsia"/>
              </w:rPr>
              <w:t>9</w:t>
            </w:r>
            <w:r>
              <w:t>9.83</w:t>
            </w:r>
          </w:p>
        </w:tc>
      </w:tr>
      <w:tr w:rsidR="00D867A1" w:rsidRPr="00290D98" w:rsidTr="001D6B2F">
        <w:trPr>
          <w:trHeight w:val="353"/>
        </w:trPr>
        <w:tc>
          <w:tcPr>
            <w:tcW w:w="1056"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pP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center"/>
              <w:rPr>
                <w:rFonts w:hint="eastAsia"/>
              </w:rPr>
            </w:pPr>
            <w:r w:rsidRPr="00290D98">
              <w:t>112</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1,252,132</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5</w:t>
            </w:r>
            <w:r>
              <w:t>.32</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1,250,088</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5</w:t>
            </w:r>
            <w:r>
              <w:t>.</w:t>
            </w:r>
            <w:r>
              <w:rPr>
                <w:rFonts w:hint="eastAsia"/>
              </w:rPr>
              <w:t>5</w:t>
            </w:r>
            <w:r>
              <w:t>6</w:t>
            </w:r>
          </w:p>
        </w:tc>
        <w:tc>
          <w:tcPr>
            <w:tcW w:w="1147" w:type="dxa"/>
            <w:tcBorders>
              <w:top w:val="single" w:sz="4" w:space="0" w:color="auto"/>
              <w:left w:val="single" w:sz="4" w:space="0" w:color="auto"/>
              <w:bottom w:val="single" w:sz="4" w:space="0" w:color="auto"/>
              <w:right w:val="single" w:sz="4" w:space="0" w:color="auto"/>
            </w:tcBorders>
            <w:vAlign w:val="center"/>
          </w:tcPr>
          <w:p w:rsidR="00D867A1" w:rsidRPr="00290D98" w:rsidRDefault="00D867A1" w:rsidP="001D6B2F">
            <w:pPr>
              <w:pStyle w:val="142"/>
              <w:jc w:val="right"/>
            </w:pPr>
            <w:r w:rsidRPr="00290D98">
              <w:t>2,044</w:t>
            </w:r>
          </w:p>
        </w:tc>
        <w:tc>
          <w:tcPr>
            <w:tcW w:w="1270" w:type="dxa"/>
            <w:tcBorders>
              <w:top w:val="single" w:sz="4" w:space="0" w:color="auto"/>
              <w:left w:val="single" w:sz="4" w:space="0" w:color="auto"/>
              <w:bottom w:val="single" w:sz="4" w:space="0" w:color="auto"/>
              <w:right w:val="single" w:sz="12" w:space="0" w:color="auto"/>
            </w:tcBorders>
          </w:tcPr>
          <w:p w:rsidR="00D867A1" w:rsidRPr="00290D98" w:rsidRDefault="00D867A1" w:rsidP="001D6B2F">
            <w:pPr>
              <w:pStyle w:val="142"/>
              <w:jc w:val="right"/>
            </w:pPr>
            <w:r>
              <w:rPr>
                <w:rFonts w:hint="eastAsia"/>
              </w:rPr>
              <w:t>9</w:t>
            </w:r>
            <w:r>
              <w:t>9.84</w:t>
            </w:r>
          </w:p>
        </w:tc>
      </w:tr>
      <w:tr w:rsidR="00D867A1" w:rsidRPr="00290D98" w:rsidTr="001D6B2F">
        <w:trPr>
          <w:trHeight w:val="353"/>
        </w:trPr>
        <w:tc>
          <w:tcPr>
            <w:tcW w:w="1056"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pPr>
          </w:p>
        </w:tc>
        <w:tc>
          <w:tcPr>
            <w:tcW w:w="563"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7D1716" w:rsidRDefault="00D867A1" w:rsidP="001D6B2F">
            <w:pPr>
              <w:pStyle w:val="142"/>
              <w:jc w:val="center"/>
              <w:rPr>
                <w:rFonts w:hint="eastAsia"/>
                <w:b/>
              </w:rPr>
            </w:pPr>
            <w:r w:rsidRPr="007D1716">
              <w:rPr>
                <w:b/>
              </w:rPr>
              <w:t>113</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7D1716" w:rsidRDefault="00D867A1" w:rsidP="001D6B2F">
            <w:pPr>
              <w:pStyle w:val="142"/>
              <w:jc w:val="right"/>
              <w:rPr>
                <w:b/>
              </w:rPr>
            </w:pPr>
            <w:r w:rsidRPr="007D1716">
              <w:rPr>
                <w:rFonts w:hint="eastAsia"/>
                <w:b/>
              </w:rPr>
              <w:t>1,296</w:t>
            </w:r>
            <w:r w:rsidRPr="007D1716">
              <w:rPr>
                <w:b/>
              </w:rPr>
              <w:t>,</w:t>
            </w:r>
            <w:r w:rsidRPr="007D1716">
              <w:rPr>
                <w:rFonts w:hint="eastAsia"/>
                <w:b/>
              </w:rPr>
              <w:t>979</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7D1716" w:rsidRDefault="00D867A1" w:rsidP="001D6B2F">
            <w:pPr>
              <w:pStyle w:val="142"/>
              <w:jc w:val="right"/>
              <w:rPr>
                <w:b/>
              </w:rPr>
            </w:pPr>
            <w:r w:rsidRPr="007D1716">
              <w:rPr>
                <w:rFonts w:hint="eastAsia"/>
                <w:b/>
              </w:rPr>
              <w:t>9</w:t>
            </w:r>
            <w:r w:rsidRPr="007D1716">
              <w:rPr>
                <w:b/>
              </w:rPr>
              <w:t>.09</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7D1716" w:rsidRDefault="00D867A1" w:rsidP="001D6B2F">
            <w:pPr>
              <w:pStyle w:val="142"/>
              <w:jc w:val="right"/>
              <w:rPr>
                <w:b/>
              </w:rPr>
            </w:pPr>
            <w:r w:rsidRPr="007D1716">
              <w:rPr>
                <w:rFonts w:hint="eastAsia"/>
                <w:b/>
              </w:rPr>
              <w:t>1,303</w:t>
            </w:r>
            <w:r w:rsidRPr="007D1716">
              <w:rPr>
                <w:b/>
              </w:rPr>
              <w:t>,5</w:t>
            </w:r>
            <w:r w:rsidRPr="007D1716">
              <w:rPr>
                <w:rFonts w:hint="eastAsia"/>
                <w:b/>
              </w:rPr>
              <w:t>60</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7D1716" w:rsidRDefault="00D867A1" w:rsidP="001D6B2F">
            <w:pPr>
              <w:pStyle w:val="142"/>
              <w:jc w:val="right"/>
              <w:rPr>
                <w:b/>
              </w:rPr>
            </w:pPr>
            <w:r>
              <w:rPr>
                <w:rFonts w:hint="eastAsia"/>
                <w:b/>
              </w:rPr>
              <w:t>10.0</w:t>
            </w:r>
            <w:r>
              <w:rPr>
                <w:b/>
              </w:rPr>
              <w:t>8</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7D1716" w:rsidRDefault="00D867A1" w:rsidP="001D6B2F">
            <w:pPr>
              <w:pStyle w:val="142"/>
              <w:jc w:val="right"/>
              <w:rPr>
                <w:b/>
              </w:rPr>
            </w:pPr>
            <w:r w:rsidRPr="007D1716">
              <w:rPr>
                <w:b/>
              </w:rPr>
              <w:t>(</w:t>
            </w:r>
            <w:r w:rsidRPr="007D1716">
              <w:rPr>
                <w:rFonts w:hint="eastAsia"/>
                <w:b/>
              </w:rPr>
              <w:t>6</w:t>
            </w:r>
            <w:r w:rsidRPr="007D1716">
              <w:rPr>
                <w:b/>
              </w:rPr>
              <w:t>,</w:t>
            </w:r>
            <w:r w:rsidRPr="007D1716">
              <w:rPr>
                <w:rFonts w:hint="eastAsia"/>
                <w:b/>
              </w:rPr>
              <w:t>581</w:t>
            </w:r>
            <w:r w:rsidRPr="007D1716">
              <w:rPr>
                <w:b/>
              </w:rPr>
              <w:t>)</w:t>
            </w:r>
          </w:p>
        </w:tc>
        <w:tc>
          <w:tcPr>
            <w:tcW w:w="1270" w:type="dxa"/>
            <w:tcBorders>
              <w:top w:val="single" w:sz="4" w:space="0" w:color="auto"/>
              <w:left w:val="single" w:sz="4" w:space="0" w:color="auto"/>
              <w:bottom w:val="single" w:sz="4" w:space="0" w:color="auto"/>
              <w:right w:val="single" w:sz="12" w:space="0" w:color="auto"/>
            </w:tcBorders>
            <w:shd w:val="clear" w:color="auto" w:fill="DEEAF6"/>
          </w:tcPr>
          <w:p w:rsidR="00D867A1" w:rsidRPr="007D1716" w:rsidRDefault="00D867A1" w:rsidP="001D6B2F">
            <w:pPr>
              <w:pStyle w:val="142"/>
              <w:jc w:val="right"/>
              <w:rPr>
                <w:b/>
              </w:rPr>
            </w:pPr>
            <w:r w:rsidRPr="007D1716">
              <w:rPr>
                <w:rFonts w:hint="eastAsia"/>
                <w:b/>
              </w:rPr>
              <w:t>1</w:t>
            </w:r>
            <w:r w:rsidRPr="007D1716">
              <w:rPr>
                <w:b/>
              </w:rPr>
              <w:t>00.51</w:t>
            </w:r>
          </w:p>
        </w:tc>
      </w:tr>
      <w:tr w:rsidR="00D867A1" w:rsidRPr="00290D98" w:rsidTr="001D6B2F">
        <w:trPr>
          <w:trHeight w:val="353"/>
        </w:trPr>
        <w:tc>
          <w:tcPr>
            <w:tcW w:w="1056" w:type="dxa"/>
            <w:vMerge w:val="restart"/>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B1032" w:rsidRDefault="00D867A1" w:rsidP="001D6B2F">
            <w:pPr>
              <w:pStyle w:val="142"/>
              <w:rPr>
                <w:rFonts w:hint="eastAsia"/>
              </w:rPr>
            </w:pPr>
            <w:r w:rsidRPr="00290D98">
              <w:rPr>
                <w:rFonts w:hint="eastAsia"/>
              </w:rPr>
              <w:t>臺北榮總蘇澳分院</w:t>
            </w:r>
            <w:r>
              <w:t>(</w:t>
            </w:r>
            <w:r>
              <w:rPr>
                <w:rFonts w:hint="eastAsia"/>
              </w:rPr>
              <w:t>含員山)</w:t>
            </w:r>
          </w:p>
        </w:tc>
        <w:tc>
          <w:tcPr>
            <w:tcW w:w="563"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290D98" w:rsidRDefault="00D867A1" w:rsidP="001D6B2F">
            <w:pPr>
              <w:pStyle w:val="142"/>
              <w:jc w:val="center"/>
              <w:rPr>
                <w:rFonts w:hint="eastAsia"/>
              </w:rPr>
            </w:pPr>
            <w:r w:rsidRPr="00290D98">
              <w:t>109</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290D98" w:rsidRDefault="00D867A1" w:rsidP="001D6B2F">
            <w:pPr>
              <w:pStyle w:val="142"/>
              <w:jc w:val="right"/>
            </w:pPr>
            <w:r w:rsidRPr="00290D98">
              <w:t>1,268,089</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jc w:val="right"/>
            </w:pPr>
            <w:r w:rsidRPr="009F1F22">
              <w:rPr>
                <w:rFonts w:hint="eastAsia"/>
                <w:lang w:eastAsia="zh-HK"/>
              </w:rPr>
              <w:t>基期</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290D98" w:rsidRDefault="00D867A1" w:rsidP="001D6B2F">
            <w:pPr>
              <w:pStyle w:val="142"/>
              <w:jc w:val="right"/>
            </w:pPr>
            <w:r w:rsidRPr="00290D98">
              <w:t>1,269,628</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jc w:val="right"/>
            </w:pPr>
            <w:r w:rsidRPr="009F1F22">
              <w:rPr>
                <w:rFonts w:hint="eastAsia"/>
                <w:lang w:eastAsia="zh-HK"/>
              </w:rPr>
              <w:t>基期</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jc w:val="right"/>
            </w:pPr>
            <w:r>
              <w:t>(</w:t>
            </w:r>
            <w:r w:rsidRPr="00290D98">
              <w:t>1,539</w:t>
            </w:r>
            <w:r>
              <w:t>)</w:t>
            </w:r>
          </w:p>
        </w:tc>
        <w:tc>
          <w:tcPr>
            <w:tcW w:w="1270" w:type="dxa"/>
            <w:tcBorders>
              <w:top w:val="single" w:sz="4" w:space="0" w:color="auto"/>
              <w:left w:val="single" w:sz="4" w:space="0" w:color="auto"/>
              <w:bottom w:val="single" w:sz="4" w:space="0" w:color="auto"/>
              <w:right w:val="single" w:sz="12" w:space="0" w:color="auto"/>
            </w:tcBorders>
            <w:shd w:val="clear" w:color="auto" w:fill="DEEAF6"/>
          </w:tcPr>
          <w:p w:rsidR="00D867A1" w:rsidRPr="00290D98" w:rsidRDefault="00D867A1" w:rsidP="001D6B2F">
            <w:pPr>
              <w:pStyle w:val="142"/>
              <w:jc w:val="right"/>
            </w:pPr>
            <w:r>
              <w:rPr>
                <w:rFonts w:hint="eastAsia"/>
              </w:rPr>
              <w:t>1</w:t>
            </w:r>
            <w:r>
              <w:t>00.12</w:t>
            </w:r>
          </w:p>
        </w:tc>
      </w:tr>
      <w:tr w:rsidR="00D867A1" w:rsidRPr="00290D98" w:rsidTr="001D6B2F">
        <w:trPr>
          <w:trHeight w:val="353"/>
        </w:trPr>
        <w:tc>
          <w:tcPr>
            <w:tcW w:w="1056"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pPr>
          </w:p>
        </w:tc>
        <w:tc>
          <w:tcPr>
            <w:tcW w:w="563"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290D98" w:rsidRDefault="00D867A1" w:rsidP="001D6B2F">
            <w:pPr>
              <w:pStyle w:val="142"/>
              <w:jc w:val="center"/>
              <w:rPr>
                <w:rFonts w:hint="eastAsia"/>
              </w:rPr>
            </w:pPr>
            <w:r w:rsidRPr="00290D98">
              <w:t>110</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290D98" w:rsidRDefault="00D867A1" w:rsidP="001D6B2F">
            <w:pPr>
              <w:pStyle w:val="142"/>
              <w:jc w:val="right"/>
            </w:pPr>
            <w:r w:rsidRPr="00290D98">
              <w:t>1,292,592</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jc w:val="right"/>
            </w:pPr>
            <w:r>
              <w:rPr>
                <w:rFonts w:hint="eastAsia"/>
              </w:rPr>
              <w:t>1</w:t>
            </w:r>
            <w:r>
              <w:t>.93</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290D98" w:rsidRDefault="00D867A1" w:rsidP="001D6B2F">
            <w:pPr>
              <w:pStyle w:val="142"/>
              <w:jc w:val="right"/>
            </w:pPr>
            <w:r w:rsidRPr="00290D98">
              <w:t>1,299,810</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7F6E7B" w:rsidRDefault="00D867A1" w:rsidP="001D6B2F">
            <w:pPr>
              <w:pStyle w:val="142"/>
              <w:jc w:val="right"/>
            </w:pPr>
            <w:r w:rsidRPr="007F6E7B">
              <w:rPr>
                <w:rFonts w:hint="eastAsia"/>
              </w:rPr>
              <w:t>2</w:t>
            </w:r>
            <w:r w:rsidRPr="007F6E7B">
              <w:t>.</w:t>
            </w:r>
            <w:r w:rsidRPr="007F6E7B">
              <w:rPr>
                <w:rFonts w:hint="eastAsia"/>
              </w:rPr>
              <w:t>38</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jc w:val="right"/>
            </w:pPr>
            <w:r>
              <w:t>(</w:t>
            </w:r>
            <w:r w:rsidRPr="00290D98">
              <w:t>7,219</w:t>
            </w:r>
            <w:r>
              <w:t>)</w:t>
            </w:r>
          </w:p>
        </w:tc>
        <w:tc>
          <w:tcPr>
            <w:tcW w:w="1270" w:type="dxa"/>
            <w:tcBorders>
              <w:top w:val="single" w:sz="4" w:space="0" w:color="auto"/>
              <w:left w:val="single" w:sz="4" w:space="0" w:color="auto"/>
              <w:bottom w:val="single" w:sz="4" w:space="0" w:color="auto"/>
              <w:right w:val="single" w:sz="12" w:space="0" w:color="auto"/>
            </w:tcBorders>
            <w:shd w:val="clear" w:color="auto" w:fill="DEEAF6"/>
          </w:tcPr>
          <w:p w:rsidR="00D867A1" w:rsidRPr="00290D98" w:rsidRDefault="00D867A1" w:rsidP="001D6B2F">
            <w:pPr>
              <w:pStyle w:val="142"/>
              <w:jc w:val="right"/>
            </w:pPr>
            <w:r>
              <w:rPr>
                <w:rFonts w:hint="eastAsia"/>
              </w:rPr>
              <w:t>1</w:t>
            </w:r>
            <w:r>
              <w:t>00.56</w:t>
            </w:r>
          </w:p>
        </w:tc>
      </w:tr>
      <w:tr w:rsidR="00D867A1" w:rsidRPr="00290D98" w:rsidTr="001D6B2F">
        <w:trPr>
          <w:trHeight w:val="353"/>
        </w:trPr>
        <w:tc>
          <w:tcPr>
            <w:tcW w:w="1056"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pPr>
          </w:p>
        </w:tc>
        <w:tc>
          <w:tcPr>
            <w:tcW w:w="563"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290D98" w:rsidRDefault="00D867A1" w:rsidP="001D6B2F">
            <w:pPr>
              <w:pStyle w:val="142"/>
              <w:jc w:val="center"/>
              <w:rPr>
                <w:rFonts w:hint="eastAsia"/>
              </w:rPr>
            </w:pPr>
            <w:r w:rsidRPr="00290D98">
              <w:t>111</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290D98" w:rsidRDefault="00D867A1" w:rsidP="001D6B2F">
            <w:pPr>
              <w:pStyle w:val="142"/>
              <w:jc w:val="right"/>
            </w:pPr>
            <w:r w:rsidRPr="00290D98">
              <w:t>1,412,780</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jc w:val="right"/>
            </w:pPr>
            <w:r>
              <w:rPr>
                <w:rFonts w:hint="eastAsia"/>
              </w:rPr>
              <w:t>1</w:t>
            </w:r>
            <w:r>
              <w:t>1.41</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290D98" w:rsidRDefault="00D867A1" w:rsidP="001D6B2F">
            <w:pPr>
              <w:pStyle w:val="142"/>
              <w:jc w:val="right"/>
            </w:pPr>
            <w:r w:rsidRPr="00290D98">
              <w:t>1,416,385</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7F6E7B" w:rsidRDefault="00D867A1" w:rsidP="001D6B2F">
            <w:pPr>
              <w:pStyle w:val="142"/>
              <w:jc w:val="right"/>
            </w:pPr>
            <w:r w:rsidRPr="007F6E7B">
              <w:rPr>
                <w:rFonts w:hint="eastAsia"/>
              </w:rPr>
              <w:t>1</w:t>
            </w:r>
            <w:r w:rsidRPr="007F6E7B">
              <w:t>1.</w:t>
            </w:r>
            <w:r w:rsidRPr="007F6E7B">
              <w:rPr>
                <w:rFonts w:hint="eastAsia"/>
              </w:rPr>
              <w:t>5</w:t>
            </w:r>
            <w:r>
              <w:t>6</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jc w:val="right"/>
            </w:pPr>
            <w:r>
              <w:t>(</w:t>
            </w:r>
            <w:r w:rsidRPr="00290D98">
              <w:t>3,605</w:t>
            </w:r>
            <w:r>
              <w:t>)</w:t>
            </w:r>
          </w:p>
        </w:tc>
        <w:tc>
          <w:tcPr>
            <w:tcW w:w="1270" w:type="dxa"/>
            <w:tcBorders>
              <w:top w:val="single" w:sz="4" w:space="0" w:color="auto"/>
              <w:left w:val="single" w:sz="4" w:space="0" w:color="auto"/>
              <w:bottom w:val="single" w:sz="4" w:space="0" w:color="auto"/>
              <w:right w:val="single" w:sz="12" w:space="0" w:color="auto"/>
            </w:tcBorders>
            <w:shd w:val="clear" w:color="auto" w:fill="DEEAF6"/>
          </w:tcPr>
          <w:p w:rsidR="00D867A1" w:rsidRPr="00290D98" w:rsidRDefault="00D867A1" w:rsidP="001D6B2F">
            <w:pPr>
              <w:pStyle w:val="142"/>
              <w:jc w:val="right"/>
            </w:pPr>
            <w:r>
              <w:rPr>
                <w:rFonts w:hint="eastAsia"/>
              </w:rPr>
              <w:t>1</w:t>
            </w:r>
            <w:r>
              <w:t>00.26</w:t>
            </w:r>
          </w:p>
        </w:tc>
      </w:tr>
      <w:tr w:rsidR="00D867A1" w:rsidRPr="00290D98" w:rsidTr="001D6B2F">
        <w:trPr>
          <w:trHeight w:val="353"/>
        </w:trPr>
        <w:tc>
          <w:tcPr>
            <w:tcW w:w="1056"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pPr>
          </w:p>
        </w:tc>
        <w:tc>
          <w:tcPr>
            <w:tcW w:w="563"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290D98" w:rsidRDefault="00D867A1" w:rsidP="001D6B2F">
            <w:pPr>
              <w:pStyle w:val="142"/>
              <w:jc w:val="center"/>
              <w:rPr>
                <w:rFonts w:hint="eastAsia"/>
              </w:rPr>
            </w:pPr>
            <w:r w:rsidRPr="00290D98">
              <w:t>112</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290D98" w:rsidRDefault="00D867A1" w:rsidP="001D6B2F">
            <w:pPr>
              <w:pStyle w:val="142"/>
              <w:jc w:val="right"/>
            </w:pPr>
            <w:r w:rsidRPr="00290D98">
              <w:t>1,395,601</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jc w:val="right"/>
            </w:pPr>
            <w:r>
              <w:rPr>
                <w:rFonts w:hint="eastAsia"/>
              </w:rPr>
              <w:t>1</w:t>
            </w:r>
            <w:r>
              <w:t>0.06</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290D98" w:rsidRDefault="00D867A1" w:rsidP="001D6B2F">
            <w:pPr>
              <w:pStyle w:val="142"/>
              <w:jc w:val="right"/>
            </w:pPr>
            <w:r w:rsidRPr="00290D98">
              <w:t>1,399,289</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7F6E7B" w:rsidRDefault="00D867A1" w:rsidP="001D6B2F">
            <w:pPr>
              <w:pStyle w:val="142"/>
              <w:jc w:val="right"/>
            </w:pPr>
            <w:r w:rsidRPr="007F6E7B">
              <w:rPr>
                <w:rFonts w:hint="eastAsia"/>
              </w:rPr>
              <w:t>1</w:t>
            </w:r>
            <w:r w:rsidRPr="007F6E7B">
              <w:t>0.</w:t>
            </w:r>
            <w:r w:rsidRPr="007F6E7B">
              <w:rPr>
                <w:rFonts w:hint="eastAsia"/>
              </w:rPr>
              <w:t>2</w:t>
            </w:r>
            <w:r>
              <w:t>1</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jc w:val="right"/>
            </w:pPr>
            <w:r>
              <w:t>(</w:t>
            </w:r>
            <w:r w:rsidRPr="00290D98">
              <w:t>3,688</w:t>
            </w:r>
            <w:r>
              <w:t>)</w:t>
            </w:r>
          </w:p>
        </w:tc>
        <w:tc>
          <w:tcPr>
            <w:tcW w:w="1270" w:type="dxa"/>
            <w:tcBorders>
              <w:top w:val="single" w:sz="4" w:space="0" w:color="auto"/>
              <w:left w:val="single" w:sz="4" w:space="0" w:color="auto"/>
              <w:bottom w:val="single" w:sz="4" w:space="0" w:color="auto"/>
              <w:right w:val="single" w:sz="12" w:space="0" w:color="auto"/>
            </w:tcBorders>
            <w:shd w:val="clear" w:color="auto" w:fill="DEEAF6"/>
          </w:tcPr>
          <w:p w:rsidR="00D867A1" w:rsidRPr="00290D98" w:rsidRDefault="00D867A1" w:rsidP="001D6B2F">
            <w:pPr>
              <w:pStyle w:val="142"/>
              <w:jc w:val="right"/>
            </w:pPr>
            <w:r>
              <w:rPr>
                <w:rFonts w:hint="eastAsia"/>
              </w:rPr>
              <w:t>1</w:t>
            </w:r>
            <w:r>
              <w:t>00.26</w:t>
            </w:r>
          </w:p>
        </w:tc>
      </w:tr>
      <w:tr w:rsidR="00D867A1" w:rsidRPr="00290D98" w:rsidTr="001D6B2F">
        <w:trPr>
          <w:trHeight w:val="353"/>
        </w:trPr>
        <w:tc>
          <w:tcPr>
            <w:tcW w:w="1056"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pPr>
          </w:p>
        </w:tc>
        <w:tc>
          <w:tcPr>
            <w:tcW w:w="563"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CA4C6D" w:rsidRDefault="00D867A1" w:rsidP="001D6B2F">
            <w:pPr>
              <w:pStyle w:val="142"/>
              <w:jc w:val="center"/>
              <w:rPr>
                <w:rFonts w:hint="eastAsia"/>
                <w:b/>
              </w:rPr>
            </w:pPr>
            <w:r w:rsidRPr="00CA4C6D">
              <w:rPr>
                <w:b/>
              </w:rPr>
              <w:t>113</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CA4C6D" w:rsidRDefault="00D867A1" w:rsidP="001D6B2F">
            <w:pPr>
              <w:pStyle w:val="142"/>
              <w:jc w:val="right"/>
              <w:rPr>
                <w:b/>
              </w:rPr>
            </w:pPr>
            <w:r w:rsidRPr="00CA4C6D">
              <w:rPr>
                <w:rFonts w:hint="eastAsia"/>
                <w:b/>
              </w:rPr>
              <w:t>1,422</w:t>
            </w:r>
            <w:r w:rsidRPr="00CA4C6D">
              <w:rPr>
                <w:b/>
              </w:rPr>
              <w:t>,</w:t>
            </w:r>
            <w:r w:rsidRPr="00CA4C6D">
              <w:rPr>
                <w:rFonts w:hint="eastAsia"/>
                <w:b/>
              </w:rPr>
              <w:t>340</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CA4C6D" w:rsidRDefault="00D867A1" w:rsidP="001D6B2F">
            <w:pPr>
              <w:pStyle w:val="142"/>
              <w:jc w:val="right"/>
              <w:rPr>
                <w:b/>
              </w:rPr>
            </w:pPr>
            <w:r w:rsidRPr="00CA4C6D">
              <w:rPr>
                <w:rFonts w:hint="eastAsia"/>
                <w:b/>
              </w:rPr>
              <w:t>1</w:t>
            </w:r>
            <w:r w:rsidRPr="00CA4C6D">
              <w:rPr>
                <w:b/>
              </w:rPr>
              <w:t>2.16</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CA4C6D" w:rsidRDefault="00D867A1" w:rsidP="001D6B2F">
            <w:pPr>
              <w:pStyle w:val="142"/>
              <w:jc w:val="right"/>
              <w:rPr>
                <w:b/>
              </w:rPr>
            </w:pPr>
            <w:r w:rsidRPr="00CA4C6D">
              <w:rPr>
                <w:rFonts w:hint="eastAsia"/>
                <w:b/>
              </w:rPr>
              <w:t>1,439</w:t>
            </w:r>
            <w:r w:rsidRPr="00CA4C6D">
              <w:rPr>
                <w:b/>
              </w:rPr>
              <w:t>,8</w:t>
            </w:r>
            <w:r w:rsidRPr="00CA4C6D">
              <w:rPr>
                <w:rFonts w:hint="eastAsia"/>
                <w:b/>
              </w:rPr>
              <w:t>81</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CA4C6D" w:rsidRDefault="00D867A1" w:rsidP="001D6B2F">
            <w:pPr>
              <w:pStyle w:val="142"/>
              <w:jc w:val="right"/>
              <w:rPr>
                <w:b/>
              </w:rPr>
            </w:pPr>
            <w:r w:rsidRPr="00CA4C6D">
              <w:rPr>
                <w:rFonts w:hint="eastAsia"/>
                <w:b/>
              </w:rPr>
              <w:t>1</w:t>
            </w:r>
            <w:r>
              <w:rPr>
                <w:b/>
              </w:rPr>
              <w:t>3.41</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CA4C6D" w:rsidRDefault="00D867A1" w:rsidP="001D6B2F">
            <w:pPr>
              <w:pStyle w:val="142"/>
              <w:jc w:val="right"/>
              <w:rPr>
                <w:b/>
              </w:rPr>
            </w:pPr>
            <w:r w:rsidRPr="00CA4C6D">
              <w:rPr>
                <w:b/>
              </w:rPr>
              <w:t>(1</w:t>
            </w:r>
            <w:r w:rsidRPr="00CA4C6D">
              <w:rPr>
                <w:rFonts w:hint="eastAsia"/>
                <w:b/>
              </w:rPr>
              <w:t>7</w:t>
            </w:r>
            <w:r w:rsidRPr="00CA4C6D">
              <w:rPr>
                <w:b/>
              </w:rPr>
              <w:t>,</w:t>
            </w:r>
            <w:r w:rsidRPr="00CA4C6D">
              <w:rPr>
                <w:rFonts w:hint="eastAsia"/>
                <w:b/>
              </w:rPr>
              <w:t>542</w:t>
            </w:r>
            <w:r w:rsidRPr="00CA4C6D">
              <w:rPr>
                <w:b/>
              </w:rPr>
              <w:t>)</w:t>
            </w:r>
          </w:p>
        </w:tc>
        <w:tc>
          <w:tcPr>
            <w:tcW w:w="1270" w:type="dxa"/>
            <w:tcBorders>
              <w:top w:val="single" w:sz="4" w:space="0" w:color="auto"/>
              <w:left w:val="single" w:sz="4" w:space="0" w:color="auto"/>
              <w:bottom w:val="single" w:sz="4" w:space="0" w:color="auto"/>
              <w:right w:val="single" w:sz="12" w:space="0" w:color="auto"/>
            </w:tcBorders>
            <w:shd w:val="clear" w:color="auto" w:fill="DEEAF6"/>
          </w:tcPr>
          <w:p w:rsidR="00D867A1" w:rsidRPr="00CA4C6D" w:rsidRDefault="00D867A1" w:rsidP="001D6B2F">
            <w:pPr>
              <w:pStyle w:val="142"/>
              <w:jc w:val="right"/>
              <w:rPr>
                <w:rFonts w:hint="eastAsia"/>
                <w:b/>
              </w:rPr>
            </w:pPr>
            <w:r w:rsidRPr="00CA4C6D">
              <w:rPr>
                <w:rFonts w:hint="eastAsia"/>
                <w:b/>
              </w:rPr>
              <w:t>1</w:t>
            </w:r>
            <w:r w:rsidRPr="00CA4C6D">
              <w:rPr>
                <w:b/>
              </w:rPr>
              <w:t>01.23</w:t>
            </w:r>
          </w:p>
        </w:tc>
      </w:tr>
      <w:tr w:rsidR="00D867A1" w:rsidRPr="00290D98" w:rsidTr="001D6B2F">
        <w:trPr>
          <w:trHeight w:val="353"/>
        </w:trPr>
        <w:tc>
          <w:tcPr>
            <w:tcW w:w="1056" w:type="dxa"/>
            <w:vMerge w:val="restart"/>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both"/>
              <w:rPr>
                <w:rFonts w:hint="eastAsia"/>
              </w:rPr>
            </w:pPr>
            <w:r w:rsidRPr="00290D98">
              <w:rPr>
                <w:rFonts w:hint="eastAsia"/>
              </w:rPr>
              <w:t>臺北榮總玉里分院</w:t>
            </w:r>
            <w:r>
              <w:rPr>
                <w:rFonts w:hint="eastAsia"/>
              </w:rPr>
              <w:t>（含鳳林、臺東）</w:t>
            </w: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center"/>
              <w:rPr>
                <w:rFonts w:hint="eastAsia"/>
              </w:rPr>
            </w:pPr>
            <w:r w:rsidRPr="00290D98">
              <w:t>109</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2,200,302</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sidRPr="009F1F22">
              <w:rPr>
                <w:rFonts w:hint="eastAsia"/>
                <w:lang w:eastAsia="zh-HK"/>
              </w:rPr>
              <w:t>基期</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2,193,075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sidRPr="009F1F22">
              <w:rPr>
                <w:rFonts w:hint="eastAsia"/>
                <w:lang w:eastAsia="zh-HK"/>
              </w:rPr>
              <w:t>基期</w:t>
            </w:r>
          </w:p>
        </w:tc>
        <w:tc>
          <w:tcPr>
            <w:tcW w:w="1147" w:type="dxa"/>
            <w:tcBorders>
              <w:top w:val="single" w:sz="4" w:space="0" w:color="auto"/>
              <w:left w:val="single" w:sz="4" w:space="0" w:color="auto"/>
              <w:bottom w:val="single" w:sz="4" w:space="0" w:color="auto"/>
              <w:right w:val="single" w:sz="4" w:space="0" w:color="auto"/>
            </w:tcBorders>
            <w:vAlign w:val="center"/>
          </w:tcPr>
          <w:p w:rsidR="00D867A1" w:rsidRPr="00290D98" w:rsidRDefault="00D867A1" w:rsidP="001D6B2F">
            <w:pPr>
              <w:pStyle w:val="142"/>
              <w:jc w:val="right"/>
            </w:pPr>
            <w:r w:rsidRPr="00290D98">
              <w:t>7,226</w:t>
            </w:r>
          </w:p>
        </w:tc>
        <w:tc>
          <w:tcPr>
            <w:tcW w:w="1270" w:type="dxa"/>
            <w:tcBorders>
              <w:top w:val="single" w:sz="4" w:space="0" w:color="auto"/>
              <w:left w:val="single" w:sz="4" w:space="0" w:color="auto"/>
              <w:bottom w:val="single" w:sz="4" w:space="0" w:color="auto"/>
              <w:right w:val="single" w:sz="12" w:space="0" w:color="auto"/>
            </w:tcBorders>
          </w:tcPr>
          <w:p w:rsidR="00D867A1" w:rsidRPr="00290D98" w:rsidRDefault="00D867A1" w:rsidP="001D6B2F">
            <w:pPr>
              <w:pStyle w:val="142"/>
              <w:jc w:val="right"/>
            </w:pPr>
            <w:r>
              <w:rPr>
                <w:rFonts w:hint="eastAsia"/>
              </w:rPr>
              <w:t>9</w:t>
            </w:r>
            <w:r>
              <w:t>9.67</w:t>
            </w:r>
          </w:p>
        </w:tc>
      </w:tr>
      <w:tr w:rsidR="00D867A1" w:rsidRPr="00290D98" w:rsidTr="001D6B2F">
        <w:trPr>
          <w:trHeight w:val="353"/>
        </w:trPr>
        <w:tc>
          <w:tcPr>
            <w:tcW w:w="1056"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both"/>
            </w:pP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center"/>
              <w:rPr>
                <w:rFonts w:hint="eastAsia"/>
              </w:rPr>
            </w:pPr>
            <w:r w:rsidRPr="00290D98">
              <w:t>110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2,302,075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4</w:t>
            </w:r>
            <w:r>
              <w:t>.63</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2,291,153</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4</w:t>
            </w:r>
            <w:r>
              <w:t>.</w:t>
            </w:r>
            <w:r>
              <w:rPr>
                <w:rFonts w:hint="eastAsia"/>
              </w:rPr>
              <w:t>4</w:t>
            </w:r>
            <w:r>
              <w:t>7</w:t>
            </w:r>
          </w:p>
        </w:tc>
        <w:tc>
          <w:tcPr>
            <w:tcW w:w="1147" w:type="dxa"/>
            <w:tcBorders>
              <w:top w:val="single" w:sz="4" w:space="0" w:color="auto"/>
              <w:left w:val="single" w:sz="4" w:space="0" w:color="auto"/>
              <w:bottom w:val="single" w:sz="4" w:space="0" w:color="auto"/>
              <w:right w:val="single" w:sz="4" w:space="0" w:color="auto"/>
            </w:tcBorders>
            <w:vAlign w:val="center"/>
          </w:tcPr>
          <w:p w:rsidR="00D867A1" w:rsidRPr="00290D98" w:rsidRDefault="00D867A1" w:rsidP="001D6B2F">
            <w:pPr>
              <w:pStyle w:val="142"/>
              <w:jc w:val="right"/>
            </w:pPr>
            <w:r w:rsidRPr="00290D98">
              <w:t>10,922</w:t>
            </w:r>
          </w:p>
        </w:tc>
        <w:tc>
          <w:tcPr>
            <w:tcW w:w="1270" w:type="dxa"/>
            <w:tcBorders>
              <w:top w:val="single" w:sz="4" w:space="0" w:color="auto"/>
              <w:left w:val="single" w:sz="4" w:space="0" w:color="auto"/>
              <w:bottom w:val="single" w:sz="4" w:space="0" w:color="auto"/>
              <w:right w:val="single" w:sz="12" w:space="0" w:color="auto"/>
            </w:tcBorders>
          </w:tcPr>
          <w:p w:rsidR="00D867A1" w:rsidRPr="00290D98" w:rsidRDefault="00D867A1" w:rsidP="001D6B2F">
            <w:pPr>
              <w:pStyle w:val="142"/>
              <w:jc w:val="right"/>
            </w:pPr>
            <w:r>
              <w:rPr>
                <w:rFonts w:hint="eastAsia"/>
              </w:rPr>
              <w:t>9</w:t>
            </w:r>
            <w:r>
              <w:t>9.53</w:t>
            </w:r>
          </w:p>
        </w:tc>
      </w:tr>
      <w:tr w:rsidR="00D867A1" w:rsidRPr="00290D98" w:rsidTr="001D6B2F">
        <w:trPr>
          <w:trHeight w:val="353"/>
        </w:trPr>
        <w:tc>
          <w:tcPr>
            <w:tcW w:w="1056"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both"/>
            </w:pP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center"/>
              <w:rPr>
                <w:rFonts w:hint="eastAsia"/>
              </w:rPr>
            </w:pPr>
            <w:r w:rsidRPr="00290D98">
              <w:t>111</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2,378,064</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8</w:t>
            </w:r>
            <w:r>
              <w:t>.08</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2,367,106</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7</w:t>
            </w:r>
            <w:r>
              <w:t>.</w:t>
            </w:r>
            <w:r>
              <w:rPr>
                <w:rFonts w:hint="eastAsia"/>
              </w:rPr>
              <w:t>9</w:t>
            </w:r>
            <w:r>
              <w:t>4</w:t>
            </w:r>
          </w:p>
        </w:tc>
        <w:tc>
          <w:tcPr>
            <w:tcW w:w="1147" w:type="dxa"/>
            <w:tcBorders>
              <w:top w:val="single" w:sz="4" w:space="0" w:color="auto"/>
              <w:left w:val="single" w:sz="4" w:space="0" w:color="auto"/>
              <w:bottom w:val="single" w:sz="4" w:space="0" w:color="auto"/>
              <w:right w:val="single" w:sz="4" w:space="0" w:color="auto"/>
            </w:tcBorders>
            <w:vAlign w:val="center"/>
          </w:tcPr>
          <w:p w:rsidR="00D867A1" w:rsidRPr="00290D98" w:rsidRDefault="00D867A1" w:rsidP="001D6B2F">
            <w:pPr>
              <w:pStyle w:val="142"/>
              <w:jc w:val="right"/>
            </w:pPr>
            <w:r w:rsidRPr="00290D98">
              <w:t>10,958</w:t>
            </w:r>
          </w:p>
        </w:tc>
        <w:tc>
          <w:tcPr>
            <w:tcW w:w="1270" w:type="dxa"/>
            <w:tcBorders>
              <w:top w:val="single" w:sz="4" w:space="0" w:color="auto"/>
              <w:left w:val="single" w:sz="4" w:space="0" w:color="auto"/>
              <w:bottom w:val="single" w:sz="4" w:space="0" w:color="auto"/>
              <w:right w:val="single" w:sz="12" w:space="0" w:color="auto"/>
            </w:tcBorders>
          </w:tcPr>
          <w:p w:rsidR="00D867A1" w:rsidRPr="00290D98" w:rsidRDefault="00D867A1" w:rsidP="001D6B2F">
            <w:pPr>
              <w:pStyle w:val="142"/>
              <w:jc w:val="right"/>
            </w:pPr>
            <w:r>
              <w:rPr>
                <w:rFonts w:hint="eastAsia"/>
              </w:rPr>
              <w:t>9</w:t>
            </w:r>
            <w:r>
              <w:t>9.54</w:t>
            </w:r>
          </w:p>
        </w:tc>
      </w:tr>
      <w:tr w:rsidR="00D867A1" w:rsidRPr="00290D98" w:rsidTr="001D6B2F">
        <w:trPr>
          <w:trHeight w:val="353"/>
        </w:trPr>
        <w:tc>
          <w:tcPr>
            <w:tcW w:w="1056"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both"/>
            </w:pP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center"/>
              <w:rPr>
                <w:rFonts w:hint="eastAsia"/>
              </w:rPr>
            </w:pPr>
            <w:r w:rsidRPr="00290D98">
              <w:t>112</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2,353,965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6</w:t>
            </w:r>
            <w:r>
              <w:t>.98</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2,351,324</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7.</w:t>
            </w:r>
            <w:r>
              <w:t>22</w:t>
            </w:r>
          </w:p>
        </w:tc>
        <w:tc>
          <w:tcPr>
            <w:tcW w:w="1147" w:type="dxa"/>
            <w:tcBorders>
              <w:top w:val="single" w:sz="4" w:space="0" w:color="auto"/>
              <w:left w:val="single" w:sz="4" w:space="0" w:color="auto"/>
              <w:bottom w:val="single" w:sz="4" w:space="0" w:color="auto"/>
              <w:right w:val="single" w:sz="4" w:space="0" w:color="auto"/>
            </w:tcBorders>
            <w:vAlign w:val="center"/>
          </w:tcPr>
          <w:p w:rsidR="00D867A1" w:rsidRPr="00290D98" w:rsidRDefault="00D867A1" w:rsidP="001D6B2F">
            <w:pPr>
              <w:pStyle w:val="142"/>
              <w:jc w:val="right"/>
            </w:pPr>
            <w:r w:rsidRPr="00290D98">
              <w:t>2,641</w:t>
            </w:r>
          </w:p>
        </w:tc>
        <w:tc>
          <w:tcPr>
            <w:tcW w:w="1270" w:type="dxa"/>
            <w:tcBorders>
              <w:top w:val="single" w:sz="4" w:space="0" w:color="auto"/>
              <w:left w:val="single" w:sz="4" w:space="0" w:color="auto"/>
              <w:bottom w:val="single" w:sz="4" w:space="0" w:color="auto"/>
              <w:right w:val="single" w:sz="12" w:space="0" w:color="auto"/>
            </w:tcBorders>
          </w:tcPr>
          <w:p w:rsidR="00D867A1" w:rsidRPr="00290D98" w:rsidRDefault="00D867A1" w:rsidP="001D6B2F">
            <w:pPr>
              <w:pStyle w:val="142"/>
              <w:jc w:val="right"/>
            </w:pPr>
            <w:r>
              <w:rPr>
                <w:rFonts w:hint="eastAsia"/>
              </w:rPr>
              <w:t>9</w:t>
            </w:r>
            <w:r>
              <w:t>9.89</w:t>
            </w:r>
          </w:p>
        </w:tc>
      </w:tr>
      <w:tr w:rsidR="00D867A1" w:rsidRPr="00290D98" w:rsidTr="001D6B2F">
        <w:trPr>
          <w:trHeight w:val="353"/>
        </w:trPr>
        <w:tc>
          <w:tcPr>
            <w:tcW w:w="1056"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both"/>
            </w:pPr>
          </w:p>
        </w:tc>
        <w:tc>
          <w:tcPr>
            <w:tcW w:w="563"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CA4C6D" w:rsidRDefault="00D867A1" w:rsidP="001D6B2F">
            <w:pPr>
              <w:pStyle w:val="142"/>
              <w:jc w:val="center"/>
              <w:rPr>
                <w:rFonts w:hint="eastAsia"/>
                <w:b/>
              </w:rPr>
            </w:pPr>
            <w:r w:rsidRPr="00CA4C6D">
              <w:rPr>
                <w:b/>
              </w:rPr>
              <w:t>113</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CA4C6D" w:rsidRDefault="00D867A1" w:rsidP="001D6B2F">
            <w:pPr>
              <w:pStyle w:val="142"/>
              <w:jc w:val="right"/>
              <w:rPr>
                <w:b/>
              </w:rPr>
            </w:pPr>
            <w:r w:rsidRPr="00CA4C6D">
              <w:rPr>
                <w:rFonts w:hint="eastAsia"/>
                <w:b/>
              </w:rPr>
              <w:t>2</w:t>
            </w:r>
            <w:r w:rsidRPr="00CA4C6D">
              <w:rPr>
                <w:b/>
              </w:rPr>
              <w:t>,</w:t>
            </w:r>
            <w:r w:rsidRPr="00CA4C6D">
              <w:rPr>
                <w:rFonts w:hint="eastAsia"/>
                <w:b/>
              </w:rPr>
              <w:t>283</w:t>
            </w:r>
            <w:r w:rsidRPr="00CA4C6D">
              <w:rPr>
                <w:b/>
              </w:rPr>
              <w:t>,</w:t>
            </w:r>
            <w:r w:rsidRPr="00CA4C6D">
              <w:rPr>
                <w:rFonts w:hint="eastAsia"/>
                <w:b/>
              </w:rPr>
              <w:t>986</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CA4C6D" w:rsidRDefault="00D867A1" w:rsidP="001D6B2F">
            <w:pPr>
              <w:pStyle w:val="142"/>
              <w:jc w:val="right"/>
              <w:rPr>
                <w:b/>
              </w:rPr>
            </w:pPr>
            <w:r w:rsidRPr="00CA4C6D">
              <w:rPr>
                <w:rFonts w:hint="eastAsia"/>
                <w:b/>
              </w:rPr>
              <w:t>3</w:t>
            </w:r>
            <w:r w:rsidRPr="00CA4C6D">
              <w:rPr>
                <w:b/>
              </w:rPr>
              <w:t>.80</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CA4C6D" w:rsidRDefault="00D867A1" w:rsidP="001D6B2F">
            <w:pPr>
              <w:pStyle w:val="142"/>
              <w:jc w:val="right"/>
              <w:rPr>
                <w:b/>
              </w:rPr>
            </w:pPr>
            <w:r w:rsidRPr="00CA4C6D">
              <w:rPr>
                <w:rFonts w:hint="eastAsia"/>
                <w:b/>
              </w:rPr>
              <w:t>2</w:t>
            </w:r>
            <w:r w:rsidRPr="00CA4C6D">
              <w:rPr>
                <w:b/>
              </w:rPr>
              <w:t>,</w:t>
            </w:r>
            <w:r w:rsidRPr="00CA4C6D">
              <w:rPr>
                <w:rFonts w:hint="eastAsia"/>
                <w:b/>
              </w:rPr>
              <w:t>311</w:t>
            </w:r>
            <w:r w:rsidRPr="00CA4C6D">
              <w:rPr>
                <w:b/>
              </w:rPr>
              <w:t>,</w:t>
            </w:r>
            <w:r w:rsidRPr="00CA4C6D">
              <w:rPr>
                <w:rFonts w:hint="eastAsia"/>
                <w:b/>
              </w:rPr>
              <w:t>533</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CA4C6D" w:rsidRDefault="00D867A1" w:rsidP="001D6B2F">
            <w:pPr>
              <w:pStyle w:val="142"/>
              <w:jc w:val="right"/>
              <w:rPr>
                <w:b/>
              </w:rPr>
            </w:pPr>
            <w:r w:rsidRPr="00CA4C6D">
              <w:rPr>
                <w:rFonts w:hint="eastAsia"/>
                <w:b/>
              </w:rPr>
              <w:t>5</w:t>
            </w:r>
            <w:r>
              <w:rPr>
                <w:b/>
              </w:rPr>
              <w:t>.40</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CA4C6D" w:rsidRDefault="00D867A1" w:rsidP="001D6B2F">
            <w:pPr>
              <w:pStyle w:val="142"/>
              <w:jc w:val="right"/>
              <w:rPr>
                <w:b/>
              </w:rPr>
            </w:pPr>
            <w:r w:rsidRPr="00CA4C6D">
              <w:rPr>
                <w:b/>
              </w:rPr>
              <w:t>(</w:t>
            </w:r>
            <w:r w:rsidRPr="00CA4C6D">
              <w:rPr>
                <w:rFonts w:hint="eastAsia"/>
                <w:b/>
              </w:rPr>
              <w:t>27</w:t>
            </w:r>
            <w:r w:rsidRPr="00CA4C6D">
              <w:rPr>
                <w:b/>
              </w:rPr>
              <w:t>,</w:t>
            </w:r>
            <w:r w:rsidRPr="00CA4C6D">
              <w:rPr>
                <w:rFonts w:hint="eastAsia"/>
                <w:b/>
              </w:rPr>
              <w:t>547</w:t>
            </w:r>
            <w:r w:rsidRPr="00CA4C6D">
              <w:rPr>
                <w:b/>
              </w:rPr>
              <w:t>)</w:t>
            </w:r>
          </w:p>
        </w:tc>
        <w:tc>
          <w:tcPr>
            <w:tcW w:w="1270" w:type="dxa"/>
            <w:tcBorders>
              <w:top w:val="single" w:sz="4" w:space="0" w:color="auto"/>
              <w:left w:val="single" w:sz="4" w:space="0" w:color="auto"/>
              <w:bottom w:val="single" w:sz="4" w:space="0" w:color="auto"/>
              <w:right w:val="single" w:sz="12" w:space="0" w:color="auto"/>
            </w:tcBorders>
            <w:shd w:val="clear" w:color="auto" w:fill="DEEAF6"/>
          </w:tcPr>
          <w:p w:rsidR="00D867A1" w:rsidRPr="00CA4C6D" w:rsidRDefault="00D867A1" w:rsidP="001D6B2F">
            <w:pPr>
              <w:pStyle w:val="142"/>
              <w:jc w:val="right"/>
              <w:rPr>
                <w:b/>
              </w:rPr>
            </w:pPr>
            <w:r w:rsidRPr="00CA4C6D">
              <w:rPr>
                <w:rFonts w:hint="eastAsia"/>
                <w:b/>
              </w:rPr>
              <w:t>1</w:t>
            </w:r>
            <w:r w:rsidRPr="00CA4C6D">
              <w:rPr>
                <w:b/>
              </w:rPr>
              <w:t>01.21</w:t>
            </w:r>
          </w:p>
        </w:tc>
      </w:tr>
      <w:tr w:rsidR="00D867A1" w:rsidRPr="00290D98" w:rsidTr="001D6B2F">
        <w:trPr>
          <w:trHeight w:val="353"/>
        </w:trPr>
        <w:tc>
          <w:tcPr>
            <w:tcW w:w="1056" w:type="dxa"/>
            <w:vMerge w:val="restart"/>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both"/>
              <w:rPr>
                <w:rFonts w:hint="eastAsia"/>
              </w:rPr>
            </w:pPr>
            <w:r w:rsidRPr="00290D98">
              <w:rPr>
                <w:rFonts w:hint="eastAsia"/>
              </w:rPr>
              <w:t>臺</w:t>
            </w:r>
            <w:r>
              <w:rPr>
                <w:rFonts w:hint="eastAsia"/>
                <w:lang w:eastAsia="zh-HK"/>
              </w:rPr>
              <w:t>中</w:t>
            </w:r>
            <w:r w:rsidRPr="00290D98">
              <w:rPr>
                <w:rFonts w:hint="eastAsia"/>
              </w:rPr>
              <w:t>榮總嘉義分院</w:t>
            </w:r>
            <w:r>
              <w:rPr>
                <w:rFonts w:hint="eastAsia"/>
              </w:rPr>
              <w:t>（含灣橋）</w:t>
            </w: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center"/>
              <w:rPr>
                <w:rFonts w:hint="eastAsia"/>
              </w:rPr>
            </w:pPr>
            <w:r w:rsidRPr="00290D98">
              <w:t>109</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2,316,597</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sidRPr="009F1F22">
              <w:rPr>
                <w:rFonts w:hint="eastAsia"/>
                <w:lang w:eastAsia="zh-HK"/>
              </w:rPr>
              <w:t>基期</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2,313,537</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sidRPr="009F1F22">
              <w:rPr>
                <w:rFonts w:hint="eastAsia"/>
                <w:lang w:eastAsia="zh-HK"/>
              </w:rPr>
              <w:t>基期</w:t>
            </w:r>
          </w:p>
        </w:tc>
        <w:tc>
          <w:tcPr>
            <w:tcW w:w="1147" w:type="dxa"/>
            <w:tcBorders>
              <w:top w:val="single" w:sz="4" w:space="0" w:color="auto"/>
              <w:left w:val="single" w:sz="4" w:space="0" w:color="auto"/>
              <w:bottom w:val="single" w:sz="4" w:space="0" w:color="auto"/>
              <w:right w:val="single" w:sz="4" w:space="0" w:color="auto"/>
            </w:tcBorders>
            <w:vAlign w:val="center"/>
          </w:tcPr>
          <w:p w:rsidR="00D867A1" w:rsidRPr="00290D98" w:rsidRDefault="00D867A1" w:rsidP="001D6B2F">
            <w:pPr>
              <w:pStyle w:val="142"/>
              <w:jc w:val="right"/>
            </w:pPr>
            <w:r w:rsidRPr="00290D98">
              <w:t>3,060</w:t>
            </w:r>
          </w:p>
        </w:tc>
        <w:tc>
          <w:tcPr>
            <w:tcW w:w="1270" w:type="dxa"/>
            <w:tcBorders>
              <w:top w:val="single" w:sz="4" w:space="0" w:color="auto"/>
              <w:left w:val="single" w:sz="4" w:space="0" w:color="auto"/>
              <w:bottom w:val="single" w:sz="4" w:space="0" w:color="auto"/>
              <w:right w:val="single" w:sz="12" w:space="0" w:color="auto"/>
            </w:tcBorders>
          </w:tcPr>
          <w:p w:rsidR="00D867A1" w:rsidRPr="00290D98" w:rsidRDefault="00D867A1" w:rsidP="001D6B2F">
            <w:pPr>
              <w:pStyle w:val="142"/>
              <w:jc w:val="right"/>
            </w:pPr>
            <w:r>
              <w:rPr>
                <w:rFonts w:hint="eastAsia"/>
              </w:rPr>
              <w:t>9</w:t>
            </w:r>
            <w:r>
              <w:t>9.87</w:t>
            </w:r>
          </w:p>
        </w:tc>
      </w:tr>
      <w:tr w:rsidR="00D867A1" w:rsidRPr="00290D98" w:rsidTr="001D6B2F">
        <w:trPr>
          <w:trHeight w:val="353"/>
        </w:trPr>
        <w:tc>
          <w:tcPr>
            <w:tcW w:w="1056"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pP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center"/>
              <w:rPr>
                <w:rFonts w:hint="eastAsia"/>
              </w:rPr>
            </w:pPr>
            <w:r w:rsidRPr="00290D98">
              <w:t>110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2,485,204</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7</w:t>
            </w:r>
            <w:r>
              <w:t>.28</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2,472,353</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6</w:t>
            </w:r>
            <w:r>
              <w:t>.</w:t>
            </w:r>
            <w:r>
              <w:rPr>
                <w:rFonts w:hint="eastAsia"/>
              </w:rPr>
              <w:t>86</w:t>
            </w:r>
          </w:p>
        </w:tc>
        <w:tc>
          <w:tcPr>
            <w:tcW w:w="1147" w:type="dxa"/>
            <w:tcBorders>
              <w:top w:val="single" w:sz="4" w:space="0" w:color="auto"/>
              <w:left w:val="single" w:sz="4" w:space="0" w:color="auto"/>
              <w:bottom w:val="single" w:sz="4" w:space="0" w:color="auto"/>
              <w:right w:val="single" w:sz="4" w:space="0" w:color="auto"/>
            </w:tcBorders>
            <w:vAlign w:val="center"/>
          </w:tcPr>
          <w:p w:rsidR="00D867A1" w:rsidRPr="00290D98" w:rsidRDefault="00D867A1" w:rsidP="001D6B2F">
            <w:pPr>
              <w:pStyle w:val="142"/>
              <w:jc w:val="right"/>
            </w:pPr>
            <w:r w:rsidRPr="00290D98">
              <w:t>12,851</w:t>
            </w:r>
          </w:p>
        </w:tc>
        <w:tc>
          <w:tcPr>
            <w:tcW w:w="1270" w:type="dxa"/>
            <w:tcBorders>
              <w:top w:val="single" w:sz="4" w:space="0" w:color="auto"/>
              <w:left w:val="single" w:sz="4" w:space="0" w:color="auto"/>
              <w:bottom w:val="single" w:sz="4" w:space="0" w:color="auto"/>
              <w:right w:val="single" w:sz="12" w:space="0" w:color="auto"/>
            </w:tcBorders>
          </w:tcPr>
          <w:p w:rsidR="00D867A1" w:rsidRPr="00290D98" w:rsidRDefault="00D867A1" w:rsidP="001D6B2F">
            <w:pPr>
              <w:pStyle w:val="142"/>
              <w:jc w:val="right"/>
            </w:pPr>
            <w:r>
              <w:rPr>
                <w:rFonts w:hint="eastAsia"/>
              </w:rPr>
              <w:t>9</w:t>
            </w:r>
            <w:r>
              <w:t>9.48</w:t>
            </w:r>
          </w:p>
        </w:tc>
      </w:tr>
      <w:tr w:rsidR="00D867A1" w:rsidRPr="00290D98" w:rsidTr="001D6B2F">
        <w:trPr>
          <w:trHeight w:val="353"/>
        </w:trPr>
        <w:tc>
          <w:tcPr>
            <w:tcW w:w="1056"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pP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center"/>
              <w:rPr>
                <w:rFonts w:hint="eastAsia"/>
              </w:rPr>
            </w:pPr>
            <w:r w:rsidRPr="00290D98">
              <w:t>111</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2,521,457</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8</w:t>
            </w:r>
            <w:r>
              <w:t>.84</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2,509,672</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8</w:t>
            </w:r>
            <w:r>
              <w:t>.</w:t>
            </w:r>
            <w:r>
              <w:rPr>
                <w:rFonts w:hint="eastAsia"/>
              </w:rPr>
              <w:t>4</w:t>
            </w:r>
            <w:r>
              <w:t>8</w:t>
            </w:r>
          </w:p>
        </w:tc>
        <w:tc>
          <w:tcPr>
            <w:tcW w:w="1147" w:type="dxa"/>
            <w:tcBorders>
              <w:top w:val="single" w:sz="4" w:space="0" w:color="auto"/>
              <w:left w:val="single" w:sz="4" w:space="0" w:color="auto"/>
              <w:bottom w:val="single" w:sz="4" w:space="0" w:color="auto"/>
              <w:right w:val="single" w:sz="4" w:space="0" w:color="auto"/>
            </w:tcBorders>
            <w:vAlign w:val="center"/>
          </w:tcPr>
          <w:p w:rsidR="00D867A1" w:rsidRPr="00290D98" w:rsidRDefault="00D867A1" w:rsidP="001D6B2F">
            <w:pPr>
              <w:pStyle w:val="142"/>
              <w:jc w:val="right"/>
            </w:pPr>
            <w:r w:rsidRPr="00290D98">
              <w:t>11,785</w:t>
            </w:r>
          </w:p>
        </w:tc>
        <w:tc>
          <w:tcPr>
            <w:tcW w:w="1270" w:type="dxa"/>
            <w:tcBorders>
              <w:top w:val="single" w:sz="4" w:space="0" w:color="auto"/>
              <w:left w:val="single" w:sz="4" w:space="0" w:color="auto"/>
              <w:bottom w:val="single" w:sz="4" w:space="0" w:color="auto"/>
              <w:right w:val="single" w:sz="12" w:space="0" w:color="auto"/>
            </w:tcBorders>
          </w:tcPr>
          <w:p w:rsidR="00D867A1" w:rsidRPr="00290D98" w:rsidRDefault="00D867A1" w:rsidP="001D6B2F">
            <w:pPr>
              <w:pStyle w:val="142"/>
              <w:jc w:val="right"/>
            </w:pPr>
            <w:r>
              <w:rPr>
                <w:rFonts w:hint="eastAsia"/>
              </w:rPr>
              <w:t>9</w:t>
            </w:r>
            <w:r>
              <w:t>9.53</w:t>
            </w:r>
          </w:p>
        </w:tc>
      </w:tr>
      <w:tr w:rsidR="00D867A1" w:rsidRPr="00290D98" w:rsidTr="001D6B2F">
        <w:trPr>
          <w:trHeight w:val="353"/>
        </w:trPr>
        <w:tc>
          <w:tcPr>
            <w:tcW w:w="1056"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pP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center"/>
              <w:rPr>
                <w:rFonts w:hint="eastAsia"/>
              </w:rPr>
            </w:pPr>
            <w:r w:rsidRPr="00290D98">
              <w:t>112</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2,550,526</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1</w:t>
            </w:r>
            <w:r>
              <w:t>0.10</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2,542,780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9</w:t>
            </w:r>
            <w:r>
              <w:t>.</w:t>
            </w:r>
            <w:r>
              <w:rPr>
                <w:rFonts w:hint="eastAsia"/>
              </w:rPr>
              <w:t>9</w:t>
            </w:r>
            <w:r>
              <w:t>1</w:t>
            </w:r>
          </w:p>
        </w:tc>
        <w:tc>
          <w:tcPr>
            <w:tcW w:w="1147" w:type="dxa"/>
            <w:tcBorders>
              <w:top w:val="single" w:sz="4" w:space="0" w:color="auto"/>
              <w:left w:val="single" w:sz="4" w:space="0" w:color="auto"/>
              <w:bottom w:val="single" w:sz="4" w:space="0" w:color="auto"/>
              <w:right w:val="single" w:sz="4" w:space="0" w:color="auto"/>
            </w:tcBorders>
            <w:vAlign w:val="center"/>
          </w:tcPr>
          <w:p w:rsidR="00D867A1" w:rsidRPr="00290D98" w:rsidRDefault="00D867A1" w:rsidP="001D6B2F">
            <w:pPr>
              <w:pStyle w:val="142"/>
              <w:jc w:val="right"/>
            </w:pPr>
            <w:r w:rsidRPr="00290D98">
              <w:t>7,746</w:t>
            </w:r>
          </w:p>
        </w:tc>
        <w:tc>
          <w:tcPr>
            <w:tcW w:w="1270" w:type="dxa"/>
            <w:tcBorders>
              <w:top w:val="single" w:sz="4" w:space="0" w:color="auto"/>
              <w:left w:val="single" w:sz="4" w:space="0" w:color="auto"/>
              <w:bottom w:val="single" w:sz="4" w:space="0" w:color="auto"/>
              <w:right w:val="single" w:sz="12" w:space="0" w:color="auto"/>
            </w:tcBorders>
          </w:tcPr>
          <w:p w:rsidR="00D867A1" w:rsidRPr="00290D98" w:rsidRDefault="00D867A1" w:rsidP="001D6B2F">
            <w:pPr>
              <w:pStyle w:val="142"/>
              <w:jc w:val="right"/>
            </w:pPr>
            <w:r>
              <w:rPr>
                <w:rFonts w:hint="eastAsia"/>
              </w:rPr>
              <w:t>9</w:t>
            </w:r>
            <w:r>
              <w:t>9.70</w:t>
            </w:r>
          </w:p>
        </w:tc>
      </w:tr>
      <w:tr w:rsidR="00D867A1" w:rsidRPr="00290D98" w:rsidTr="001D6B2F">
        <w:trPr>
          <w:trHeight w:val="353"/>
        </w:trPr>
        <w:tc>
          <w:tcPr>
            <w:tcW w:w="1056"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pPr>
          </w:p>
        </w:tc>
        <w:tc>
          <w:tcPr>
            <w:tcW w:w="563"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CA4C6D" w:rsidRDefault="00D867A1" w:rsidP="001D6B2F">
            <w:pPr>
              <w:pStyle w:val="142"/>
              <w:jc w:val="center"/>
              <w:rPr>
                <w:rFonts w:hint="eastAsia"/>
                <w:b/>
              </w:rPr>
            </w:pPr>
            <w:r w:rsidRPr="00CA4C6D">
              <w:rPr>
                <w:b/>
              </w:rPr>
              <w:t>113</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CA4C6D" w:rsidRDefault="00D867A1" w:rsidP="001D6B2F">
            <w:pPr>
              <w:pStyle w:val="142"/>
              <w:jc w:val="right"/>
              <w:rPr>
                <w:b/>
              </w:rPr>
            </w:pPr>
            <w:r w:rsidRPr="00CA4C6D">
              <w:rPr>
                <w:rFonts w:hint="eastAsia"/>
                <w:b/>
              </w:rPr>
              <w:t>2</w:t>
            </w:r>
            <w:r w:rsidRPr="00CA4C6D">
              <w:rPr>
                <w:b/>
              </w:rPr>
              <w:t>,</w:t>
            </w:r>
            <w:r w:rsidRPr="00CA4C6D">
              <w:rPr>
                <w:rFonts w:hint="eastAsia"/>
                <w:b/>
              </w:rPr>
              <w:t>556</w:t>
            </w:r>
            <w:r w:rsidRPr="00CA4C6D">
              <w:rPr>
                <w:b/>
              </w:rPr>
              <w:t>,</w:t>
            </w:r>
            <w:r w:rsidRPr="00CA4C6D">
              <w:rPr>
                <w:rFonts w:hint="eastAsia"/>
                <w:b/>
              </w:rPr>
              <w:t>258</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CA4C6D" w:rsidRDefault="00D867A1" w:rsidP="001D6B2F">
            <w:pPr>
              <w:pStyle w:val="142"/>
              <w:jc w:val="right"/>
              <w:rPr>
                <w:b/>
              </w:rPr>
            </w:pPr>
            <w:r w:rsidRPr="00CA4C6D">
              <w:rPr>
                <w:rFonts w:hint="eastAsia"/>
                <w:b/>
              </w:rPr>
              <w:t>1</w:t>
            </w:r>
            <w:r w:rsidRPr="00CA4C6D">
              <w:rPr>
                <w:b/>
              </w:rPr>
              <w:t>0.35</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CA4C6D" w:rsidRDefault="00D867A1" w:rsidP="001D6B2F">
            <w:pPr>
              <w:pStyle w:val="142"/>
              <w:jc w:val="right"/>
              <w:rPr>
                <w:b/>
              </w:rPr>
            </w:pPr>
            <w:r w:rsidRPr="00CA4C6D">
              <w:rPr>
                <w:rFonts w:hint="eastAsia"/>
                <w:b/>
              </w:rPr>
              <w:t>2</w:t>
            </w:r>
            <w:r w:rsidRPr="00CA4C6D">
              <w:rPr>
                <w:b/>
              </w:rPr>
              <w:t>,</w:t>
            </w:r>
            <w:r w:rsidRPr="00CA4C6D">
              <w:rPr>
                <w:rFonts w:hint="eastAsia"/>
                <w:b/>
              </w:rPr>
              <w:t>560</w:t>
            </w:r>
            <w:r w:rsidRPr="00CA4C6D">
              <w:rPr>
                <w:b/>
              </w:rPr>
              <w:t>,</w:t>
            </w:r>
            <w:r w:rsidRPr="00CA4C6D">
              <w:rPr>
                <w:rFonts w:hint="eastAsia"/>
                <w:b/>
              </w:rPr>
              <w:t>596</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CA4C6D" w:rsidRDefault="00D867A1" w:rsidP="001D6B2F">
            <w:pPr>
              <w:pStyle w:val="142"/>
              <w:jc w:val="right"/>
              <w:rPr>
                <w:b/>
              </w:rPr>
            </w:pPr>
            <w:r w:rsidRPr="00CA4C6D">
              <w:rPr>
                <w:rFonts w:hint="eastAsia"/>
                <w:b/>
              </w:rPr>
              <w:t>1</w:t>
            </w:r>
            <w:r>
              <w:rPr>
                <w:b/>
              </w:rPr>
              <w:t>0.</w:t>
            </w:r>
            <w:r>
              <w:rPr>
                <w:rFonts w:hint="eastAsia"/>
                <w:b/>
              </w:rPr>
              <w:t>6</w:t>
            </w:r>
            <w:r>
              <w:rPr>
                <w:b/>
              </w:rPr>
              <w:t>8</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CA4C6D" w:rsidRDefault="00D867A1" w:rsidP="001D6B2F">
            <w:pPr>
              <w:pStyle w:val="142"/>
              <w:jc w:val="right"/>
              <w:rPr>
                <w:b/>
              </w:rPr>
            </w:pPr>
            <w:r w:rsidRPr="00CA4C6D">
              <w:rPr>
                <w:b/>
              </w:rPr>
              <w:t>(</w:t>
            </w:r>
            <w:r w:rsidRPr="00CA4C6D">
              <w:rPr>
                <w:rFonts w:hint="eastAsia"/>
                <w:b/>
              </w:rPr>
              <w:t>4</w:t>
            </w:r>
            <w:r w:rsidRPr="00CA4C6D">
              <w:rPr>
                <w:b/>
              </w:rPr>
              <w:t>,</w:t>
            </w:r>
            <w:r w:rsidRPr="00CA4C6D">
              <w:rPr>
                <w:rFonts w:hint="eastAsia"/>
                <w:b/>
              </w:rPr>
              <w:t>338</w:t>
            </w:r>
            <w:r w:rsidRPr="00CA4C6D">
              <w:rPr>
                <w:b/>
              </w:rPr>
              <w:t>)</w:t>
            </w:r>
          </w:p>
        </w:tc>
        <w:tc>
          <w:tcPr>
            <w:tcW w:w="1270" w:type="dxa"/>
            <w:tcBorders>
              <w:top w:val="single" w:sz="4" w:space="0" w:color="auto"/>
              <w:left w:val="single" w:sz="4" w:space="0" w:color="auto"/>
              <w:bottom w:val="single" w:sz="4" w:space="0" w:color="auto"/>
              <w:right w:val="single" w:sz="12" w:space="0" w:color="auto"/>
            </w:tcBorders>
            <w:shd w:val="clear" w:color="auto" w:fill="DEEAF6"/>
          </w:tcPr>
          <w:p w:rsidR="00D867A1" w:rsidRPr="00CA4C6D" w:rsidRDefault="00D867A1" w:rsidP="001D6B2F">
            <w:pPr>
              <w:pStyle w:val="142"/>
              <w:jc w:val="right"/>
              <w:rPr>
                <w:rFonts w:hint="eastAsia"/>
                <w:b/>
              </w:rPr>
            </w:pPr>
            <w:r w:rsidRPr="00CA4C6D">
              <w:rPr>
                <w:rFonts w:hint="eastAsia"/>
                <w:b/>
              </w:rPr>
              <w:t>1</w:t>
            </w:r>
            <w:r w:rsidRPr="00CA4C6D">
              <w:rPr>
                <w:b/>
              </w:rPr>
              <w:t>00.17</w:t>
            </w:r>
          </w:p>
        </w:tc>
      </w:tr>
      <w:tr w:rsidR="00D867A1" w:rsidRPr="00290D98" w:rsidTr="001D6B2F">
        <w:trPr>
          <w:trHeight w:val="340"/>
        </w:trPr>
        <w:tc>
          <w:tcPr>
            <w:tcW w:w="1056" w:type="dxa"/>
            <w:vMerge w:val="restart"/>
            <w:tcBorders>
              <w:top w:val="single" w:sz="4" w:space="0" w:color="auto"/>
              <w:left w:val="single" w:sz="12" w:space="0" w:color="auto"/>
              <w:right w:val="single" w:sz="6" w:space="0" w:color="auto"/>
            </w:tcBorders>
            <w:shd w:val="clear" w:color="auto" w:fill="auto"/>
            <w:vAlign w:val="center"/>
          </w:tcPr>
          <w:p w:rsidR="00D867A1" w:rsidRPr="00290D98" w:rsidRDefault="00D867A1" w:rsidP="001D6B2F">
            <w:pPr>
              <w:pStyle w:val="142"/>
              <w:jc w:val="both"/>
            </w:pPr>
            <w:r w:rsidRPr="00290D98">
              <w:rPr>
                <w:rFonts w:hint="eastAsia"/>
              </w:rPr>
              <w:t>屏東榮總</w:t>
            </w:r>
            <w:r>
              <w:rPr>
                <w:rFonts w:hint="eastAsia"/>
              </w:rPr>
              <w:t>（含龍泉）</w:t>
            </w:r>
          </w:p>
        </w:tc>
        <w:tc>
          <w:tcPr>
            <w:tcW w:w="563" w:type="dxa"/>
            <w:tcBorders>
              <w:top w:val="single" w:sz="4" w:space="0" w:color="auto"/>
              <w:left w:val="single" w:sz="6" w:space="0" w:color="auto"/>
              <w:bottom w:val="single" w:sz="4" w:space="0" w:color="auto"/>
              <w:right w:val="single" w:sz="4" w:space="0" w:color="auto"/>
            </w:tcBorders>
            <w:shd w:val="clear" w:color="auto" w:fill="auto"/>
            <w:vAlign w:val="center"/>
          </w:tcPr>
          <w:p w:rsidR="00D867A1" w:rsidRPr="00290D98" w:rsidRDefault="00D867A1" w:rsidP="001D6B2F">
            <w:pPr>
              <w:pStyle w:val="142"/>
              <w:jc w:val="center"/>
            </w:pPr>
            <w:r>
              <w:rPr>
                <w:rFonts w:hint="eastAsia"/>
              </w:rPr>
              <w:t>1</w:t>
            </w:r>
            <w:r>
              <w:t>09</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sidRPr="00290D98">
              <w:t>813,859</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sidRPr="009F1F22">
              <w:rPr>
                <w:rFonts w:hint="eastAsia"/>
                <w:lang w:eastAsia="zh-HK"/>
              </w:rPr>
              <w:t>基期</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sidRPr="00290D98">
              <w:t>809,678</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sidRPr="009F1F22">
              <w:rPr>
                <w:rFonts w:hint="eastAsia"/>
                <w:lang w:eastAsia="zh-HK"/>
              </w:rPr>
              <w:t>基期</w:t>
            </w:r>
          </w:p>
        </w:tc>
        <w:tc>
          <w:tcPr>
            <w:tcW w:w="1147" w:type="dxa"/>
            <w:tcBorders>
              <w:top w:val="single" w:sz="4" w:space="0" w:color="auto"/>
              <w:left w:val="single" w:sz="4" w:space="0" w:color="auto"/>
              <w:bottom w:val="single" w:sz="4" w:space="0" w:color="auto"/>
              <w:right w:val="single" w:sz="4" w:space="0" w:color="auto"/>
            </w:tcBorders>
            <w:vAlign w:val="center"/>
          </w:tcPr>
          <w:p w:rsidR="00D867A1" w:rsidRPr="00290D98" w:rsidRDefault="00D867A1" w:rsidP="001D6B2F">
            <w:pPr>
              <w:pStyle w:val="142"/>
              <w:jc w:val="right"/>
            </w:pPr>
            <w:r>
              <w:rPr>
                <w:rFonts w:hint="eastAsia"/>
              </w:rPr>
              <w:t>4</w:t>
            </w:r>
            <w:r>
              <w:t>,181</w:t>
            </w:r>
          </w:p>
        </w:tc>
        <w:tc>
          <w:tcPr>
            <w:tcW w:w="1270" w:type="dxa"/>
            <w:tcBorders>
              <w:top w:val="single" w:sz="4" w:space="0" w:color="auto"/>
              <w:left w:val="single" w:sz="4" w:space="0" w:color="auto"/>
              <w:bottom w:val="single" w:sz="4" w:space="0" w:color="auto"/>
              <w:right w:val="single" w:sz="12" w:space="0" w:color="auto"/>
            </w:tcBorders>
          </w:tcPr>
          <w:p w:rsidR="00D867A1" w:rsidRDefault="00D867A1" w:rsidP="001D6B2F">
            <w:pPr>
              <w:pStyle w:val="142"/>
              <w:jc w:val="right"/>
              <w:rPr>
                <w:rFonts w:hint="eastAsia"/>
              </w:rPr>
            </w:pPr>
            <w:r>
              <w:rPr>
                <w:rFonts w:hint="eastAsia"/>
              </w:rPr>
              <w:t>9</w:t>
            </w:r>
            <w:r>
              <w:t>9.49</w:t>
            </w:r>
          </w:p>
        </w:tc>
      </w:tr>
      <w:tr w:rsidR="00D867A1" w:rsidRPr="00290D98" w:rsidTr="001D6B2F">
        <w:trPr>
          <w:trHeight w:val="340"/>
        </w:trPr>
        <w:tc>
          <w:tcPr>
            <w:tcW w:w="1056" w:type="dxa"/>
            <w:vMerge/>
            <w:tcBorders>
              <w:left w:val="single" w:sz="12" w:space="0" w:color="auto"/>
              <w:right w:val="single" w:sz="6" w:space="0" w:color="auto"/>
            </w:tcBorders>
            <w:shd w:val="clear" w:color="auto" w:fill="auto"/>
            <w:vAlign w:val="center"/>
          </w:tcPr>
          <w:p w:rsidR="00D867A1" w:rsidRPr="00290D98" w:rsidRDefault="00D867A1" w:rsidP="001D6B2F">
            <w:pPr>
              <w:pStyle w:val="142"/>
              <w:jc w:val="both"/>
            </w:pPr>
          </w:p>
        </w:tc>
        <w:tc>
          <w:tcPr>
            <w:tcW w:w="563" w:type="dxa"/>
            <w:tcBorders>
              <w:top w:val="single" w:sz="4" w:space="0" w:color="auto"/>
              <w:left w:val="single" w:sz="6" w:space="0" w:color="auto"/>
              <w:bottom w:val="single" w:sz="4" w:space="0" w:color="auto"/>
              <w:right w:val="single" w:sz="4" w:space="0" w:color="auto"/>
            </w:tcBorders>
            <w:shd w:val="clear" w:color="auto" w:fill="auto"/>
            <w:vAlign w:val="center"/>
          </w:tcPr>
          <w:p w:rsidR="00D867A1" w:rsidRPr="00290D98" w:rsidRDefault="00D867A1" w:rsidP="001D6B2F">
            <w:pPr>
              <w:pStyle w:val="142"/>
              <w:jc w:val="center"/>
            </w:pPr>
            <w:r>
              <w:rPr>
                <w:rFonts w:hint="eastAsia"/>
              </w:rPr>
              <w:t>1</w:t>
            </w:r>
            <w:r>
              <w:t>10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sidRPr="00290D98">
              <w:t>813,797</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w:t>
            </w:r>
            <w:r>
              <w:t>0.01</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sidRPr="00290D98">
              <w:t>812,950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0.40</w:t>
            </w:r>
          </w:p>
        </w:tc>
        <w:tc>
          <w:tcPr>
            <w:tcW w:w="1147" w:type="dxa"/>
            <w:tcBorders>
              <w:top w:val="single" w:sz="4" w:space="0" w:color="auto"/>
              <w:left w:val="single" w:sz="4" w:space="0" w:color="auto"/>
              <w:bottom w:val="single" w:sz="4" w:space="0" w:color="auto"/>
              <w:right w:val="single" w:sz="4" w:space="0" w:color="auto"/>
            </w:tcBorders>
            <w:vAlign w:val="center"/>
          </w:tcPr>
          <w:p w:rsidR="00D867A1" w:rsidRPr="00290D98" w:rsidRDefault="00D867A1" w:rsidP="001D6B2F">
            <w:pPr>
              <w:pStyle w:val="142"/>
              <w:jc w:val="right"/>
            </w:pPr>
            <w:r>
              <w:rPr>
                <w:rFonts w:hint="eastAsia"/>
              </w:rPr>
              <w:t>8</w:t>
            </w:r>
            <w:r>
              <w:t>47</w:t>
            </w:r>
          </w:p>
        </w:tc>
        <w:tc>
          <w:tcPr>
            <w:tcW w:w="1270" w:type="dxa"/>
            <w:tcBorders>
              <w:top w:val="single" w:sz="4" w:space="0" w:color="auto"/>
              <w:left w:val="single" w:sz="4" w:space="0" w:color="auto"/>
              <w:bottom w:val="single" w:sz="4" w:space="0" w:color="auto"/>
              <w:right w:val="single" w:sz="12" w:space="0" w:color="auto"/>
            </w:tcBorders>
          </w:tcPr>
          <w:p w:rsidR="00D867A1" w:rsidRDefault="00D867A1" w:rsidP="001D6B2F">
            <w:pPr>
              <w:pStyle w:val="142"/>
              <w:jc w:val="right"/>
              <w:rPr>
                <w:rFonts w:hint="eastAsia"/>
              </w:rPr>
            </w:pPr>
            <w:r>
              <w:rPr>
                <w:rFonts w:hint="eastAsia"/>
              </w:rPr>
              <w:t>9</w:t>
            </w:r>
            <w:r>
              <w:t>9.90</w:t>
            </w:r>
          </w:p>
        </w:tc>
      </w:tr>
      <w:tr w:rsidR="00D867A1" w:rsidRPr="00290D98" w:rsidTr="001D6B2F">
        <w:trPr>
          <w:trHeight w:val="340"/>
        </w:trPr>
        <w:tc>
          <w:tcPr>
            <w:tcW w:w="1056" w:type="dxa"/>
            <w:vMerge/>
            <w:tcBorders>
              <w:left w:val="single" w:sz="12" w:space="0" w:color="auto"/>
              <w:right w:val="single" w:sz="6" w:space="0" w:color="auto"/>
            </w:tcBorders>
            <w:shd w:val="clear" w:color="auto" w:fill="auto"/>
            <w:vAlign w:val="center"/>
          </w:tcPr>
          <w:p w:rsidR="00D867A1" w:rsidRPr="00290D98" w:rsidRDefault="00D867A1" w:rsidP="001D6B2F">
            <w:pPr>
              <w:pStyle w:val="142"/>
            </w:pPr>
          </w:p>
        </w:tc>
        <w:tc>
          <w:tcPr>
            <w:tcW w:w="563" w:type="dxa"/>
            <w:tcBorders>
              <w:top w:val="single" w:sz="4" w:space="0" w:color="auto"/>
              <w:left w:val="single" w:sz="6" w:space="0" w:color="auto"/>
              <w:bottom w:val="single" w:sz="4" w:space="0" w:color="auto"/>
              <w:right w:val="single" w:sz="4" w:space="0" w:color="auto"/>
            </w:tcBorders>
            <w:shd w:val="clear" w:color="auto" w:fill="DEEAF6"/>
            <w:vAlign w:val="center"/>
          </w:tcPr>
          <w:p w:rsidR="00D867A1" w:rsidRPr="00290D98" w:rsidRDefault="00D867A1" w:rsidP="001D6B2F">
            <w:pPr>
              <w:pStyle w:val="142"/>
              <w:jc w:val="center"/>
            </w:pPr>
            <w:r>
              <w:rPr>
                <w:rFonts w:hint="eastAsia"/>
              </w:rPr>
              <w:t>1</w:t>
            </w:r>
            <w:r>
              <w:t>11</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jc w:val="right"/>
            </w:pPr>
            <w:r w:rsidRPr="00290D98">
              <w:t>879,714</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jc w:val="right"/>
            </w:pPr>
            <w:r>
              <w:rPr>
                <w:rFonts w:hint="eastAsia"/>
              </w:rPr>
              <w:t>8</w:t>
            </w:r>
            <w:r>
              <w:t>.09</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jc w:val="right"/>
            </w:pPr>
            <w:r w:rsidRPr="00290D98">
              <w:t>880,586</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7F6E7B" w:rsidRDefault="00D867A1" w:rsidP="001D6B2F">
            <w:pPr>
              <w:pStyle w:val="142"/>
              <w:jc w:val="right"/>
            </w:pPr>
            <w:r w:rsidRPr="007F6E7B">
              <w:rPr>
                <w:rFonts w:hint="eastAsia"/>
              </w:rPr>
              <w:t>8</w:t>
            </w:r>
            <w:r w:rsidRPr="007F6E7B">
              <w:t>.</w:t>
            </w:r>
            <w:r w:rsidRPr="007F6E7B">
              <w:rPr>
                <w:rFonts w:hint="eastAsia"/>
              </w:rPr>
              <w:t>7</w:t>
            </w:r>
            <w:r>
              <w:t>6</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jc w:val="right"/>
            </w:pPr>
            <w:r>
              <w:rPr>
                <w:rFonts w:hint="eastAsia"/>
              </w:rPr>
              <w:t>(</w:t>
            </w:r>
            <w:r>
              <w:t>872)</w:t>
            </w:r>
          </w:p>
        </w:tc>
        <w:tc>
          <w:tcPr>
            <w:tcW w:w="1270" w:type="dxa"/>
            <w:tcBorders>
              <w:top w:val="single" w:sz="4" w:space="0" w:color="auto"/>
              <w:left w:val="single" w:sz="4" w:space="0" w:color="auto"/>
              <w:bottom w:val="single" w:sz="4" w:space="0" w:color="auto"/>
              <w:right w:val="single" w:sz="12" w:space="0" w:color="auto"/>
            </w:tcBorders>
            <w:shd w:val="clear" w:color="auto" w:fill="DEEAF6"/>
          </w:tcPr>
          <w:p w:rsidR="00D867A1" w:rsidRDefault="00D867A1" w:rsidP="001D6B2F">
            <w:pPr>
              <w:pStyle w:val="142"/>
              <w:jc w:val="right"/>
              <w:rPr>
                <w:rFonts w:hint="eastAsia"/>
              </w:rPr>
            </w:pPr>
            <w:r>
              <w:rPr>
                <w:rFonts w:hint="eastAsia"/>
              </w:rPr>
              <w:t>1</w:t>
            </w:r>
            <w:r>
              <w:t>00.10</w:t>
            </w:r>
          </w:p>
        </w:tc>
      </w:tr>
      <w:tr w:rsidR="00D867A1" w:rsidRPr="00290D98" w:rsidTr="001D6B2F">
        <w:trPr>
          <w:trHeight w:val="340"/>
        </w:trPr>
        <w:tc>
          <w:tcPr>
            <w:tcW w:w="1056" w:type="dxa"/>
            <w:vMerge/>
            <w:tcBorders>
              <w:left w:val="single" w:sz="12" w:space="0" w:color="auto"/>
              <w:right w:val="single" w:sz="6" w:space="0" w:color="auto"/>
            </w:tcBorders>
            <w:shd w:val="clear" w:color="auto" w:fill="auto"/>
            <w:vAlign w:val="center"/>
          </w:tcPr>
          <w:p w:rsidR="00D867A1" w:rsidRPr="00290D98" w:rsidRDefault="00D867A1" w:rsidP="001D6B2F">
            <w:pPr>
              <w:pStyle w:val="142"/>
            </w:pPr>
          </w:p>
        </w:tc>
        <w:tc>
          <w:tcPr>
            <w:tcW w:w="563" w:type="dxa"/>
            <w:tcBorders>
              <w:top w:val="single" w:sz="4" w:space="0" w:color="auto"/>
              <w:left w:val="single" w:sz="6" w:space="0" w:color="auto"/>
              <w:bottom w:val="single" w:sz="4" w:space="0" w:color="auto"/>
              <w:right w:val="single" w:sz="4" w:space="0" w:color="auto"/>
            </w:tcBorders>
            <w:shd w:val="clear" w:color="auto" w:fill="DEEAF6"/>
            <w:vAlign w:val="center"/>
          </w:tcPr>
          <w:p w:rsidR="00D867A1" w:rsidRPr="00290D98" w:rsidRDefault="00D867A1" w:rsidP="001D6B2F">
            <w:pPr>
              <w:pStyle w:val="142"/>
              <w:jc w:val="center"/>
            </w:pPr>
            <w:r>
              <w:rPr>
                <w:rFonts w:hint="eastAsia"/>
              </w:rPr>
              <w:t>1</w:t>
            </w:r>
            <w:r>
              <w:t>12</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pPr>
            <w:r w:rsidRPr="00290D98">
              <w:t>2,315,501</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jc w:val="right"/>
            </w:pPr>
            <w:r>
              <w:rPr>
                <w:rFonts w:hint="eastAsia"/>
              </w:rPr>
              <w:t>1</w:t>
            </w:r>
            <w:r>
              <w:t>84.51</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pPr>
            <w:r w:rsidRPr="00290D98">
              <w:t>2,513,027</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7F6E7B" w:rsidRDefault="00D867A1" w:rsidP="001D6B2F">
            <w:pPr>
              <w:pStyle w:val="142"/>
              <w:jc w:val="right"/>
            </w:pPr>
            <w:r w:rsidRPr="007F6E7B">
              <w:rPr>
                <w:rFonts w:hint="eastAsia"/>
              </w:rPr>
              <w:t>2</w:t>
            </w:r>
            <w:r>
              <w:t>10</w:t>
            </w:r>
            <w:r w:rsidRPr="007F6E7B">
              <w:rPr>
                <w:rFonts w:hint="eastAsia"/>
              </w:rPr>
              <w:t>.</w:t>
            </w:r>
            <w:r>
              <w:t>37</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pPr>
            <w:r>
              <w:t>(</w:t>
            </w:r>
            <w:r>
              <w:rPr>
                <w:rFonts w:hint="eastAsia"/>
              </w:rPr>
              <w:t>1</w:t>
            </w:r>
            <w:r>
              <w:t>97,527)</w:t>
            </w:r>
          </w:p>
        </w:tc>
        <w:tc>
          <w:tcPr>
            <w:tcW w:w="1270" w:type="dxa"/>
            <w:tcBorders>
              <w:top w:val="single" w:sz="4" w:space="0" w:color="auto"/>
              <w:left w:val="single" w:sz="4" w:space="0" w:color="auto"/>
              <w:bottom w:val="single" w:sz="4" w:space="0" w:color="auto"/>
              <w:right w:val="single" w:sz="12" w:space="0" w:color="auto"/>
            </w:tcBorders>
            <w:shd w:val="clear" w:color="auto" w:fill="DEEAF6"/>
          </w:tcPr>
          <w:p w:rsidR="00D867A1" w:rsidRDefault="00D867A1" w:rsidP="001D6B2F">
            <w:pPr>
              <w:pStyle w:val="142"/>
              <w:jc w:val="right"/>
              <w:rPr>
                <w:rFonts w:hint="eastAsia"/>
              </w:rPr>
            </w:pPr>
            <w:r>
              <w:rPr>
                <w:rFonts w:hint="eastAsia"/>
              </w:rPr>
              <w:t>1</w:t>
            </w:r>
            <w:r>
              <w:t>08.53</w:t>
            </w:r>
          </w:p>
        </w:tc>
      </w:tr>
      <w:tr w:rsidR="00D867A1" w:rsidRPr="00290D98" w:rsidTr="001D6B2F">
        <w:trPr>
          <w:trHeight w:val="340"/>
        </w:trPr>
        <w:tc>
          <w:tcPr>
            <w:tcW w:w="1056" w:type="dxa"/>
            <w:vMerge/>
            <w:tcBorders>
              <w:left w:val="single" w:sz="12" w:space="0" w:color="auto"/>
              <w:bottom w:val="single" w:sz="12" w:space="0" w:color="auto"/>
              <w:right w:val="single" w:sz="6" w:space="0" w:color="auto"/>
            </w:tcBorders>
            <w:shd w:val="clear" w:color="auto" w:fill="auto"/>
            <w:vAlign w:val="center"/>
          </w:tcPr>
          <w:p w:rsidR="00D867A1" w:rsidRPr="00290D98" w:rsidRDefault="00D867A1" w:rsidP="001D6B2F">
            <w:pPr>
              <w:pStyle w:val="142"/>
            </w:pPr>
          </w:p>
        </w:tc>
        <w:tc>
          <w:tcPr>
            <w:tcW w:w="563" w:type="dxa"/>
            <w:tcBorders>
              <w:top w:val="single" w:sz="4" w:space="0" w:color="auto"/>
              <w:left w:val="single" w:sz="6" w:space="0" w:color="auto"/>
              <w:bottom w:val="single" w:sz="12" w:space="0" w:color="auto"/>
              <w:right w:val="single" w:sz="4" w:space="0" w:color="auto"/>
            </w:tcBorders>
            <w:shd w:val="clear" w:color="auto" w:fill="DEEAF6"/>
            <w:vAlign w:val="center"/>
          </w:tcPr>
          <w:p w:rsidR="00D867A1" w:rsidRPr="00CA4C6D" w:rsidRDefault="00D867A1" w:rsidP="001D6B2F">
            <w:pPr>
              <w:pStyle w:val="142"/>
              <w:jc w:val="center"/>
              <w:rPr>
                <w:b/>
              </w:rPr>
            </w:pPr>
            <w:r w:rsidRPr="00CA4C6D">
              <w:rPr>
                <w:rFonts w:hint="eastAsia"/>
                <w:b/>
              </w:rPr>
              <w:t>1</w:t>
            </w:r>
            <w:r w:rsidRPr="00CA4C6D">
              <w:rPr>
                <w:b/>
              </w:rPr>
              <w:t>13</w:t>
            </w:r>
          </w:p>
        </w:tc>
        <w:tc>
          <w:tcPr>
            <w:tcW w:w="1146" w:type="dxa"/>
            <w:tcBorders>
              <w:top w:val="single" w:sz="4" w:space="0" w:color="auto"/>
              <w:left w:val="single" w:sz="4" w:space="0" w:color="auto"/>
              <w:bottom w:val="single" w:sz="12" w:space="0" w:color="auto"/>
              <w:right w:val="single" w:sz="4" w:space="0" w:color="auto"/>
            </w:tcBorders>
            <w:shd w:val="clear" w:color="auto" w:fill="DEEAF6"/>
            <w:vAlign w:val="center"/>
          </w:tcPr>
          <w:p w:rsidR="00D867A1" w:rsidRPr="00CA4C6D" w:rsidRDefault="00D867A1" w:rsidP="001D6B2F">
            <w:pPr>
              <w:pStyle w:val="142"/>
              <w:rPr>
                <w:b/>
              </w:rPr>
            </w:pPr>
            <w:r w:rsidRPr="00CA4C6D">
              <w:rPr>
                <w:rFonts w:hint="eastAsia"/>
                <w:b/>
              </w:rPr>
              <w:t>2</w:t>
            </w:r>
            <w:r w:rsidRPr="00CA4C6D">
              <w:rPr>
                <w:b/>
              </w:rPr>
              <w:t>,</w:t>
            </w:r>
            <w:r w:rsidRPr="00CA4C6D">
              <w:rPr>
                <w:rFonts w:hint="eastAsia"/>
                <w:b/>
              </w:rPr>
              <w:t>909</w:t>
            </w:r>
            <w:r w:rsidRPr="00CA4C6D">
              <w:rPr>
                <w:b/>
              </w:rPr>
              <w:t>,</w:t>
            </w:r>
            <w:r w:rsidRPr="00CA4C6D">
              <w:rPr>
                <w:rFonts w:hint="eastAsia"/>
                <w:b/>
              </w:rPr>
              <w:t>614</w:t>
            </w:r>
          </w:p>
        </w:tc>
        <w:tc>
          <w:tcPr>
            <w:tcW w:w="1146" w:type="dxa"/>
            <w:tcBorders>
              <w:top w:val="single" w:sz="4" w:space="0" w:color="auto"/>
              <w:left w:val="single" w:sz="4" w:space="0" w:color="auto"/>
              <w:bottom w:val="single" w:sz="12" w:space="0" w:color="auto"/>
              <w:right w:val="single" w:sz="4" w:space="0" w:color="auto"/>
            </w:tcBorders>
            <w:shd w:val="clear" w:color="auto" w:fill="DEEAF6"/>
            <w:vAlign w:val="center"/>
          </w:tcPr>
          <w:p w:rsidR="00D867A1" w:rsidRPr="00CA4C6D" w:rsidRDefault="00D867A1" w:rsidP="001D6B2F">
            <w:pPr>
              <w:pStyle w:val="142"/>
              <w:jc w:val="right"/>
              <w:rPr>
                <w:b/>
              </w:rPr>
            </w:pPr>
            <w:r w:rsidRPr="00CA4C6D">
              <w:rPr>
                <w:rFonts w:hint="eastAsia"/>
                <w:b/>
              </w:rPr>
              <w:t>2</w:t>
            </w:r>
            <w:r w:rsidRPr="00CA4C6D">
              <w:rPr>
                <w:b/>
              </w:rPr>
              <w:t>57.51</w:t>
            </w:r>
          </w:p>
        </w:tc>
        <w:tc>
          <w:tcPr>
            <w:tcW w:w="1147" w:type="dxa"/>
            <w:tcBorders>
              <w:top w:val="single" w:sz="4" w:space="0" w:color="auto"/>
              <w:left w:val="single" w:sz="4" w:space="0" w:color="auto"/>
              <w:bottom w:val="single" w:sz="12" w:space="0" w:color="auto"/>
              <w:right w:val="single" w:sz="4" w:space="0" w:color="auto"/>
            </w:tcBorders>
            <w:shd w:val="clear" w:color="auto" w:fill="DEEAF6"/>
            <w:vAlign w:val="center"/>
          </w:tcPr>
          <w:p w:rsidR="00D867A1" w:rsidRPr="00CA4C6D" w:rsidRDefault="00D867A1" w:rsidP="001D6B2F">
            <w:pPr>
              <w:pStyle w:val="142"/>
              <w:rPr>
                <w:b/>
              </w:rPr>
            </w:pPr>
            <w:r w:rsidRPr="00CA4C6D">
              <w:rPr>
                <w:rFonts w:hint="eastAsia"/>
                <w:b/>
              </w:rPr>
              <w:t>3</w:t>
            </w:r>
            <w:r w:rsidRPr="00CA4C6D">
              <w:rPr>
                <w:b/>
              </w:rPr>
              <w:t>,</w:t>
            </w:r>
            <w:r w:rsidRPr="00CA4C6D">
              <w:rPr>
                <w:rFonts w:hint="eastAsia"/>
                <w:b/>
              </w:rPr>
              <w:t>278</w:t>
            </w:r>
            <w:r w:rsidRPr="00CA4C6D">
              <w:rPr>
                <w:b/>
              </w:rPr>
              <w:t>,</w:t>
            </w:r>
            <w:r w:rsidRPr="00CA4C6D">
              <w:rPr>
                <w:rFonts w:hint="eastAsia"/>
                <w:b/>
              </w:rPr>
              <w:t>215</w:t>
            </w:r>
          </w:p>
        </w:tc>
        <w:tc>
          <w:tcPr>
            <w:tcW w:w="1146" w:type="dxa"/>
            <w:tcBorders>
              <w:top w:val="single" w:sz="4" w:space="0" w:color="auto"/>
              <w:left w:val="single" w:sz="4" w:space="0" w:color="auto"/>
              <w:bottom w:val="single" w:sz="12" w:space="0" w:color="auto"/>
              <w:right w:val="single" w:sz="4" w:space="0" w:color="auto"/>
            </w:tcBorders>
            <w:shd w:val="clear" w:color="auto" w:fill="DEEAF6"/>
            <w:vAlign w:val="center"/>
          </w:tcPr>
          <w:p w:rsidR="00D867A1" w:rsidRPr="00CA4C6D" w:rsidRDefault="00D867A1" w:rsidP="001D6B2F">
            <w:pPr>
              <w:pStyle w:val="142"/>
              <w:jc w:val="right"/>
              <w:rPr>
                <w:b/>
              </w:rPr>
            </w:pPr>
            <w:r w:rsidRPr="00CA4C6D">
              <w:rPr>
                <w:rFonts w:hint="eastAsia"/>
                <w:b/>
              </w:rPr>
              <w:t>3</w:t>
            </w:r>
            <w:r>
              <w:rPr>
                <w:b/>
              </w:rPr>
              <w:t>04</w:t>
            </w:r>
            <w:r>
              <w:rPr>
                <w:rFonts w:hint="eastAsia"/>
                <w:b/>
              </w:rPr>
              <w:t>.</w:t>
            </w:r>
            <w:r>
              <w:rPr>
                <w:b/>
              </w:rPr>
              <w:t>88</w:t>
            </w:r>
          </w:p>
        </w:tc>
        <w:tc>
          <w:tcPr>
            <w:tcW w:w="1147" w:type="dxa"/>
            <w:tcBorders>
              <w:top w:val="single" w:sz="4" w:space="0" w:color="auto"/>
              <w:left w:val="single" w:sz="4" w:space="0" w:color="auto"/>
              <w:bottom w:val="single" w:sz="12" w:space="0" w:color="auto"/>
              <w:right w:val="single" w:sz="4" w:space="0" w:color="auto"/>
            </w:tcBorders>
            <w:shd w:val="clear" w:color="auto" w:fill="DEEAF6"/>
            <w:vAlign w:val="center"/>
          </w:tcPr>
          <w:p w:rsidR="00D867A1" w:rsidRPr="00CA4C6D" w:rsidRDefault="00D867A1" w:rsidP="001D6B2F">
            <w:pPr>
              <w:pStyle w:val="142"/>
              <w:rPr>
                <w:b/>
              </w:rPr>
            </w:pPr>
            <w:r w:rsidRPr="00CA4C6D">
              <w:rPr>
                <w:rFonts w:hint="eastAsia"/>
                <w:b/>
              </w:rPr>
              <w:t>(</w:t>
            </w:r>
            <w:r w:rsidRPr="00CA4C6D">
              <w:rPr>
                <w:b/>
              </w:rPr>
              <w:t>368,601)</w:t>
            </w:r>
          </w:p>
        </w:tc>
        <w:tc>
          <w:tcPr>
            <w:tcW w:w="1270" w:type="dxa"/>
            <w:tcBorders>
              <w:top w:val="single" w:sz="4" w:space="0" w:color="auto"/>
              <w:left w:val="single" w:sz="4" w:space="0" w:color="auto"/>
              <w:bottom w:val="single" w:sz="12" w:space="0" w:color="auto"/>
              <w:right w:val="single" w:sz="12" w:space="0" w:color="auto"/>
            </w:tcBorders>
            <w:shd w:val="clear" w:color="auto" w:fill="DEEAF6"/>
          </w:tcPr>
          <w:p w:rsidR="00D867A1" w:rsidRPr="00CA4C6D" w:rsidRDefault="00D867A1" w:rsidP="001D6B2F">
            <w:pPr>
              <w:pStyle w:val="142"/>
              <w:jc w:val="right"/>
              <w:rPr>
                <w:rFonts w:hint="eastAsia"/>
                <w:b/>
              </w:rPr>
            </w:pPr>
            <w:r w:rsidRPr="00CA4C6D">
              <w:rPr>
                <w:rFonts w:hint="eastAsia"/>
                <w:b/>
              </w:rPr>
              <w:t>1</w:t>
            </w:r>
            <w:r w:rsidRPr="00CA4C6D">
              <w:rPr>
                <w:b/>
              </w:rPr>
              <w:t>12.67</w:t>
            </w:r>
          </w:p>
        </w:tc>
      </w:tr>
    </w:tbl>
    <w:p w:rsidR="00D867A1" w:rsidRPr="00290D98" w:rsidRDefault="00D867A1" w:rsidP="00D867A1">
      <w:pPr>
        <w:pStyle w:val="142"/>
        <w:ind w:leftChars="-50" w:left="1422" w:hangingChars="651" w:hanging="1562"/>
        <w:jc w:val="both"/>
      </w:pPr>
      <w:r w:rsidRPr="00290D98">
        <w:rPr>
          <w:rFonts w:hint="eastAsia"/>
        </w:rPr>
        <w:t>說    明：1.10</w:t>
      </w:r>
      <w:r w:rsidRPr="00290D98">
        <w:t>9</w:t>
      </w:r>
      <w:r>
        <w:rPr>
          <w:rFonts w:hint="eastAsia"/>
        </w:rPr>
        <w:t>至</w:t>
      </w:r>
      <w:r w:rsidRPr="00290D98">
        <w:rPr>
          <w:rFonts w:hint="eastAsia"/>
        </w:rPr>
        <w:t>1</w:t>
      </w:r>
      <w:r w:rsidRPr="00290D98">
        <w:t>1</w:t>
      </w:r>
      <w:r>
        <w:rPr>
          <w:rFonts w:hint="eastAsia"/>
        </w:rPr>
        <w:t>3</w:t>
      </w:r>
      <w:r w:rsidRPr="00290D98">
        <w:rPr>
          <w:rFonts w:hint="eastAsia"/>
        </w:rPr>
        <w:t>年度為決算數。</w:t>
      </w:r>
    </w:p>
    <w:p w:rsidR="00D867A1" w:rsidRPr="00290D98" w:rsidRDefault="00D867A1" w:rsidP="00D867A1">
      <w:pPr>
        <w:pStyle w:val="142"/>
        <w:ind w:leftChars="375" w:left="1050"/>
        <w:rPr>
          <w:rFonts w:hint="eastAsia"/>
        </w:rPr>
      </w:pPr>
      <w:r>
        <w:t>2</w:t>
      </w:r>
      <w:r>
        <w:rPr>
          <w:rFonts w:hint="eastAsia"/>
        </w:rPr>
        <w:t>.細數加減</w:t>
      </w:r>
      <w:r>
        <w:rPr>
          <w:rFonts w:hint="eastAsia"/>
          <w:lang w:eastAsia="zh-HK"/>
        </w:rPr>
        <w:t>倘有</w:t>
      </w:r>
      <w:r>
        <w:rPr>
          <w:rFonts w:hint="eastAsia"/>
        </w:rPr>
        <w:t>差異</w:t>
      </w:r>
      <w:r>
        <w:rPr>
          <w:rFonts w:hint="eastAsia"/>
          <w:lang w:eastAsia="zh-HK"/>
        </w:rPr>
        <w:t>係因</w:t>
      </w:r>
      <w:r>
        <w:rPr>
          <w:rFonts w:hint="eastAsia"/>
        </w:rPr>
        <w:t>四捨五入所致。</w:t>
      </w:r>
    </w:p>
    <w:p w:rsidR="00D867A1" w:rsidRDefault="00D867A1" w:rsidP="00D867A1">
      <w:pPr>
        <w:pStyle w:val="142"/>
        <w:ind w:leftChars="-50" w:left="-140"/>
        <w:jc w:val="both"/>
      </w:pPr>
      <w:r>
        <w:rPr>
          <w:rFonts w:hint="eastAsia"/>
        </w:rPr>
        <w:t>資料來源：榮民醫療作業基金</w:t>
      </w:r>
      <w:r>
        <w:rPr>
          <w:rFonts w:hint="eastAsia"/>
          <w:lang w:eastAsia="zh-HK"/>
        </w:rPr>
        <w:t>提供</w:t>
      </w:r>
      <w:r>
        <w:rPr>
          <w:rFonts w:hint="eastAsia"/>
        </w:rPr>
        <w:t>，</w:t>
      </w:r>
      <w:r>
        <w:rPr>
          <w:rFonts w:hint="eastAsia"/>
          <w:lang w:eastAsia="zh-HK"/>
        </w:rPr>
        <w:t>本中心整理</w:t>
      </w:r>
      <w:r w:rsidRPr="00290D98">
        <w:rPr>
          <w:rFonts w:hint="eastAsia"/>
        </w:rPr>
        <w:t>。</w:t>
      </w:r>
    </w:p>
    <w:p w:rsidR="00D867A1" w:rsidRDefault="00D867A1" w:rsidP="00D867A1">
      <w:pPr>
        <w:ind w:left="560" w:firstLine="560"/>
        <w:rPr>
          <w:snapToGrid/>
          <w:lang w:eastAsia="zh-HK"/>
        </w:rPr>
      </w:pPr>
      <w:r w:rsidRPr="00290D98">
        <w:rPr>
          <w:rFonts w:hint="eastAsia"/>
          <w:snapToGrid/>
        </w:rPr>
        <w:t>綜上，榮民醫療作業基金依規定應自給自足，</w:t>
      </w:r>
      <w:r>
        <w:rPr>
          <w:rFonts w:hint="eastAsia"/>
          <w:snapToGrid/>
          <w:lang w:eastAsia="zh-HK"/>
        </w:rPr>
        <w:t>並</w:t>
      </w:r>
      <w:r>
        <w:rPr>
          <w:rFonts w:hint="eastAsia"/>
          <w:snapToGrid/>
        </w:rPr>
        <w:t>設法增加收入、抑減成本費用</w:t>
      </w:r>
      <w:r w:rsidRPr="00290D98">
        <w:rPr>
          <w:rFonts w:hint="eastAsia"/>
          <w:snapToGrid/>
        </w:rPr>
        <w:t>；惟該基金</w:t>
      </w:r>
      <w:r>
        <w:rPr>
          <w:rFonts w:hint="eastAsia"/>
          <w:snapToGrid/>
          <w:lang w:eastAsia="zh-HK"/>
        </w:rPr>
        <w:t>逾五成</w:t>
      </w:r>
      <w:r w:rsidRPr="00290D98">
        <w:rPr>
          <w:rFonts w:hint="eastAsia"/>
          <w:snapToGrid/>
        </w:rPr>
        <w:t>醫院</w:t>
      </w:r>
      <w:r>
        <w:rPr>
          <w:rFonts w:hint="eastAsia"/>
          <w:snapToGrid/>
        </w:rPr>
        <w:t>113</w:t>
      </w:r>
      <w:r>
        <w:rPr>
          <w:rFonts w:hint="eastAsia"/>
          <w:snapToGrid/>
          <w:lang w:eastAsia="zh-HK"/>
        </w:rPr>
        <w:t>年度</w:t>
      </w:r>
      <w:r>
        <w:rPr>
          <w:rFonts w:hint="eastAsia"/>
          <w:snapToGrid/>
        </w:rPr>
        <w:t>「</w:t>
      </w:r>
      <w:r>
        <w:rPr>
          <w:rFonts w:hint="eastAsia"/>
          <w:snapToGrid/>
          <w:lang w:eastAsia="zh-HK"/>
        </w:rPr>
        <w:t>業務</w:t>
      </w:r>
      <w:r>
        <w:rPr>
          <w:rFonts w:hint="eastAsia"/>
          <w:snapToGrid/>
        </w:rPr>
        <w:t>成本率」</w:t>
      </w:r>
      <w:r w:rsidRPr="00AF6FFB">
        <w:rPr>
          <w:rFonts w:hint="eastAsia"/>
          <w:snapToGrid/>
        </w:rPr>
        <w:t>高於100%</w:t>
      </w:r>
      <w:r w:rsidRPr="00290D98">
        <w:rPr>
          <w:rFonts w:hint="eastAsia"/>
          <w:snapToGrid/>
        </w:rPr>
        <w:t>，</w:t>
      </w:r>
      <w:r>
        <w:rPr>
          <w:rFonts w:hint="eastAsia"/>
          <w:snapToGrid/>
        </w:rPr>
        <w:t>致</w:t>
      </w:r>
      <w:r>
        <w:rPr>
          <w:rFonts w:hint="eastAsia"/>
          <w:snapToGrid/>
          <w:lang w:eastAsia="zh-HK"/>
        </w:rPr>
        <w:t>業務</w:t>
      </w:r>
      <w:r w:rsidRPr="00290D98">
        <w:rPr>
          <w:rFonts w:hint="eastAsia"/>
          <w:snapToGrid/>
        </w:rPr>
        <w:t>短絀，</w:t>
      </w:r>
      <w:r>
        <w:rPr>
          <w:rFonts w:hint="eastAsia"/>
          <w:snapToGrid/>
          <w:lang w:eastAsia="zh-HK"/>
        </w:rPr>
        <w:t>反映成本負擔沉重及財務結構未臻健全</w:t>
      </w:r>
      <w:r>
        <w:rPr>
          <w:rFonts w:hint="eastAsia"/>
          <w:snapToGrid/>
        </w:rPr>
        <w:t>，</w:t>
      </w:r>
      <w:r>
        <w:rPr>
          <w:rFonts w:hint="eastAsia"/>
          <w:snapToGrid/>
          <w:lang w:eastAsia="zh-HK"/>
        </w:rPr>
        <w:t>其中</w:t>
      </w:r>
      <w:r>
        <w:rPr>
          <w:rFonts w:hint="eastAsia"/>
          <w:snapToGrid/>
        </w:rPr>
        <w:t>3</w:t>
      </w:r>
      <w:r>
        <w:rPr>
          <w:rFonts w:hint="eastAsia"/>
          <w:snapToGrid/>
          <w:lang w:eastAsia="zh-HK"/>
        </w:rPr>
        <w:t>家醫院為連續</w:t>
      </w:r>
      <w:r>
        <w:rPr>
          <w:rFonts w:hint="eastAsia"/>
          <w:snapToGrid/>
        </w:rPr>
        <w:t>2</w:t>
      </w:r>
      <w:r>
        <w:rPr>
          <w:rFonts w:hint="eastAsia"/>
          <w:snapToGrid/>
          <w:lang w:eastAsia="zh-HK"/>
        </w:rPr>
        <w:t>至</w:t>
      </w:r>
      <w:r>
        <w:rPr>
          <w:rFonts w:hint="eastAsia"/>
          <w:snapToGrid/>
        </w:rPr>
        <w:t>5</w:t>
      </w:r>
      <w:r>
        <w:rPr>
          <w:rFonts w:hint="eastAsia"/>
          <w:snapToGrid/>
          <w:lang w:eastAsia="zh-HK"/>
        </w:rPr>
        <w:t>年</w:t>
      </w:r>
      <w:r>
        <w:rPr>
          <w:rFonts w:hAnsi="標楷體" w:hint="eastAsia"/>
          <w:snapToGrid/>
          <w:lang w:eastAsia="zh-HK"/>
        </w:rPr>
        <w:t>「</w:t>
      </w:r>
      <w:r>
        <w:rPr>
          <w:rFonts w:hint="eastAsia"/>
          <w:snapToGrid/>
          <w:lang w:eastAsia="zh-HK"/>
        </w:rPr>
        <w:t>業務收入</w:t>
      </w:r>
      <w:r>
        <w:rPr>
          <w:rFonts w:hAnsi="標楷體" w:hint="eastAsia"/>
          <w:snapToGrid/>
          <w:lang w:eastAsia="zh-HK"/>
        </w:rPr>
        <w:t>」</w:t>
      </w:r>
      <w:r>
        <w:rPr>
          <w:rFonts w:hint="eastAsia"/>
          <w:snapToGrid/>
          <w:lang w:eastAsia="zh-HK"/>
        </w:rPr>
        <w:t>不敷支應</w:t>
      </w:r>
      <w:r>
        <w:rPr>
          <w:rFonts w:hAnsi="標楷體" w:hint="eastAsia"/>
          <w:snapToGrid/>
          <w:lang w:eastAsia="zh-HK"/>
        </w:rPr>
        <w:t>「</w:t>
      </w:r>
      <w:r>
        <w:rPr>
          <w:rFonts w:hint="eastAsia"/>
          <w:snapToGrid/>
          <w:lang w:eastAsia="zh-HK"/>
        </w:rPr>
        <w:t>業務成本與費用</w:t>
      </w:r>
      <w:r>
        <w:rPr>
          <w:rFonts w:hAnsi="標楷體" w:hint="eastAsia"/>
          <w:snapToGrid/>
          <w:lang w:eastAsia="zh-HK"/>
        </w:rPr>
        <w:t>」</w:t>
      </w:r>
      <w:r>
        <w:rPr>
          <w:rFonts w:hint="eastAsia"/>
          <w:snapToGrid/>
        </w:rPr>
        <w:t>，</w:t>
      </w:r>
      <w:r>
        <w:rPr>
          <w:rFonts w:hint="eastAsia"/>
          <w:snapToGrid/>
          <w:lang w:eastAsia="zh-HK"/>
        </w:rPr>
        <w:t>且業務短絀金額逐漸擴大</w:t>
      </w:r>
      <w:r>
        <w:rPr>
          <w:rFonts w:hint="eastAsia"/>
          <w:snapToGrid/>
        </w:rPr>
        <w:t>，</w:t>
      </w:r>
      <w:r>
        <w:rPr>
          <w:rFonts w:hint="eastAsia"/>
          <w:snapToGrid/>
          <w:lang w:eastAsia="zh-HK"/>
        </w:rPr>
        <w:t>顯示長期虧損情形未見改善</w:t>
      </w:r>
      <w:r>
        <w:rPr>
          <w:rFonts w:hAnsi="標楷體" w:hint="eastAsia"/>
          <w:snapToGrid/>
          <w:lang w:eastAsia="zh-HK"/>
        </w:rPr>
        <w:t>；</w:t>
      </w:r>
      <w:r>
        <w:rPr>
          <w:rFonts w:hint="eastAsia"/>
          <w:snapToGrid/>
          <w:lang w:eastAsia="zh-HK"/>
        </w:rPr>
        <w:t>另有</w:t>
      </w:r>
      <w:r>
        <w:rPr>
          <w:rFonts w:hint="eastAsia"/>
          <w:snapToGrid/>
        </w:rPr>
        <w:t>3</w:t>
      </w:r>
      <w:r>
        <w:rPr>
          <w:rFonts w:hint="eastAsia"/>
          <w:snapToGrid/>
          <w:lang w:eastAsia="zh-HK"/>
        </w:rPr>
        <w:t>家醫院則為近</w:t>
      </w:r>
      <w:r>
        <w:rPr>
          <w:rFonts w:hint="eastAsia"/>
          <w:snapToGrid/>
        </w:rPr>
        <w:t>5</w:t>
      </w:r>
      <w:r>
        <w:rPr>
          <w:rFonts w:hint="eastAsia"/>
          <w:snapToGrid/>
          <w:lang w:eastAsia="zh-HK"/>
        </w:rPr>
        <w:t>年</w:t>
      </w:r>
      <w:r>
        <w:rPr>
          <w:rFonts w:hint="eastAsia"/>
          <w:snapToGrid/>
        </w:rPr>
        <w:t>(</w:t>
      </w:r>
      <w:r>
        <w:rPr>
          <w:snapToGrid/>
        </w:rPr>
        <w:t>109</w:t>
      </w:r>
      <w:r>
        <w:rPr>
          <w:rFonts w:hint="eastAsia"/>
          <w:snapToGrid/>
          <w:lang w:eastAsia="zh-HK"/>
        </w:rPr>
        <w:t>至</w:t>
      </w:r>
      <w:r>
        <w:rPr>
          <w:rFonts w:hint="eastAsia"/>
          <w:snapToGrid/>
        </w:rPr>
        <w:t>113</w:t>
      </w:r>
      <w:r>
        <w:rPr>
          <w:rFonts w:hint="eastAsia"/>
          <w:snapToGrid/>
          <w:lang w:eastAsia="zh-HK"/>
        </w:rPr>
        <w:t>年度</w:t>
      </w:r>
      <w:r>
        <w:rPr>
          <w:rFonts w:hint="eastAsia"/>
          <w:snapToGrid/>
        </w:rPr>
        <w:t>)</w:t>
      </w:r>
      <w:r>
        <w:rPr>
          <w:rFonts w:hint="eastAsia"/>
          <w:snapToGrid/>
          <w:lang w:eastAsia="zh-HK"/>
        </w:rPr>
        <w:t>首次由盈轉絀</w:t>
      </w:r>
      <w:r>
        <w:rPr>
          <w:rFonts w:hint="eastAsia"/>
          <w:snapToGrid/>
        </w:rPr>
        <w:t>，</w:t>
      </w:r>
      <w:r>
        <w:rPr>
          <w:rFonts w:hint="eastAsia"/>
          <w:snapToGrid/>
          <w:lang w:eastAsia="zh-HK"/>
        </w:rPr>
        <w:t>顯示營運壓力上升與業務收支平衡惡化</w:t>
      </w:r>
      <w:r>
        <w:rPr>
          <w:rFonts w:hint="eastAsia"/>
          <w:snapToGrid/>
        </w:rPr>
        <w:t>。允宜研謀善策，</w:t>
      </w:r>
      <w:r>
        <w:rPr>
          <w:rFonts w:hint="eastAsia"/>
          <w:snapToGrid/>
          <w:lang w:eastAsia="zh-HK"/>
        </w:rPr>
        <w:t>精進財務管理及成本費用控管機制</w:t>
      </w:r>
      <w:r>
        <w:rPr>
          <w:rFonts w:hint="eastAsia"/>
          <w:snapToGrid/>
        </w:rPr>
        <w:t>，</w:t>
      </w:r>
      <w:r>
        <w:rPr>
          <w:rFonts w:hint="eastAsia"/>
          <w:snapToGrid/>
          <w:lang w:eastAsia="zh-HK"/>
        </w:rPr>
        <w:t>以</w:t>
      </w:r>
      <w:r w:rsidRPr="00290D98">
        <w:rPr>
          <w:rFonts w:hint="eastAsia"/>
          <w:snapToGrid/>
        </w:rPr>
        <w:t>提升</w:t>
      </w:r>
      <w:r>
        <w:rPr>
          <w:rFonts w:hint="eastAsia"/>
          <w:snapToGrid/>
        </w:rPr>
        <w:t>業務</w:t>
      </w:r>
      <w:r w:rsidRPr="00290D98">
        <w:rPr>
          <w:rFonts w:hint="eastAsia"/>
          <w:snapToGrid/>
        </w:rPr>
        <w:t>績效</w:t>
      </w:r>
      <w:r>
        <w:rPr>
          <w:rFonts w:hint="eastAsia"/>
          <w:snapToGrid/>
        </w:rPr>
        <w:t>，</w:t>
      </w:r>
      <w:r>
        <w:rPr>
          <w:rFonts w:hint="eastAsia"/>
          <w:snapToGrid/>
          <w:lang w:eastAsia="zh-HK"/>
        </w:rPr>
        <w:t>俾維持財務穩健與永續經營</w:t>
      </w:r>
      <w:r w:rsidRPr="00290D98">
        <w:rPr>
          <w:rFonts w:hint="eastAsia"/>
          <w:snapToGrid/>
        </w:rPr>
        <w:t>。</w:t>
      </w:r>
    </w:p>
    <w:p w:rsidR="00D867A1" w:rsidRPr="00B502FB" w:rsidRDefault="00D867A1" w:rsidP="00D867A1">
      <w:pPr>
        <w:pStyle w:val="aa"/>
        <w:rPr>
          <w:rFonts w:hint="eastAsia"/>
        </w:rPr>
      </w:pPr>
      <w:r w:rsidRPr="00B502FB">
        <w:rPr>
          <w:rFonts w:hint="eastAsia"/>
        </w:rPr>
        <w:t>(分機：19</w:t>
      </w:r>
      <w:r>
        <w:t>29</w:t>
      </w:r>
      <w:r w:rsidRPr="00B502FB">
        <w:rPr>
          <w:rFonts w:hint="eastAsia"/>
        </w:rPr>
        <w:t xml:space="preserve"> </w:t>
      </w:r>
      <w:r>
        <w:rPr>
          <w:rFonts w:hint="eastAsia"/>
          <w:lang w:eastAsia="zh-HK"/>
        </w:rPr>
        <w:t>沈家榆</w:t>
      </w:r>
      <w:r w:rsidRPr="00B502FB">
        <w:rPr>
          <w:rFonts w:hint="eastAsia"/>
        </w:rPr>
        <w:t>)</w:t>
      </w:r>
    </w:p>
    <w:bookmarkEnd w:id="1"/>
    <w:bookmarkEnd w:id="2"/>
    <w:p w:rsidR="005767ED" w:rsidRDefault="005767ED" w:rsidP="00D867A1">
      <w:pPr>
        <w:pStyle w:val="aa"/>
        <w:ind w:right="960"/>
        <w:jc w:val="both"/>
        <w:rPr>
          <w:rFonts w:hint="eastAsia"/>
        </w:rPr>
      </w:pPr>
    </w:p>
    <w:p w:rsidR="00AB4960" w:rsidRPr="00A84A0C" w:rsidRDefault="00AB4960" w:rsidP="00787790">
      <w:pPr>
        <w:pStyle w:val="144"/>
        <w:ind w:left="561" w:hanging="561"/>
        <w:outlineLvl w:val="0"/>
      </w:pPr>
      <w:bookmarkStart w:id="36" w:name="_Toc531334053"/>
      <w:bookmarkStart w:id="37" w:name="_Toc94040113"/>
      <w:bookmarkStart w:id="38" w:name="_Toc193448987"/>
      <w:bookmarkStart w:id="39" w:name="_Toc193890695"/>
      <w:bookmarkStart w:id="40" w:name="_Toc193890726"/>
      <w:bookmarkStart w:id="41" w:name="_Toc193890790"/>
      <w:bookmarkStart w:id="42" w:name="_Toc193890907"/>
      <w:bookmarkStart w:id="43" w:name="_Toc193891252"/>
      <w:bookmarkStart w:id="44" w:name="_Toc193891435"/>
      <w:bookmarkStart w:id="45" w:name="_Toc193891494"/>
      <w:bookmarkStart w:id="46" w:name="_Toc193891821"/>
      <w:bookmarkStart w:id="47" w:name="_Toc226451722"/>
      <w:r>
        <w:rPr>
          <w:rFonts w:hint="eastAsia"/>
        </w:rPr>
        <w:t>貳</w:t>
      </w:r>
      <w:r w:rsidRPr="00E16812">
        <w:rPr>
          <w:rFonts w:hint="eastAsia"/>
        </w:rPr>
        <w:t>、</w:t>
      </w:r>
      <w:r w:rsidRPr="00AB4960">
        <w:rPr>
          <w:rFonts w:hint="eastAsia"/>
        </w:rPr>
        <w:t>國軍退除役官兵安置基金</w:t>
      </w:r>
      <w:bookmarkEnd w:id="39"/>
      <w:bookmarkEnd w:id="40"/>
      <w:bookmarkEnd w:id="41"/>
      <w:bookmarkEnd w:id="42"/>
      <w:bookmarkEnd w:id="43"/>
      <w:bookmarkEnd w:id="44"/>
      <w:bookmarkEnd w:id="45"/>
      <w:bookmarkEnd w:id="46"/>
      <w:bookmarkEnd w:id="47"/>
    </w:p>
    <w:p w:rsidR="005767ED" w:rsidRPr="005767ED" w:rsidRDefault="005767ED" w:rsidP="00787790">
      <w:pPr>
        <w:pStyle w:val="14"/>
        <w:ind w:left="561" w:hanging="561"/>
        <w:outlineLvl w:val="1"/>
      </w:pPr>
      <w:bookmarkStart w:id="48" w:name="_Toc193890289"/>
      <w:bookmarkStart w:id="49" w:name="_Toc193890696"/>
      <w:bookmarkStart w:id="50" w:name="_Toc193890727"/>
      <w:bookmarkStart w:id="51" w:name="_Toc193890791"/>
      <w:bookmarkStart w:id="52" w:name="_Toc193890908"/>
      <w:bookmarkStart w:id="53" w:name="_Toc193891253"/>
      <w:bookmarkStart w:id="54" w:name="_Toc193891436"/>
      <w:bookmarkStart w:id="55" w:name="_Toc193891495"/>
      <w:bookmarkStart w:id="56" w:name="_Toc193891822"/>
      <w:bookmarkStart w:id="57" w:name="_Toc226451723"/>
      <w:r>
        <w:t>三</w:t>
      </w:r>
      <w:r w:rsidRPr="005767ED">
        <w:rPr>
          <w:rFonts w:hint="eastAsia"/>
        </w:rPr>
        <w:t>、</w:t>
      </w:r>
      <w:bookmarkEnd w:id="36"/>
      <w:bookmarkEnd w:id="38"/>
      <w:bookmarkEnd w:id="48"/>
      <w:bookmarkEnd w:id="49"/>
      <w:bookmarkEnd w:id="50"/>
      <w:bookmarkEnd w:id="51"/>
      <w:bookmarkEnd w:id="52"/>
      <w:bookmarkEnd w:id="53"/>
      <w:bookmarkEnd w:id="54"/>
      <w:bookmarkEnd w:id="55"/>
      <w:bookmarkEnd w:id="56"/>
      <w:r w:rsidR="00DC6DF6" w:rsidRPr="00DC6DF6">
        <w:rPr>
          <w:rFonts w:hint="eastAsia"/>
        </w:rPr>
        <w:t>安置基金113年有機耕作面積占比未及四成且有機農業之自營銷貨收入未盡理想，允宜賡續推廣，俾響應政府政策</w:t>
      </w:r>
      <w:bookmarkEnd w:id="57"/>
    </w:p>
    <w:p w:rsidR="00DC6DF6" w:rsidRDefault="00DC6DF6" w:rsidP="00DC6DF6">
      <w:pPr>
        <w:ind w:left="560" w:firstLine="560"/>
        <w:rPr>
          <w:rFonts w:hAnsi="標楷體"/>
          <w:snapToGrid/>
          <w:szCs w:val="24"/>
        </w:rPr>
      </w:pPr>
      <w:r>
        <w:rPr>
          <w:rFonts w:hAnsi="標楷體" w:hint="eastAsia"/>
        </w:rPr>
        <w:t xml:space="preserve">國軍退除役官兵輔導委員會(以下簡稱輔導會)主管國軍退除役官兵安置基金(以下簡稱安置基金)113年度分別編列所屬農林機構之各項農產品、製成品銷貨收入預算數1億9,832萬4千元及銷貨成本預算數1億4,448萬1千元，執行結果分別為決算數2億4,881萬6千元及1億6,879萬7千元，達成(執行)率分別為125.46%及116.83%。經查： </w:t>
      </w:r>
    </w:p>
    <w:p w:rsidR="005767ED" w:rsidRPr="005767ED" w:rsidRDefault="005767ED" w:rsidP="00787790">
      <w:pPr>
        <w:pStyle w:val="a4"/>
        <w:ind w:left="840" w:hanging="280"/>
        <w:rPr>
          <w:b/>
        </w:rPr>
      </w:pPr>
      <w:r w:rsidRPr="005767ED">
        <w:rPr>
          <w:rFonts w:hint="eastAsia"/>
          <w:b/>
        </w:rPr>
        <w:t>(一)</w:t>
      </w:r>
      <w:r w:rsidR="00DC6DF6" w:rsidRPr="00DC6DF6">
        <w:rPr>
          <w:rFonts w:hint="eastAsia"/>
          <w:b/>
        </w:rPr>
        <w:t>迄113年底有機耕作面積占比未及四成，尚待賡續推廣</w:t>
      </w:r>
    </w:p>
    <w:p w:rsidR="005767ED" w:rsidRPr="000125F0" w:rsidRDefault="00DC6DF6" w:rsidP="000125F0">
      <w:pPr>
        <w:pStyle w:val="21"/>
        <w:ind w:left="840" w:firstLine="560"/>
        <w:rPr>
          <w:rFonts w:ascii="新細明體" w:eastAsia="新細明體" w:hAnsi="新細明體" w:cs="新細明體"/>
          <w:snapToGrid/>
          <w:kern w:val="0"/>
          <w:sz w:val="24"/>
        </w:rPr>
      </w:pPr>
      <w:r w:rsidRPr="00DC6DF6">
        <w:rPr>
          <w:rFonts w:hint="eastAsia"/>
          <w:snapToGrid/>
        </w:rPr>
        <w:t>為利大自然永續循環，提供安全食物來源，輔導會近年配合政府推動有機農業政策</w:t>
      </w:r>
      <w:r w:rsidR="000125F0">
        <w:rPr>
          <w:rStyle w:val="ad"/>
        </w:rPr>
        <w:footnoteReference w:id="8"/>
      </w:r>
      <w:r w:rsidRPr="00DC6DF6">
        <w:rPr>
          <w:rFonts w:hint="eastAsia"/>
          <w:snapToGrid/>
        </w:rPr>
        <w:t>，督請所屬農場採有機耕作方式(含友善環境耕作)。參據該基金提供之所屬農場農用土地中採取有機耕作方式概況資料(詳表1)，111至113年底清境等4農場供農業生產用之土地面積自2,699.02公頃逐年增加至2,877.6公頃，其中採有機耕作方式之農用土地面積自657.71公頃成長至1,015.49公頃，以112年度成長幅度最為明顯，至其占比則自24.37%概增至35.29%，增加逾10個百分點，惟仍未及四成，且福壽山農場未採有機耕作，仍待賡續推廣。</w:t>
      </w:r>
    </w:p>
    <w:p w:rsidR="00DC6DF6" w:rsidRPr="00DC6DF6" w:rsidRDefault="00DC6DF6" w:rsidP="00DC6DF6">
      <w:pPr>
        <w:snapToGrid w:val="0"/>
        <w:ind w:leftChars="5" w:left="1749" w:rightChars="-100" w:right="-280" w:hangingChars="628" w:hanging="1735"/>
        <w:jc w:val="left"/>
        <w:rPr>
          <w:rFonts w:hAnsi="標楷體"/>
          <w:b/>
          <w:snapToGrid/>
          <w:spacing w:val="-2"/>
          <w:szCs w:val="20"/>
        </w:rPr>
      </w:pPr>
      <w:r w:rsidRPr="00DC6DF6">
        <w:rPr>
          <w:rFonts w:hAnsi="標楷體" w:hint="eastAsia"/>
          <w:b/>
          <w:snapToGrid/>
          <w:spacing w:val="-2"/>
          <w:szCs w:val="20"/>
        </w:rPr>
        <w:t>表1 近年安置基金所屬農場農用土地中採取有機耕作方式概況表</w:t>
      </w:r>
    </w:p>
    <w:p w:rsidR="00DC6DF6" w:rsidRPr="00DC6DF6" w:rsidRDefault="00DC6DF6" w:rsidP="00DC6DF6">
      <w:pPr>
        <w:snapToGrid w:val="0"/>
        <w:spacing w:line="280" w:lineRule="exact"/>
        <w:ind w:leftChars="0" w:left="0" w:firstLineChars="0" w:firstLine="0"/>
        <w:jc w:val="right"/>
        <w:rPr>
          <w:rFonts w:hint="eastAsia"/>
          <w:snapToGrid/>
          <w:sz w:val="24"/>
          <w:szCs w:val="24"/>
        </w:rPr>
      </w:pPr>
      <w:r w:rsidRPr="00DC6DF6">
        <w:rPr>
          <w:rFonts w:hAnsi="標楷體" w:hint="eastAsia"/>
          <w:b/>
          <w:snapToGrid/>
          <w:spacing w:val="-20"/>
          <w:w w:val="90"/>
          <w:sz w:val="24"/>
          <w:szCs w:val="20"/>
        </w:rPr>
        <w:t xml:space="preserve">                                              </w:t>
      </w:r>
      <w:r w:rsidRPr="00DC6DF6">
        <w:rPr>
          <w:rFonts w:hAnsi="標楷體" w:hint="eastAsia"/>
          <w:snapToGrid/>
          <w:sz w:val="24"/>
          <w:szCs w:val="24"/>
        </w:rPr>
        <w:t>單位:公頃；%</w:t>
      </w:r>
    </w:p>
    <w:tbl>
      <w:tblPr>
        <w:tblW w:w="5000" w:type="pct"/>
        <w:tblCellMar>
          <w:left w:w="28" w:type="dxa"/>
          <w:right w:w="28" w:type="dxa"/>
        </w:tblCellMar>
        <w:tblLook w:val="04A0" w:firstRow="1" w:lastRow="0" w:firstColumn="1" w:lastColumn="0" w:noHBand="0" w:noVBand="1"/>
      </w:tblPr>
      <w:tblGrid>
        <w:gridCol w:w="2579"/>
        <w:gridCol w:w="1847"/>
        <w:gridCol w:w="1378"/>
        <w:gridCol w:w="1378"/>
        <w:gridCol w:w="1378"/>
      </w:tblGrid>
      <w:tr w:rsidR="00DC6DF6" w:rsidRPr="00DC6DF6" w:rsidTr="00DC6DF6">
        <w:trPr>
          <w:trHeight w:val="280"/>
          <w:tblHeader/>
        </w:trPr>
        <w:tc>
          <w:tcPr>
            <w:tcW w:w="1506" w:type="pct"/>
            <w:tcBorders>
              <w:top w:val="single" w:sz="12" w:space="0" w:color="auto"/>
              <w:left w:val="single" w:sz="12"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center"/>
              <w:rPr>
                <w:rFonts w:hAnsi="標楷體" w:hint="eastAsia"/>
                <w:b/>
                <w:bCs/>
                <w:snapToGrid/>
                <w:sz w:val="24"/>
                <w:szCs w:val="24"/>
              </w:rPr>
            </w:pPr>
            <w:r w:rsidRPr="00DC6DF6">
              <w:rPr>
                <w:rFonts w:hAnsi="標楷體" w:hint="eastAsia"/>
                <w:b/>
                <w:bCs/>
                <w:snapToGrid/>
                <w:sz w:val="24"/>
                <w:szCs w:val="24"/>
              </w:rPr>
              <w:t>項目</w:t>
            </w:r>
          </w:p>
        </w:tc>
        <w:tc>
          <w:tcPr>
            <w:tcW w:w="1079" w:type="pct"/>
            <w:tcBorders>
              <w:top w:val="single" w:sz="12"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center"/>
              <w:rPr>
                <w:rFonts w:hAnsi="標楷體" w:hint="eastAsia"/>
                <w:b/>
                <w:bCs/>
                <w:snapToGrid/>
                <w:sz w:val="24"/>
                <w:szCs w:val="24"/>
              </w:rPr>
            </w:pPr>
            <w:r w:rsidRPr="00DC6DF6">
              <w:rPr>
                <w:rFonts w:hAnsi="標楷體" w:hint="eastAsia"/>
                <w:b/>
                <w:bCs/>
                <w:snapToGrid/>
                <w:sz w:val="24"/>
                <w:szCs w:val="24"/>
              </w:rPr>
              <w:t>農場別/年底</w:t>
            </w:r>
          </w:p>
        </w:tc>
        <w:tc>
          <w:tcPr>
            <w:tcW w:w="805" w:type="pct"/>
            <w:tcBorders>
              <w:top w:val="single" w:sz="12"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center"/>
              <w:rPr>
                <w:rFonts w:hAnsi="標楷體" w:hint="eastAsia"/>
                <w:b/>
                <w:bCs/>
                <w:snapToGrid/>
                <w:sz w:val="24"/>
                <w:szCs w:val="24"/>
              </w:rPr>
            </w:pPr>
            <w:r w:rsidRPr="00DC6DF6">
              <w:rPr>
                <w:rFonts w:hAnsi="標楷體" w:hint="eastAsia"/>
                <w:b/>
                <w:bCs/>
                <w:snapToGrid/>
                <w:sz w:val="24"/>
                <w:szCs w:val="24"/>
              </w:rPr>
              <w:t>111</w:t>
            </w:r>
          </w:p>
        </w:tc>
        <w:tc>
          <w:tcPr>
            <w:tcW w:w="805" w:type="pct"/>
            <w:tcBorders>
              <w:top w:val="single" w:sz="12"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center"/>
              <w:rPr>
                <w:rFonts w:hAnsi="標楷體" w:hint="eastAsia"/>
                <w:b/>
                <w:bCs/>
                <w:snapToGrid/>
                <w:sz w:val="24"/>
                <w:szCs w:val="24"/>
              </w:rPr>
            </w:pPr>
            <w:r w:rsidRPr="00DC6DF6">
              <w:rPr>
                <w:rFonts w:hAnsi="標楷體" w:hint="eastAsia"/>
                <w:b/>
                <w:bCs/>
                <w:snapToGrid/>
                <w:sz w:val="24"/>
                <w:szCs w:val="24"/>
              </w:rPr>
              <w:t>112</w:t>
            </w:r>
          </w:p>
        </w:tc>
        <w:tc>
          <w:tcPr>
            <w:tcW w:w="805" w:type="pct"/>
            <w:tcBorders>
              <w:top w:val="single" w:sz="12" w:space="0" w:color="auto"/>
              <w:left w:val="single" w:sz="6" w:space="0" w:color="auto"/>
              <w:bottom w:val="single" w:sz="6" w:space="0" w:color="auto"/>
              <w:right w:val="single" w:sz="12" w:space="0" w:color="auto"/>
            </w:tcBorders>
            <w:vAlign w:val="center"/>
            <w:hideMark/>
          </w:tcPr>
          <w:p w:rsidR="00DC6DF6" w:rsidRPr="00DC6DF6" w:rsidRDefault="00DC6DF6" w:rsidP="00DC6DF6">
            <w:pPr>
              <w:snapToGrid w:val="0"/>
              <w:spacing w:line="280" w:lineRule="exact"/>
              <w:ind w:leftChars="0" w:left="0" w:firstLineChars="0" w:firstLine="0"/>
              <w:jc w:val="center"/>
              <w:rPr>
                <w:rFonts w:hAnsi="標楷體" w:hint="eastAsia"/>
                <w:b/>
                <w:bCs/>
                <w:snapToGrid/>
                <w:sz w:val="24"/>
                <w:szCs w:val="24"/>
              </w:rPr>
            </w:pPr>
            <w:r w:rsidRPr="00DC6DF6">
              <w:rPr>
                <w:rFonts w:hAnsi="標楷體" w:hint="eastAsia"/>
                <w:b/>
                <w:bCs/>
                <w:snapToGrid/>
                <w:sz w:val="24"/>
                <w:szCs w:val="24"/>
              </w:rPr>
              <w:t>113</w:t>
            </w:r>
          </w:p>
        </w:tc>
      </w:tr>
      <w:tr w:rsidR="00DC6DF6" w:rsidRPr="00DC6DF6" w:rsidTr="00DC6DF6">
        <w:trPr>
          <w:trHeight w:val="280"/>
        </w:trPr>
        <w:tc>
          <w:tcPr>
            <w:tcW w:w="1506" w:type="pct"/>
            <w:vMerge w:val="restart"/>
            <w:tcBorders>
              <w:top w:val="single" w:sz="6" w:space="0" w:color="auto"/>
              <w:left w:val="single" w:sz="12"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left"/>
              <w:rPr>
                <w:rFonts w:hAnsi="標楷體" w:cs="新細明體" w:hint="eastAsia"/>
                <w:snapToGrid/>
                <w:sz w:val="24"/>
                <w:szCs w:val="24"/>
              </w:rPr>
            </w:pPr>
            <w:r w:rsidRPr="00DC6DF6">
              <w:rPr>
                <w:rFonts w:hAnsi="標楷體" w:cs="新細明體" w:hint="eastAsia"/>
                <w:snapToGrid/>
                <w:sz w:val="24"/>
                <w:szCs w:val="24"/>
              </w:rPr>
              <w:t>供農業生產用之土地面積</w:t>
            </w:r>
          </w:p>
        </w:tc>
        <w:tc>
          <w:tcPr>
            <w:tcW w:w="1079"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left"/>
              <w:rPr>
                <w:rFonts w:hAnsi="標楷體" w:cs="新細明體" w:hint="eastAsia"/>
                <w:snapToGrid/>
                <w:sz w:val="24"/>
                <w:szCs w:val="24"/>
              </w:rPr>
            </w:pPr>
            <w:r w:rsidRPr="00DC6DF6">
              <w:rPr>
                <w:rFonts w:hAnsi="標楷體" w:cs="新細明體" w:hint="eastAsia"/>
                <w:snapToGrid/>
                <w:sz w:val="24"/>
                <w:szCs w:val="24"/>
              </w:rPr>
              <w:t>清境農場</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2.99</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3.28</w:t>
            </w:r>
          </w:p>
        </w:tc>
        <w:tc>
          <w:tcPr>
            <w:tcW w:w="805" w:type="pct"/>
            <w:tcBorders>
              <w:top w:val="single" w:sz="6" w:space="0" w:color="auto"/>
              <w:left w:val="single" w:sz="6" w:space="0" w:color="auto"/>
              <w:bottom w:val="single" w:sz="6" w:space="0" w:color="auto"/>
              <w:right w:val="single" w:sz="12"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2.46</w:t>
            </w:r>
          </w:p>
        </w:tc>
      </w:tr>
      <w:tr w:rsidR="00DC6DF6" w:rsidRPr="00DC6DF6" w:rsidTr="00DC6DF6">
        <w:trPr>
          <w:trHeight w:val="280"/>
        </w:trPr>
        <w:tc>
          <w:tcPr>
            <w:tcW w:w="0" w:type="auto"/>
            <w:vMerge/>
            <w:tcBorders>
              <w:top w:val="single" w:sz="6" w:space="0" w:color="auto"/>
              <w:left w:val="single" w:sz="12" w:space="0" w:color="auto"/>
              <w:bottom w:val="single" w:sz="6"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cs="新細明體"/>
                <w:snapToGrid/>
                <w:sz w:val="24"/>
                <w:szCs w:val="24"/>
              </w:rPr>
            </w:pPr>
          </w:p>
        </w:tc>
        <w:tc>
          <w:tcPr>
            <w:tcW w:w="1079"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left"/>
              <w:rPr>
                <w:rFonts w:hAnsi="標楷體" w:cs="新細明體" w:hint="eastAsia"/>
                <w:snapToGrid/>
                <w:sz w:val="24"/>
                <w:szCs w:val="24"/>
              </w:rPr>
            </w:pPr>
            <w:r w:rsidRPr="00DC6DF6">
              <w:rPr>
                <w:rFonts w:hAnsi="標楷體" w:cs="新細明體" w:hint="eastAsia"/>
                <w:snapToGrid/>
                <w:sz w:val="24"/>
                <w:szCs w:val="24"/>
              </w:rPr>
              <w:t>彰化農場</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828.50</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828.50</w:t>
            </w:r>
          </w:p>
        </w:tc>
        <w:tc>
          <w:tcPr>
            <w:tcW w:w="805" w:type="pct"/>
            <w:tcBorders>
              <w:top w:val="single" w:sz="6" w:space="0" w:color="auto"/>
              <w:left w:val="single" w:sz="6" w:space="0" w:color="auto"/>
              <w:bottom w:val="single" w:sz="6" w:space="0" w:color="auto"/>
              <w:right w:val="single" w:sz="12"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923.45</w:t>
            </w:r>
          </w:p>
        </w:tc>
      </w:tr>
      <w:tr w:rsidR="00DC6DF6" w:rsidRPr="00DC6DF6" w:rsidTr="00DC6DF6">
        <w:trPr>
          <w:trHeight w:val="280"/>
        </w:trPr>
        <w:tc>
          <w:tcPr>
            <w:tcW w:w="0" w:type="auto"/>
            <w:vMerge/>
            <w:tcBorders>
              <w:top w:val="single" w:sz="6" w:space="0" w:color="auto"/>
              <w:left w:val="single" w:sz="12" w:space="0" w:color="auto"/>
              <w:bottom w:val="single" w:sz="6"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cs="新細明體"/>
                <w:snapToGrid/>
                <w:sz w:val="24"/>
                <w:szCs w:val="24"/>
              </w:rPr>
            </w:pPr>
          </w:p>
        </w:tc>
        <w:tc>
          <w:tcPr>
            <w:tcW w:w="1079"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left"/>
              <w:rPr>
                <w:rFonts w:hAnsi="標楷體" w:cs="新細明體" w:hint="eastAsia"/>
                <w:snapToGrid/>
                <w:sz w:val="24"/>
                <w:szCs w:val="24"/>
              </w:rPr>
            </w:pPr>
            <w:r w:rsidRPr="00DC6DF6">
              <w:rPr>
                <w:rFonts w:hAnsi="標楷體" w:cs="新細明體" w:hint="eastAsia"/>
                <w:snapToGrid/>
                <w:sz w:val="24"/>
                <w:szCs w:val="24"/>
              </w:rPr>
              <w:t>福壽山農場</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42.39</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42.39</w:t>
            </w:r>
          </w:p>
        </w:tc>
        <w:tc>
          <w:tcPr>
            <w:tcW w:w="805" w:type="pct"/>
            <w:tcBorders>
              <w:top w:val="single" w:sz="6" w:space="0" w:color="auto"/>
              <w:left w:val="single" w:sz="6" w:space="0" w:color="auto"/>
              <w:bottom w:val="single" w:sz="6" w:space="0" w:color="auto"/>
              <w:right w:val="single" w:sz="12"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42.39</w:t>
            </w:r>
          </w:p>
        </w:tc>
      </w:tr>
      <w:tr w:rsidR="00DC6DF6" w:rsidRPr="00DC6DF6" w:rsidTr="00DC6DF6">
        <w:trPr>
          <w:trHeight w:val="280"/>
        </w:trPr>
        <w:tc>
          <w:tcPr>
            <w:tcW w:w="0" w:type="auto"/>
            <w:vMerge/>
            <w:tcBorders>
              <w:top w:val="single" w:sz="6" w:space="0" w:color="auto"/>
              <w:left w:val="single" w:sz="12" w:space="0" w:color="auto"/>
              <w:bottom w:val="single" w:sz="6"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cs="新細明體"/>
                <w:snapToGrid/>
                <w:sz w:val="24"/>
                <w:szCs w:val="24"/>
              </w:rPr>
            </w:pPr>
          </w:p>
        </w:tc>
        <w:tc>
          <w:tcPr>
            <w:tcW w:w="1079"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left"/>
              <w:rPr>
                <w:rFonts w:hAnsi="標楷體" w:cs="新細明體" w:hint="eastAsia"/>
                <w:snapToGrid/>
                <w:sz w:val="24"/>
                <w:szCs w:val="24"/>
              </w:rPr>
            </w:pPr>
            <w:r w:rsidRPr="00DC6DF6">
              <w:rPr>
                <w:rFonts w:hAnsi="標楷體" w:cs="新細明體" w:hint="eastAsia"/>
                <w:snapToGrid/>
                <w:sz w:val="24"/>
                <w:szCs w:val="24"/>
              </w:rPr>
              <w:t>武陵農場</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173.52</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174.18</w:t>
            </w:r>
          </w:p>
        </w:tc>
        <w:tc>
          <w:tcPr>
            <w:tcW w:w="805" w:type="pct"/>
            <w:tcBorders>
              <w:top w:val="single" w:sz="6" w:space="0" w:color="auto"/>
              <w:left w:val="single" w:sz="6" w:space="0" w:color="auto"/>
              <w:bottom w:val="single" w:sz="6" w:space="0" w:color="auto"/>
              <w:right w:val="single" w:sz="12"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165.82</w:t>
            </w:r>
          </w:p>
        </w:tc>
      </w:tr>
      <w:tr w:rsidR="00DC6DF6" w:rsidRPr="00DC6DF6" w:rsidTr="00DC6DF6">
        <w:trPr>
          <w:trHeight w:val="280"/>
        </w:trPr>
        <w:tc>
          <w:tcPr>
            <w:tcW w:w="0" w:type="auto"/>
            <w:vMerge/>
            <w:tcBorders>
              <w:top w:val="single" w:sz="6" w:space="0" w:color="auto"/>
              <w:left w:val="single" w:sz="12" w:space="0" w:color="auto"/>
              <w:bottom w:val="single" w:sz="6"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cs="新細明體"/>
                <w:snapToGrid/>
                <w:sz w:val="24"/>
                <w:szCs w:val="24"/>
              </w:rPr>
            </w:pPr>
          </w:p>
        </w:tc>
        <w:tc>
          <w:tcPr>
            <w:tcW w:w="1079"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left"/>
              <w:rPr>
                <w:rFonts w:hAnsi="標楷體" w:cs="新細明體" w:hint="eastAsia"/>
                <w:snapToGrid/>
                <w:sz w:val="24"/>
                <w:szCs w:val="24"/>
              </w:rPr>
            </w:pPr>
            <w:r w:rsidRPr="00DC6DF6">
              <w:rPr>
                <w:rFonts w:hAnsi="標楷體" w:cs="新細明體" w:hint="eastAsia"/>
                <w:snapToGrid/>
                <w:sz w:val="24"/>
                <w:szCs w:val="24"/>
              </w:rPr>
              <w:t>臺東農場</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1,651.62</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1,651.62</w:t>
            </w:r>
          </w:p>
        </w:tc>
        <w:tc>
          <w:tcPr>
            <w:tcW w:w="805" w:type="pct"/>
            <w:tcBorders>
              <w:top w:val="single" w:sz="6" w:space="0" w:color="auto"/>
              <w:left w:val="single" w:sz="6" w:space="0" w:color="auto"/>
              <w:bottom w:val="single" w:sz="6" w:space="0" w:color="auto"/>
              <w:right w:val="single" w:sz="12"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1,743.48</w:t>
            </w:r>
          </w:p>
        </w:tc>
      </w:tr>
      <w:tr w:rsidR="00DC6DF6" w:rsidRPr="00DC6DF6" w:rsidTr="00DC6DF6">
        <w:trPr>
          <w:trHeight w:val="280"/>
        </w:trPr>
        <w:tc>
          <w:tcPr>
            <w:tcW w:w="0" w:type="auto"/>
            <w:vMerge/>
            <w:tcBorders>
              <w:top w:val="single" w:sz="6" w:space="0" w:color="auto"/>
              <w:left w:val="single" w:sz="12" w:space="0" w:color="auto"/>
              <w:bottom w:val="single" w:sz="6"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cs="新細明體"/>
                <w:snapToGrid/>
                <w:sz w:val="24"/>
                <w:szCs w:val="24"/>
              </w:rPr>
            </w:pPr>
          </w:p>
        </w:tc>
        <w:tc>
          <w:tcPr>
            <w:tcW w:w="1079"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center"/>
              <w:rPr>
                <w:rFonts w:hAnsi="標楷體" w:cs="新細明體" w:hint="eastAsia"/>
                <w:snapToGrid/>
                <w:sz w:val="24"/>
                <w:szCs w:val="24"/>
              </w:rPr>
            </w:pPr>
            <w:r w:rsidRPr="00DC6DF6">
              <w:rPr>
                <w:rFonts w:hAnsi="標楷體" w:cs="新細明體" w:hint="eastAsia"/>
                <w:snapToGrid/>
                <w:sz w:val="24"/>
                <w:szCs w:val="24"/>
              </w:rPr>
              <w:t>小計</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b/>
                <w:bCs/>
                <w:snapToGrid/>
                <w:sz w:val="24"/>
                <w:szCs w:val="24"/>
              </w:rPr>
            </w:pPr>
            <w:r w:rsidRPr="00DC6DF6">
              <w:rPr>
                <w:rFonts w:hAnsi="標楷體" w:cs="新細明體" w:hint="eastAsia"/>
                <w:b/>
                <w:bCs/>
                <w:snapToGrid/>
                <w:sz w:val="24"/>
                <w:szCs w:val="24"/>
              </w:rPr>
              <w:t xml:space="preserve">  2,699.02</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b/>
                <w:bCs/>
                <w:snapToGrid/>
                <w:sz w:val="24"/>
                <w:szCs w:val="24"/>
              </w:rPr>
            </w:pPr>
            <w:r w:rsidRPr="00DC6DF6">
              <w:rPr>
                <w:rFonts w:hAnsi="標楷體" w:cs="新細明體" w:hint="eastAsia"/>
                <w:b/>
                <w:bCs/>
                <w:snapToGrid/>
                <w:sz w:val="24"/>
                <w:szCs w:val="24"/>
              </w:rPr>
              <w:t xml:space="preserve">  2,699.97</w:t>
            </w:r>
          </w:p>
        </w:tc>
        <w:tc>
          <w:tcPr>
            <w:tcW w:w="805" w:type="pct"/>
            <w:tcBorders>
              <w:top w:val="single" w:sz="6" w:space="0" w:color="auto"/>
              <w:left w:val="single" w:sz="6" w:space="0" w:color="auto"/>
              <w:bottom w:val="single" w:sz="6" w:space="0" w:color="auto"/>
              <w:right w:val="single" w:sz="12"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b/>
                <w:bCs/>
                <w:snapToGrid/>
                <w:sz w:val="24"/>
                <w:szCs w:val="24"/>
              </w:rPr>
            </w:pPr>
            <w:r w:rsidRPr="00DC6DF6">
              <w:rPr>
                <w:rFonts w:hAnsi="標楷體" w:cs="新細明體" w:hint="eastAsia"/>
                <w:b/>
                <w:bCs/>
                <w:snapToGrid/>
                <w:sz w:val="24"/>
                <w:szCs w:val="24"/>
              </w:rPr>
              <w:t>2,877.60</w:t>
            </w:r>
          </w:p>
        </w:tc>
      </w:tr>
      <w:tr w:rsidR="00DC6DF6" w:rsidRPr="00DC6DF6" w:rsidTr="00DC6DF6">
        <w:trPr>
          <w:trHeight w:val="280"/>
        </w:trPr>
        <w:tc>
          <w:tcPr>
            <w:tcW w:w="1506" w:type="pct"/>
            <w:vMerge w:val="restart"/>
            <w:tcBorders>
              <w:top w:val="single" w:sz="6" w:space="0" w:color="auto"/>
              <w:left w:val="single" w:sz="12"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left"/>
              <w:rPr>
                <w:rFonts w:hAnsi="標楷體" w:cs="新細明體" w:hint="eastAsia"/>
                <w:snapToGrid/>
                <w:sz w:val="24"/>
                <w:szCs w:val="24"/>
              </w:rPr>
            </w:pPr>
            <w:r w:rsidRPr="00DC6DF6">
              <w:rPr>
                <w:rFonts w:hAnsi="標楷體" w:cs="新細明體" w:hint="eastAsia"/>
                <w:snapToGrid/>
                <w:sz w:val="24"/>
                <w:szCs w:val="24"/>
              </w:rPr>
              <w:t xml:space="preserve">採取有機耕作方式之土地面積　</w:t>
            </w:r>
          </w:p>
        </w:tc>
        <w:tc>
          <w:tcPr>
            <w:tcW w:w="1079"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left"/>
              <w:rPr>
                <w:rFonts w:hAnsi="標楷體" w:cs="新細明體" w:hint="eastAsia"/>
                <w:snapToGrid/>
                <w:sz w:val="24"/>
                <w:szCs w:val="24"/>
              </w:rPr>
            </w:pPr>
            <w:r w:rsidRPr="00DC6DF6">
              <w:rPr>
                <w:rFonts w:hAnsi="標楷體" w:cs="新細明體" w:hint="eastAsia"/>
                <w:snapToGrid/>
                <w:sz w:val="24"/>
                <w:szCs w:val="24"/>
              </w:rPr>
              <w:t>清境農場</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2.99</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3.28</w:t>
            </w:r>
          </w:p>
        </w:tc>
        <w:tc>
          <w:tcPr>
            <w:tcW w:w="805" w:type="pct"/>
            <w:tcBorders>
              <w:top w:val="single" w:sz="6" w:space="0" w:color="auto"/>
              <w:left w:val="single" w:sz="6" w:space="0" w:color="auto"/>
              <w:bottom w:val="single" w:sz="6" w:space="0" w:color="auto"/>
              <w:right w:val="single" w:sz="12"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3.28</w:t>
            </w:r>
          </w:p>
        </w:tc>
      </w:tr>
      <w:tr w:rsidR="00DC6DF6" w:rsidRPr="00DC6DF6" w:rsidTr="00DC6DF6">
        <w:trPr>
          <w:trHeight w:val="280"/>
        </w:trPr>
        <w:tc>
          <w:tcPr>
            <w:tcW w:w="0" w:type="auto"/>
            <w:vMerge/>
            <w:tcBorders>
              <w:top w:val="single" w:sz="6" w:space="0" w:color="auto"/>
              <w:left w:val="single" w:sz="12" w:space="0" w:color="auto"/>
              <w:bottom w:val="single" w:sz="6"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cs="新細明體"/>
                <w:snapToGrid/>
                <w:sz w:val="24"/>
                <w:szCs w:val="24"/>
              </w:rPr>
            </w:pPr>
          </w:p>
        </w:tc>
        <w:tc>
          <w:tcPr>
            <w:tcW w:w="1079"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left"/>
              <w:rPr>
                <w:rFonts w:hAnsi="標楷體" w:cs="新細明體" w:hint="eastAsia"/>
                <w:snapToGrid/>
                <w:sz w:val="24"/>
                <w:szCs w:val="24"/>
              </w:rPr>
            </w:pPr>
            <w:r w:rsidRPr="00DC6DF6">
              <w:rPr>
                <w:rFonts w:hAnsi="標楷體" w:cs="新細明體" w:hint="eastAsia"/>
                <w:snapToGrid/>
                <w:sz w:val="24"/>
                <w:szCs w:val="24"/>
              </w:rPr>
              <w:t>彰化農場</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6.25</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339.11</w:t>
            </w:r>
          </w:p>
        </w:tc>
        <w:tc>
          <w:tcPr>
            <w:tcW w:w="805" w:type="pct"/>
            <w:tcBorders>
              <w:top w:val="single" w:sz="6" w:space="0" w:color="auto"/>
              <w:left w:val="single" w:sz="6" w:space="0" w:color="auto"/>
              <w:bottom w:val="single" w:sz="6" w:space="0" w:color="auto"/>
              <w:right w:val="single" w:sz="12"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344.85</w:t>
            </w:r>
          </w:p>
        </w:tc>
      </w:tr>
      <w:tr w:rsidR="00DC6DF6" w:rsidRPr="00DC6DF6" w:rsidTr="00DC6DF6">
        <w:trPr>
          <w:trHeight w:val="280"/>
        </w:trPr>
        <w:tc>
          <w:tcPr>
            <w:tcW w:w="0" w:type="auto"/>
            <w:vMerge/>
            <w:tcBorders>
              <w:top w:val="single" w:sz="6" w:space="0" w:color="auto"/>
              <w:left w:val="single" w:sz="12" w:space="0" w:color="auto"/>
              <w:bottom w:val="single" w:sz="6"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cs="新細明體"/>
                <w:snapToGrid/>
                <w:sz w:val="24"/>
                <w:szCs w:val="24"/>
              </w:rPr>
            </w:pPr>
          </w:p>
        </w:tc>
        <w:tc>
          <w:tcPr>
            <w:tcW w:w="1079"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left"/>
              <w:rPr>
                <w:rFonts w:hAnsi="標楷體" w:cs="新細明體" w:hint="eastAsia"/>
                <w:snapToGrid/>
                <w:sz w:val="24"/>
                <w:szCs w:val="24"/>
              </w:rPr>
            </w:pPr>
            <w:r w:rsidRPr="00DC6DF6">
              <w:rPr>
                <w:rFonts w:hAnsi="標楷體" w:cs="新細明體" w:hint="eastAsia"/>
                <w:snapToGrid/>
                <w:sz w:val="24"/>
                <w:szCs w:val="24"/>
              </w:rPr>
              <w:t>福壽山農場</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 </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   </w:t>
            </w:r>
          </w:p>
        </w:tc>
        <w:tc>
          <w:tcPr>
            <w:tcW w:w="805" w:type="pct"/>
            <w:tcBorders>
              <w:top w:val="single" w:sz="6" w:space="0" w:color="auto"/>
              <w:left w:val="single" w:sz="6" w:space="0" w:color="auto"/>
              <w:bottom w:val="single" w:sz="6" w:space="0" w:color="auto"/>
              <w:right w:val="single" w:sz="12"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   </w:t>
            </w:r>
          </w:p>
        </w:tc>
      </w:tr>
      <w:tr w:rsidR="00DC6DF6" w:rsidRPr="00DC6DF6" w:rsidTr="00DC6DF6">
        <w:trPr>
          <w:trHeight w:val="280"/>
        </w:trPr>
        <w:tc>
          <w:tcPr>
            <w:tcW w:w="0" w:type="auto"/>
            <w:vMerge/>
            <w:tcBorders>
              <w:top w:val="single" w:sz="6" w:space="0" w:color="auto"/>
              <w:left w:val="single" w:sz="12" w:space="0" w:color="auto"/>
              <w:bottom w:val="single" w:sz="6"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cs="新細明體"/>
                <w:snapToGrid/>
                <w:sz w:val="24"/>
                <w:szCs w:val="24"/>
              </w:rPr>
            </w:pPr>
          </w:p>
        </w:tc>
        <w:tc>
          <w:tcPr>
            <w:tcW w:w="1079"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left"/>
              <w:rPr>
                <w:rFonts w:hAnsi="標楷體" w:cs="新細明體" w:hint="eastAsia"/>
                <w:snapToGrid/>
                <w:sz w:val="24"/>
                <w:szCs w:val="24"/>
              </w:rPr>
            </w:pPr>
            <w:r w:rsidRPr="00DC6DF6">
              <w:rPr>
                <w:rFonts w:hAnsi="標楷體" w:cs="新細明體" w:hint="eastAsia"/>
                <w:snapToGrid/>
                <w:sz w:val="24"/>
                <w:szCs w:val="24"/>
              </w:rPr>
              <w:t>武陵農場</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58.91</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64.95</w:t>
            </w:r>
          </w:p>
        </w:tc>
        <w:tc>
          <w:tcPr>
            <w:tcW w:w="805" w:type="pct"/>
            <w:tcBorders>
              <w:top w:val="single" w:sz="6" w:space="0" w:color="auto"/>
              <w:left w:val="single" w:sz="6" w:space="0" w:color="auto"/>
              <w:bottom w:val="single" w:sz="6" w:space="0" w:color="auto"/>
              <w:right w:val="single" w:sz="12"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64.40</w:t>
            </w:r>
          </w:p>
        </w:tc>
      </w:tr>
      <w:tr w:rsidR="00DC6DF6" w:rsidRPr="00DC6DF6" w:rsidTr="00DC6DF6">
        <w:trPr>
          <w:trHeight w:val="280"/>
        </w:trPr>
        <w:tc>
          <w:tcPr>
            <w:tcW w:w="0" w:type="auto"/>
            <w:vMerge/>
            <w:tcBorders>
              <w:top w:val="single" w:sz="6" w:space="0" w:color="auto"/>
              <w:left w:val="single" w:sz="12" w:space="0" w:color="auto"/>
              <w:bottom w:val="single" w:sz="6"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cs="新細明體"/>
                <w:snapToGrid/>
                <w:sz w:val="24"/>
                <w:szCs w:val="24"/>
              </w:rPr>
            </w:pPr>
          </w:p>
        </w:tc>
        <w:tc>
          <w:tcPr>
            <w:tcW w:w="1079"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left"/>
              <w:rPr>
                <w:rFonts w:hAnsi="標楷體" w:cs="新細明體" w:hint="eastAsia"/>
                <w:snapToGrid/>
                <w:sz w:val="24"/>
                <w:szCs w:val="24"/>
              </w:rPr>
            </w:pPr>
            <w:r w:rsidRPr="00DC6DF6">
              <w:rPr>
                <w:rFonts w:hAnsi="標楷體" w:cs="新細明體" w:hint="eastAsia"/>
                <w:snapToGrid/>
                <w:sz w:val="24"/>
                <w:szCs w:val="24"/>
              </w:rPr>
              <w:t>臺東農場</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589.56</w:t>
            </w:r>
          </w:p>
        </w:tc>
        <w:tc>
          <w:tcPr>
            <w:tcW w:w="805"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607.44</w:t>
            </w:r>
          </w:p>
        </w:tc>
        <w:tc>
          <w:tcPr>
            <w:tcW w:w="805" w:type="pct"/>
            <w:tcBorders>
              <w:top w:val="single" w:sz="6" w:space="0" w:color="auto"/>
              <w:left w:val="single" w:sz="6" w:space="0" w:color="auto"/>
              <w:bottom w:val="single" w:sz="6" w:space="0" w:color="auto"/>
              <w:right w:val="single" w:sz="12"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snapToGrid/>
                <w:sz w:val="24"/>
                <w:szCs w:val="24"/>
              </w:rPr>
            </w:pPr>
            <w:r w:rsidRPr="00DC6DF6">
              <w:rPr>
                <w:rFonts w:hAnsi="標楷體" w:cs="新細明體" w:hint="eastAsia"/>
                <w:snapToGrid/>
                <w:sz w:val="24"/>
                <w:szCs w:val="24"/>
              </w:rPr>
              <w:t xml:space="preserve">  602.96</w:t>
            </w:r>
          </w:p>
        </w:tc>
      </w:tr>
      <w:tr w:rsidR="00DC6DF6" w:rsidRPr="00DC6DF6" w:rsidTr="00DC6DF6">
        <w:trPr>
          <w:trHeight w:val="280"/>
        </w:trPr>
        <w:tc>
          <w:tcPr>
            <w:tcW w:w="0" w:type="auto"/>
            <w:vMerge/>
            <w:tcBorders>
              <w:top w:val="single" w:sz="6" w:space="0" w:color="auto"/>
              <w:left w:val="single" w:sz="12" w:space="0" w:color="auto"/>
              <w:bottom w:val="single" w:sz="6"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cs="新細明體"/>
                <w:snapToGrid/>
                <w:sz w:val="24"/>
                <w:szCs w:val="24"/>
              </w:rPr>
            </w:pPr>
          </w:p>
        </w:tc>
        <w:tc>
          <w:tcPr>
            <w:tcW w:w="1079" w:type="pc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center"/>
              <w:rPr>
                <w:rFonts w:hAnsi="標楷體" w:cs="新細明體" w:hint="eastAsia"/>
                <w:snapToGrid/>
                <w:sz w:val="24"/>
                <w:szCs w:val="24"/>
              </w:rPr>
            </w:pPr>
            <w:r w:rsidRPr="00DC6DF6">
              <w:rPr>
                <w:rFonts w:hAnsi="標楷體" w:cs="新細明體" w:hint="eastAsia"/>
                <w:snapToGrid/>
                <w:sz w:val="24"/>
                <w:szCs w:val="24"/>
              </w:rPr>
              <w:t>小計</w:t>
            </w:r>
          </w:p>
        </w:tc>
        <w:tc>
          <w:tcPr>
            <w:tcW w:w="805" w:type="pct"/>
            <w:tcBorders>
              <w:top w:val="single" w:sz="6" w:space="0" w:color="auto"/>
              <w:left w:val="single" w:sz="6" w:space="0" w:color="auto"/>
              <w:bottom w:val="single" w:sz="6"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b/>
                <w:bCs/>
                <w:snapToGrid/>
                <w:sz w:val="24"/>
                <w:szCs w:val="24"/>
              </w:rPr>
            </w:pPr>
            <w:r w:rsidRPr="00DC6DF6">
              <w:rPr>
                <w:rFonts w:hAnsi="標楷體" w:cs="新細明體" w:hint="eastAsia"/>
                <w:b/>
                <w:bCs/>
                <w:snapToGrid/>
                <w:sz w:val="24"/>
                <w:szCs w:val="24"/>
              </w:rPr>
              <w:t xml:space="preserve">    657.71</w:t>
            </w:r>
          </w:p>
        </w:tc>
        <w:tc>
          <w:tcPr>
            <w:tcW w:w="805" w:type="pct"/>
            <w:tcBorders>
              <w:top w:val="single" w:sz="6" w:space="0" w:color="auto"/>
              <w:left w:val="single" w:sz="6" w:space="0" w:color="auto"/>
              <w:bottom w:val="single" w:sz="6"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b/>
                <w:bCs/>
                <w:snapToGrid/>
                <w:sz w:val="24"/>
                <w:szCs w:val="24"/>
              </w:rPr>
            </w:pPr>
            <w:r w:rsidRPr="00DC6DF6">
              <w:rPr>
                <w:rFonts w:hAnsi="標楷體" w:cs="新細明體" w:hint="eastAsia"/>
                <w:b/>
                <w:bCs/>
                <w:snapToGrid/>
                <w:sz w:val="24"/>
                <w:szCs w:val="24"/>
              </w:rPr>
              <w:t xml:space="preserve">  1,014.78 </w:t>
            </w:r>
          </w:p>
        </w:tc>
        <w:tc>
          <w:tcPr>
            <w:tcW w:w="805" w:type="pct"/>
            <w:tcBorders>
              <w:top w:val="single" w:sz="6" w:space="0" w:color="auto"/>
              <w:left w:val="single" w:sz="6" w:space="0" w:color="auto"/>
              <w:bottom w:val="single" w:sz="6" w:space="0" w:color="auto"/>
              <w:right w:val="single" w:sz="12" w:space="0" w:color="auto"/>
            </w:tcBorders>
            <w:noWrap/>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b/>
                <w:bCs/>
                <w:snapToGrid/>
                <w:sz w:val="24"/>
                <w:szCs w:val="24"/>
              </w:rPr>
            </w:pPr>
            <w:r w:rsidRPr="00DC6DF6">
              <w:rPr>
                <w:rFonts w:hAnsi="標楷體" w:cs="新細明體" w:hint="eastAsia"/>
                <w:b/>
                <w:bCs/>
                <w:snapToGrid/>
                <w:sz w:val="24"/>
                <w:szCs w:val="24"/>
              </w:rPr>
              <w:t xml:space="preserve"> 1,015.49 </w:t>
            </w:r>
          </w:p>
        </w:tc>
      </w:tr>
      <w:tr w:rsidR="00DC6DF6" w:rsidRPr="00DC6DF6" w:rsidTr="00DC6DF6">
        <w:trPr>
          <w:trHeight w:val="280"/>
        </w:trPr>
        <w:tc>
          <w:tcPr>
            <w:tcW w:w="2585" w:type="pct"/>
            <w:gridSpan w:val="2"/>
            <w:tcBorders>
              <w:top w:val="single" w:sz="6" w:space="0" w:color="auto"/>
              <w:left w:val="single" w:sz="12"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left"/>
              <w:rPr>
                <w:rFonts w:hAnsi="標楷體" w:cs="新細明體" w:hint="eastAsia"/>
                <w:snapToGrid/>
                <w:sz w:val="24"/>
                <w:szCs w:val="24"/>
              </w:rPr>
            </w:pPr>
            <w:r w:rsidRPr="00DC6DF6">
              <w:rPr>
                <w:rFonts w:hAnsi="標楷體" w:cs="新細明體" w:hint="eastAsia"/>
                <w:snapToGrid/>
                <w:sz w:val="24"/>
                <w:szCs w:val="24"/>
              </w:rPr>
              <w:t>採有機耕作方式農用土地面積占比(B/A)</w:t>
            </w:r>
          </w:p>
        </w:tc>
        <w:tc>
          <w:tcPr>
            <w:tcW w:w="805" w:type="pct"/>
            <w:tcBorders>
              <w:top w:val="single" w:sz="6" w:space="0" w:color="auto"/>
              <w:left w:val="single" w:sz="6" w:space="0" w:color="auto"/>
              <w:bottom w:val="single" w:sz="6"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b/>
                <w:bCs/>
                <w:snapToGrid/>
                <w:sz w:val="24"/>
                <w:szCs w:val="24"/>
              </w:rPr>
            </w:pPr>
            <w:r w:rsidRPr="00DC6DF6">
              <w:rPr>
                <w:rFonts w:hAnsi="標楷體" w:cs="新細明體" w:hint="eastAsia"/>
                <w:b/>
                <w:bCs/>
                <w:snapToGrid/>
                <w:sz w:val="24"/>
                <w:szCs w:val="24"/>
              </w:rPr>
              <w:t>24.37</w:t>
            </w:r>
          </w:p>
        </w:tc>
        <w:tc>
          <w:tcPr>
            <w:tcW w:w="805" w:type="pct"/>
            <w:tcBorders>
              <w:top w:val="single" w:sz="6" w:space="0" w:color="auto"/>
              <w:left w:val="single" w:sz="6" w:space="0" w:color="auto"/>
              <w:bottom w:val="single" w:sz="6"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b/>
                <w:bCs/>
                <w:snapToGrid/>
                <w:sz w:val="24"/>
                <w:szCs w:val="24"/>
              </w:rPr>
            </w:pPr>
            <w:r w:rsidRPr="00DC6DF6">
              <w:rPr>
                <w:rFonts w:hAnsi="標楷體" w:cs="新細明體" w:hint="eastAsia"/>
                <w:b/>
                <w:bCs/>
                <w:snapToGrid/>
                <w:sz w:val="24"/>
                <w:szCs w:val="24"/>
              </w:rPr>
              <w:t>37.58</w:t>
            </w:r>
          </w:p>
        </w:tc>
        <w:tc>
          <w:tcPr>
            <w:tcW w:w="805" w:type="pct"/>
            <w:tcBorders>
              <w:top w:val="single" w:sz="6" w:space="0" w:color="auto"/>
              <w:left w:val="single" w:sz="6" w:space="0" w:color="auto"/>
              <w:bottom w:val="single" w:sz="6" w:space="0" w:color="auto"/>
              <w:right w:val="single" w:sz="12" w:space="0" w:color="auto"/>
            </w:tcBorders>
            <w:noWrap/>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b/>
                <w:bCs/>
                <w:snapToGrid/>
                <w:sz w:val="24"/>
                <w:szCs w:val="24"/>
              </w:rPr>
            </w:pPr>
            <w:r w:rsidRPr="00DC6DF6">
              <w:rPr>
                <w:rFonts w:hAnsi="標楷體" w:cs="新細明體" w:hint="eastAsia"/>
                <w:b/>
                <w:bCs/>
                <w:snapToGrid/>
                <w:sz w:val="24"/>
                <w:szCs w:val="24"/>
              </w:rPr>
              <w:t>35.29</w:t>
            </w:r>
          </w:p>
        </w:tc>
      </w:tr>
      <w:tr w:rsidR="00DC6DF6" w:rsidRPr="00DC6DF6" w:rsidTr="00DC6DF6">
        <w:trPr>
          <w:trHeight w:val="280"/>
        </w:trPr>
        <w:tc>
          <w:tcPr>
            <w:tcW w:w="2585" w:type="pct"/>
            <w:gridSpan w:val="2"/>
            <w:tcBorders>
              <w:top w:val="single" w:sz="6" w:space="0" w:color="auto"/>
              <w:left w:val="single" w:sz="12" w:space="0" w:color="auto"/>
              <w:bottom w:val="single" w:sz="12"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left"/>
              <w:rPr>
                <w:rFonts w:hAnsi="標楷體" w:cs="新細明體" w:hint="eastAsia"/>
                <w:snapToGrid/>
                <w:sz w:val="24"/>
                <w:szCs w:val="24"/>
              </w:rPr>
            </w:pPr>
            <w:r w:rsidRPr="00DC6DF6">
              <w:rPr>
                <w:rFonts w:hAnsi="標楷體" w:cs="新細明體" w:hint="eastAsia"/>
                <w:snapToGrid/>
                <w:sz w:val="24"/>
                <w:szCs w:val="24"/>
              </w:rPr>
              <w:t>有機耕作土地面積年成長率</w:t>
            </w:r>
          </w:p>
        </w:tc>
        <w:tc>
          <w:tcPr>
            <w:tcW w:w="805" w:type="pct"/>
            <w:tcBorders>
              <w:top w:val="single" w:sz="6" w:space="0" w:color="auto"/>
              <w:left w:val="single" w:sz="6" w:space="0" w:color="auto"/>
              <w:bottom w:val="single" w:sz="12"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b/>
                <w:bCs/>
                <w:snapToGrid/>
                <w:sz w:val="24"/>
                <w:szCs w:val="24"/>
              </w:rPr>
            </w:pPr>
            <w:r w:rsidRPr="00DC6DF6">
              <w:rPr>
                <w:rFonts w:hAnsi="標楷體" w:cs="新細明體" w:hint="eastAsia"/>
                <w:b/>
                <w:bCs/>
                <w:snapToGrid/>
                <w:sz w:val="24"/>
                <w:szCs w:val="24"/>
              </w:rPr>
              <w:t xml:space="preserve">         -</w:t>
            </w:r>
          </w:p>
        </w:tc>
        <w:tc>
          <w:tcPr>
            <w:tcW w:w="805" w:type="pct"/>
            <w:tcBorders>
              <w:top w:val="single" w:sz="6" w:space="0" w:color="auto"/>
              <w:left w:val="single" w:sz="6" w:space="0" w:color="auto"/>
              <w:bottom w:val="single" w:sz="12"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b/>
                <w:bCs/>
                <w:snapToGrid/>
                <w:sz w:val="24"/>
                <w:szCs w:val="24"/>
              </w:rPr>
            </w:pPr>
            <w:r w:rsidRPr="00DC6DF6">
              <w:rPr>
                <w:rFonts w:hAnsi="標楷體" w:cs="新細明體" w:hint="eastAsia"/>
                <w:b/>
                <w:bCs/>
                <w:snapToGrid/>
                <w:sz w:val="24"/>
                <w:szCs w:val="24"/>
              </w:rPr>
              <w:t>54.29</w:t>
            </w:r>
          </w:p>
        </w:tc>
        <w:tc>
          <w:tcPr>
            <w:tcW w:w="805" w:type="pct"/>
            <w:tcBorders>
              <w:top w:val="single" w:sz="6" w:space="0" w:color="auto"/>
              <w:left w:val="single" w:sz="6" w:space="0" w:color="auto"/>
              <w:bottom w:val="single" w:sz="12" w:space="0" w:color="auto"/>
              <w:right w:val="single" w:sz="12" w:space="0" w:color="auto"/>
            </w:tcBorders>
            <w:noWrap/>
            <w:vAlign w:val="center"/>
            <w:hideMark/>
          </w:tcPr>
          <w:p w:rsidR="00DC6DF6" w:rsidRPr="00DC6DF6" w:rsidRDefault="00DC6DF6" w:rsidP="00DC6DF6">
            <w:pPr>
              <w:snapToGrid w:val="0"/>
              <w:spacing w:line="280" w:lineRule="exact"/>
              <w:ind w:leftChars="0" w:left="0" w:firstLineChars="0" w:firstLine="0"/>
              <w:jc w:val="right"/>
              <w:rPr>
                <w:rFonts w:hAnsi="標楷體" w:cs="新細明體" w:hint="eastAsia"/>
                <w:b/>
                <w:bCs/>
                <w:snapToGrid/>
                <w:sz w:val="24"/>
                <w:szCs w:val="24"/>
              </w:rPr>
            </w:pPr>
            <w:r w:rsidRPr="00DC6DF6">
              <w:rPr>
                <w:rFonts w:hAnsi="標楷體" w:cs="新細明體" w:hint="eastAsia"/>
                <w:b/>
                <w:bCs/>
                <w:snapToGrid/>
                <w:sz w:val="24"/>
                <w:szCs w:val="24"/>
              </w:rPr>
              <w:t>0.07</w:t>
            </w:r>
          </w:p>
        </w:tc>
      </w:tr>
    </w:tbl>
    <w:p w:rsidR="00DC6DF6" w:rsidRPr="00DC6DF6" w:rsidRDefault="00DC6DF6" w:rsidP="00DC6DF6">
      <w:pPr>
        <w:snapToGrid w:val="0"/>
        <w:spacing w:line="280" w:lineRule="exact"/>
        <w:ind w:leftChars="0" w:left="0" w:firstLineChars="0" w:firstLine="7"/>
        <w:jc w:val="left"/>
        <w:rPr>
          <w:rFonts w:hAnsi="標楷體" w:hint="eastAsia"/>
          <w:snapToGrid/>
          <w:sz w:val="24"/>
          <w:szCs w:val="24"/>
        </w:rPr>
      </w:pPr>
      <w:r w:rsidRPr="00DC6DF6">
        <w:rPr>
          <w:rFonts w:hAnsi="標楷體" w:hint="eastAsia"/>
          <w:snapToGrid/>
          <w:sz w:val="24"/>
          <w:szCs w:val="24"/>
        </w:rPr>
        <w:t>資料來源：整理自安置基金資料。</w:t>
      </w:r>
    </w:p>
    <w:p w:rsidR="005767ED" w:rsidRPr="005767ED" w:rsidRDefault="005767ED" w:rsidP="00787790">
      <w:pPr>
        <w:pStyle w:val="a4"/>
        <w:ind w:left="840" w:hanging="280"/>
        <w:rPr>
          <w:b/>
        </w:rPr>
      </w:pPr>
      <w:r w:rsidRPr="005767ED">
        <w:rPr>
          <w:rFonts w:hint="eastAsia"/>
          <w:b/>
        </w:rPr>
        <w:t>(二)</w:t>
      </w:r>
      <w:r w:rsidR="00DC6DF6" w:rsidRPr="00DC6DF6">
        <w:rPr>
          <w:rFonts w:hint="eastAsia"/>
          <w:b/>
        </w:rPr>
        <w:t>近3年度所屬農場有機農業之委營獎勵金達成率大為增加，自營銷貨收入卻未盡理想，仍待精進及推廣</w:t>
      </w:r>
    </w:p>
    <w:p w:rsidR="005767ED" w:rsidRPr="005767ED" w:rsidRDefault="00DC6DF6" w:rsidP="00787790">
      <w:pPr>
        <w:pStyle w:val="21"/>
        <w:ind w:left="840" w:firstLine="560"/>
        <w:rPr>
          <w:snapToGrid/>
        </w:rPr>
      </w:pPr>
      <w:r w:rsidRPr="00DC6DF6">
        <w:rPr>
          <w:rFonts w:hint="eastAsia"/>
          <w:snapToGrid/>
        </w:rPr>
        <w:t>按「國軍退除役官兵輔導委員會所屬農場辦理委託經營管理作業規定」第6點關於林業、農作物栽培之規定：「…辦理有機農業之委營案，以通過驗證之日起計算契約期限，契約期限為8年，契約期滿，委營人仍符合驗證資格並持續作有機農業使用，得申請續約1次，續約期限不超過8年。…」、同作業規定第17點規定：「農場應給予有機農業之委營案委營權利金優惠，由委營人…，向農場提出申請，自申請日之次月起，按契約所訂委營權利金金額之60%計收。」準此，該會所屬農場對具有機農業驗證資格之委營案，提供權利金及延長契約期限等相關優惠措施，以獎勵有機農業耕作。</w:t>
      </w:r>
    </w:p>
    <w:p w:rsidR="00DC6DF6" w:rsidRDefault="00DC6DF6" w:rsidP="00DC6DF6">
      <w:pPr>
        <w:pStyle w:val="21"/>
        <w:ind w:left="840" w:firstLine="560"/>
      </w:pPr>
      <w:r>
        <w:rPr>
          <w:rFonts w:hint="eastAsia"/>
        </w:rPr>
        <w:t>檢視近年有機農業經營實績(詳表2)，清境農場自營部分有機農作物之銷貨收入決算數自111年度537萬元減少至113年度448萬3千元，同期間預算達成率自219.18%概降至117.66%，下滑逾101個百分點，除預算編列數提高外，相關農作物收入則概呈衰退；另武陵、彰化及臺東等3農場委營方面，111至113年度委營有機農業獲取之獎勵金決算數自513萬元增加至910萬8千元，預算達成率自114.61%上升至182.38%，增加逾67個百分點，主要係彰化農場獲取獎勵金大為增加所致，獎勵措施見效，允宜鼓勵業者精進有機農業，俾提供安全作物。</w:t>
      </w:r>
    </w:p>
    <w:p w:rsidR="00DC6DF6" w:rsidRPr="00DC6DF6" w:rsidRDefault="00DC6DF6" w:rsidP="00DC6DF6">
      <w:pPr>
        <w:snapToGrid w:val="0"/>
        <w:ind w:leftChars="5" w:left="649" w:rightChars="-12" w:right="-34" w:hangingChars="230" w:hanging="635"/>
        <w:jc w:val="left"/>
        <w:rPr>
          <w:rFonts w:hAnsi="標楷體"/>
          <w:snapToGrid/>
          <w:szCs w:val="20"/>
        </w:rPr>
      </w:pPr>
      <w:r w:rsidRPr="00DC6DF6">
        <w:rPr>
          <w:rFonts w:hAnsi="標楷體" w:hint="eastAsia"/>
          <w:b/>
          <w:snapToGrid/>
          <w:spacing w:val="-2"/>
          <w:szCs w:val="20"/>
        </w:rPr>
        <w:t xml:space="preserve">表2 近年安置基金所屬農場有機農業作物自營銷貨收入及委營有機農業獲取之獎勵金情形表                     </w:t>
      </w:r>
      <w:r w:rsidRPr="00DC6DF6">
        <w:rPr>
          <w:rFonts w:hAnsi="標楷體" w:hint="eastAsia"/>
          <w:snapToGrid/>
          <w:spacing w:val="-2"/>
          <w:sz w:val="24"/>
          <w:szCs w:val="24"/>
        </w:rPr>
        <w:t>單位:新臺幣千元；%</w:t>
      </w:r>
    </w:p>
    <w:tbl>
      <w:tblPr>
        <w:tblW w:w="0"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560"/>
        <w:gridCol w:w="1114"/>
        <w:gridCol w:w="1114"/>
        <w:gridCol w:w="1563"/>
        <w:gridCol w:w="1563"/>
        <w:gridCol w:w="1563"/>
      </w:tblGrid>
      <w:tr w:rsidR="00DC6DF6" w:rsidRPr="00DC6DF6" w:rsidTr="00DC6DF6">
        <w:trPr>
          <w:trHeight w:val="340"/>
          <w:tblHeader/>
        </w:trPr>
        <w:tc>
          <w:tcPr>
            <w:tcW w:w="1560" w:type="dxa"/>
            <w:tcBorders>
              <w:top w:val="single" w:sz="12" w:space="0" w:color="auto"/>
              <w:left w:val="single" w:sz="12" w:space="0" w:color="auto"/>
              <w:bottom w:val="single" w:sz="6" w:space="0" w:color="auto"/>
              <w:right w:val="single" w:sz="6" w:space="0" w:color="auto"/>
            </w:tcBorders>
            <w:hideMark/>
          </w:tcPr>
          <w:p w:rsidR="00DC6DF6" w:rsidRPr="00DC6DF6" w:rsidRDefault="00DC6DF6" w:rsidP="00DC6DF6">
            <w:pPr>
              <w:snapToGrid w:val="0"/>
              <w:spacing w:line="280" w:lineRule="exact"/>
              <w:ind w:leftChars="0" w:left="0" w:firstLineChars="0" w:firstLine="0"/>
              <w:jc w:val="center"/>
              <w:rPr>
                <w:rFonts w:hAnsi="標楷體" w:hint="eastAsia"/>
                <w:b/>
                <w:bCs/>
                <w:snapToGrid/>
                <w:sz w:val="24"/>
                <w:szCs w:val="24"/>
              </w:rPr>
            </w:pPr>
            <w:r w:rsidRPr="00DC6DF6">
              <w:rPr>
                <w:rFonts w:hAnsi="標楷體" w:hint="eastAsia"/>
                <w:b/>
                <w:bCs/>
                <w:snapToGrid/>
                <w:sz w:val="24"/>
                <w:szCs w:val="24"/>
              </w:rPr>
              <w:t>項目</w:t>
            </w:r>
          </w:p>
        </w:tc>
        <w:tc>
          <w:tcPr>
            <w:tcW w:w="2228" w:type="dxa"/>
            <w:gridSpan w:val="2"/>
            <w:tcBorders>
              <w:top w:val="single" w:sz="12"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center"/>
              <w:rPr>
                <w:rFonts w:hAnsi="標楷體" w:hint="eastAsia"/>
                <w:b/>
                <w:bCs/>
                <w:snapToGrid/>
                <w:sz w:val="24"/>
                <w:szCs w:val="24"/>
              </w:rPr>
            </w:pPr>
            <w:r w:rsidRPr="00DC6DF6">
              <w:rPr>
                <w:rFonts w:hAnsi="標楷體" w:hint="eastAsia"/>
                <w:b/>
                <w:bCs/>
                <w:snapToGrid/>
                <w:sz w:val="24"/>
                <w:szCs w:val="24"/>
              </w:rPr>
              <w:t>農場別/年度</w:t>
            </w:r>
          </w:p>
        </w:tc>
        <w:tc>
          <w:tcPr>
            <w:tcW w:w="1563" w:type="dxa"/>
            <w:tcBorders>
              <w:top w:val="single" w:sz="12"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center"/>
              <w:rPr>
                <w:rFonts w:hAnsi="標楷體" w:hint="eastAsia"/>
                <w:b/>
                <w:bCs/>
                <w:snapToGrid/>
                <w:sz w:val="24"/>
                <w:szCs w:val="24"/>
              </w:rPr>
            </w:pPr>
            <w:r w:rsidRPr="00DC6DF6">
              <w:rPr>
                <w:rFonts w:hAnsi="標楷體" w:hint="eastAsia"/>
                <w:b/>
                <w:bCs/>
                <w:snapToGrid/>
                <w:sz w:val="24"/>
                <w:szCs w:val="24"/>
              </w:rPr>
              <w:t>111</w:t>
            </w:r>
          </w:p>
        </w:tc>
        <w:tc>
          <w:tcPr>
            <w:tcW w:w="1563" w:type="dxa"/>
            <w:tcBorders>
              <w:top w:val="single" w:sz="12" w:space="0" w:color="auto"/>
              <w:left w:val="single" w:sz="6" w:space="0" w:color="auto"/>
              <w:bottom w:val="single" w:sz="6"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center"/>
              <w:rPr>
                <w:rFonts w:hAnsi="標楷體" w:hint="eastAsia"/>
                <w:b/>
                <w:bCs/>
                <w:snapToGrid/>
                <w:sz w:val="24"/>
                <w:szCs w:val="24"/>
              </w:rPr>
            </w:pPr>
            <w:r w:rsidRPr="00DC6DF6">
              <w:rPr>
                <w:rFonts w:hAnsi="標楷體" w:hint="eastAsia"/>
                <w:b/>
                <w:bCs/>
                <w:snapToGrid/>
                <w:sz w:val="24"/>
                <w:szCs w:val="24"/>
              </w:rPr>
              <w:t>112</w:t>
            </w:r>
          </w:p>
        </w:tc>
        <w:tc>
          <w:tcPr>
            <w:tcW w:w="1563" w:type="dxa"/>
            <w:tcBorders>
              <w:top w:val="single" w:sz="12" w:space="0" w:color="auto"/>
              <w:left w:val="single" w:sz="6" w:space="0" w:color="auto"/>
              <w:bottom w:val="single" w:sz="6" w:space="0" w:color="auto"/>
              <w:right w:val="single" w:sz="12" w:space="0" w:color="auto"/>
            </w:tcBorders>
            <w:noWrap/>
            <w:vAlign w:val="center"/>
            <w:hideMark/>
          </w:tcPr>
          <w:p w:rsidR="00DC6DF6" w:rsidRPr="00DC6DF6" w:rsidRDefault="00DC6DF6" w:rsidP="00DC6DF6">
            <w:pPr>
              <w:snapToGrid w:val="0"/>
              <w:spacing w:line="280" w:lineRule="exact"/>
              <w:ind w:leftChars="0" w:left="0" w:firstLineChars="0" w:firstLine="0"/>
              <w:jc w:val="center"/>
              <w:rPr>
                <w:rFonts w:hAnsi="標楷體" w:hint="eastAsia"/>
                <w:b/>
                <w:bCs/>
                <w:snapToGrid/>
                <w:sz w:val="24"/>
                <w:szCs w:val="24"/>
              </w:rPr>
            </w:pPr>
            <w:r w:rsidRPr="00DC6DF6">
              <w:rPr>
                <w:rFonts w:hAnsi="標楷體" w:hint="eastAsia"/>
                <w:b/>
                <w:bCs/>
                <w:snapToGrid/>
                <w:sz w:val="24"/>
                <w:szCs w:val="24"/>
              </w:rPr>
              <w:t>113</w:t>
            </w:r>
          </w:p>
        </w:tc>
      </w:tr>
      <w:tr w:rsidR="00DC6DF6" w:rsidRPr="00DC6DF6" w:rsidTr="00DC6DF6">
        <w:trPr>
          <w:trHeight w:val="340"/>
        </w:trPr>
        <w:tc>
          <w:tcPr>
            <w:tcW w:w="1560" w:type="dxa"/>
            <w:vMerge w:val="restart"/>
            <w:tcBorders>
              <w:top w:val="single" w:sz="6" w:space="0" w:color="auto"/>
              <w:left w:val="single" w:sz="12"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rPr>
                <w:rFonts w:hAnsi="標楷體" w:hint="eastAsia"/>
                <w:snapToGrid/>
                <w:sz w:val="24"/>
                <w:szCs w:val="24"/>
              </w:rPr>
            </w:pPr>
            <w:r w:rsidRPr="00DC6DF6">
              <w:rPr>
                <w:rFonts w:hAnsi="標楷體" w:hint="eastAsia"/>
                <w:snapToGrid/>
                <w:sz w:val="24"/>
                <w:szCs w:val="24"/>
              </w:rPr>
              <w:t>年度採取有機農業作物之銷貨收入</w:t>
            </w:r>
          </w:p>
        </w:tc>
        <w:tc>
          <w:tcPr>
            <w:tcW w:w="1114" w:type="dxa"/>
            <w:vMerge w:val="restar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center"/>
              <w:rPr>
                <w:rFonts w:hAnsi="標楷體" w:hint="eastAsia"/>
                <w:snapToGrid/>
                <w:sz w:val="24"/>
                <w:szCs w:val="24"/>
              </w:rPr>
            </w:pPr>
            <w:r w:rsidRPr="00DC6DF6">
              <w:rPr>
                <w:rFonts w:hAnsi="標楷體" w:hint="eastAsia"/>
                <w:snapToGrid/>
                <w:sz w:val="24"/>
                <w:szCs w:val="24"/>
              </w:rPr>
              <w:t>清境農場</w:t>
            </w:r>
          </w:p>
        </w:tc>
        <w:tc>
          <w:tcPr>
            <w:tcW w:w="1114" w:type="dxa"/>
            <w:tcBorders>
              <w:top w:val="single" w:sz="6" w:space="0" w:color="auto"/>
              <w:left w:val="single" w:sz="6" w:space="0" w:color="auto"/>
              <w:bottom w:val="single" w:sz="6"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center"/>
              <w:rPr>
                <w:rFonts w:hAnsi="標楷體" w:hint="eastAsia"/>
                <w:snapToGrid/>
                <w:sz w:val="24"/>
                <w:szCs w:val="24"/>
              </w:rPr>
            </w:pPr>
            <w:r w:rsidRPr="00DC6DF6">
              <w:rPr>
                <w:rFonts w:hAnsi="標楷體" w:hint="eastAsia"/>
                <w:snapToGrid/>
                <w:sz w:val="24"/>
                <w:szCs w:val="24"/>
              </w:rPr>
              <w:t>預算數</w:t>
            </w:r>
          </w:p>
        </w:tc>
        <w:tc>
          <w:tcPr>
            <w:tcW w:w="1563" w:type="dxa"/>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2,450</w:t>
            </w:r>
          </w:p>
        </w:tc>
        <w:tc>
          <w:tcPr>
            <w:tcW w:w="1563" w:type="dxa"/>
            <w:tcBorders>
              <w:top w:val="single" w:sz="6" w:space="0" w:color="auto"/>
              <w:left w:val="single" w:sz="6" w:space="0" w:color="auto"/>
              <w:bottom w:val="single" w:sz="6"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3,050</w:t>
            </w:r>
          </w:p>
        </w:tc>
        <w:tc>
          <w:tcPr>
            <w:tcW w:w="1563" w:type="dxa"/>
            <w:tcBorders>
              <w:top w:val="single" w:sz="6" w:space="0" w:color="auto"/>
              <w:left w:val="single" w:sz="6" w:space="0" w:color="auto"/>
              <w:bottom w:val="single" w:sz="6" w:space="0" w:color="auto"/>
              <w:right w:val="single" w:sz="12" w:space="0" w:color="auto"/>
            </w:tcBorders>
            <w:noWrap/>
            <w:vAlign w:val="center"/>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color w:val="000000"/>
                <w:sz w:val="24"/>
                <w:szCs w:val="24"/>
              </w:rPr>
              <w:t xml:space="preserve"> 3,810 </w:t>
            </w:r>
          </w:p>
        </w:tc>
      </w:tr>
      <w:tr w:rsidR="00DC6DF6" w:rsidRPr="00DC6DF6" w:rsidTr="00DC6DF6">
        <w:trPr>
          <w:trHeight w:val="340"/>
        </w:trPr>
        <w:tc>
          <w:tcPr>
            <w:tcW w:w="1560" w:type="dxa"/>
            <w:vMerge/>
            <w:tcBorders>
              <w:top w:val="single" w:sz="6" w:space="0" w:color="auto"/>
              <w:left w:val="single" w:sz="12" w:space="0" w:color="auto"/>
              <w:bottom w:val="single" w:sz="6"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snapToGrid/>
                <w:sz w:val="24"/>
                <w:szCs w:val="24"/>
              </w:rPr>
            </w:pPr>
          </w:p>
        </w:tc>
        <w:tc>
          <w:tcPr>
            <w:tcW w:w="2228" w:type="dxa"/>
            <w:vMerge/>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snapToGrid/>
                <w:sz w:val="24"/>
                <w:szCs w:val="24"/>
              </w:rPr>
            </w:pPr>
          </w:p>
        </w:tc>
        <w:tc>
          <w:tcPr>
            <w:tcW w:w="1114" w:type="dxa"/>
            <w:tcBorders>
              <w:top w:val="single" w:sz="6" w:space="0" w:color="auto"/>
              <w:left w:val="single" w:sz="6" w:space="0" w:color="auto"/>
              <w:bottom w:val="single" w:sz="6"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center"/>
              <w:rPr>
                <w:rFonts w:hAnsi="標楷體" w:hint="eastAsia"/>
                <w:snapToGrid/>
                <w:sz w:val="24"/>
                <w:szCs w:val="24"/>
              </w:rPr>
            </w:pPr>
            <w:r w:rsidRPr="00DC6DF6">
              <w:rPr>
                <w:rFonts w:hAnsi="標楷體" w:hint="eastAsia"/>
                <w:snapToGrid/>
                <w:sz w:val="24"/>
                <w:szCs w:val="24"/>
              </w:rPr>
              <w:t>決算數</w:t>
            </w:r>
          </w:p>
        </w:tc>
        <w:tc>
          <w:tcPr>
            <w:tcW w:w="1563" w:type="dxa"/>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5,370</w:t>
            </w:r>
          </w:p>
        </w:tc>
        <w:tc>
          <w:tcPr>
            <w:tcW w:w="1563" w:type="dxa"/>
            <w:tcBorders>
              <w:top w:val="single" w:sz="6" w:space="0" w:color="auto"/>
              <w:left w:val="single" w:sz="6" w:space="0" w:color="auto"/>
              <w:bottom w:val="single" w:sz="6"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3,528</w:t>
            </w:r>
          </w:p>
        </w:tc>
        <w:tc>
          <w:tcPr>
            <w:tcW w:w="1563" w:type="dxa"/>
            <w:tcBorders>
              <w:top w:val="single" w:sz="6" w:space="0" w:color="auto"/>
              <w:left w:val="single" w:sz="6" w:space="0" w:color="auto"/>
              <w:bottom w:val="single" w:sz="6" w:space="0" w:color="auto"/>
              <w:right w:val="single" w:sz="12" w:space="0" w:color="auto"/>
            </w:tcBorders>
            <w:noWrap/>
            <w:vAlign w:val="center"/>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bookmarkStart w:id="58" w:name="_Hlk225782959"/>
            <w:r w:rsidRPr="00DC6DF6">
              <w:rPr>
                <w:rFonts w:hAnsi="標楷體" w:hint="eastAsia"/>
                <w:snapToGrid/>
                <w:color w:val="000000"/>
                <w:sz w:val="24"/>
                <w:szCs w:val="24"/>
              </w:rPr>
              <w:t>4,483</w:t>
            </w:r>
            <w:bookmarkEnd w:id="58"/>
          </w:p>
        </w:tc>
      </w:tr>
      <w:tr w:rsidR="00DC6DF6" w:rsidRPr="00DC6DF6" w:rsidTr="00DC6DF6">
        <w:trPr>
          <w:trHeight w:val="340"/>
        </w:trPr>
        <w:tc>
          <w:tcPr>
            <w:tcW w:w="1560" w:type="dxa"/>
            <w:vMerge/>
            <w:tcBorders>
              <w:top w:val="single" w:sz="6" w:space="0" w:color="auto"/>
              <w:left w:val="single" w:sz="12" w:space="0" w:color="auto"/>
              <w:bottom w:val="single" w:sz="6"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snapToGrid/>
                <w:sz w:val="24"/>
                <w:szCs w:val="24"/>
              </w:rPr>
            </w:pPr>
          </w:p>
        </w:tc>
        <w:tc>
          <w:tcPr>
            <w:tcW w:w="2228" w:type="dxa"/>
            <w:vMerge/>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snapToGrid/>
                <w:sz w:val="24"/>
                <w:szCs w:val="24"/>
              </w:rPr>
            </w:pPr>
          </w:p>
        </w:tc>
        <w:tc>
          <w:tcPr>
            <w:tcW w:w="1114" w:type="dxa"/>
            <w:tcBorders>
              <w:top w:val="single" w:sz="6" w:space="0" w:color="auto"/>
              <w:left w:val="single" w:sz="6" w:space="0" w:color="auto"/>
              <w:bottom w:val="single" w:sz="6"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center"/>
              <w:rPr>
                <w:rFonts w:hAnsi="標楷體" w:hint="eastAsia"/>
                <w:snapToGrid/>
                <w:sz w:val="24"/>
                <w:szCs w:val="24"/>
              </w:rPr>
            </w:pPr>
            <w:r w:rsidRPr="00DC6DF6">
              <w:rPr>
                <w:rFonts w:hAnsi="標楷體" w:hint="eastAsia"/>
                <w:snapToGrid/>
                <w:sz w:val="24"/>
                <w:szCs w:val="24"/>
              </w:rPr>
              <w:t>達成率</w:t>
            </w:r>
          </w:p>
        </w:tc>
        <w:tc>
          <w:tcPr>
            <w:tcW w:w="1563" w:type="dxa"/>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219.18</w:t>
            </w:r>
          </w:p>
        </w:tc>
        <w:tc>
          <w:tcPr>
            <w:tcW w:w="1563" w:type="dxa"/>
            <w:tcBorders>
              <w:top w:val="single" w:sz="6" w:space="0" w:color="auto"/>
              <w:left w:val="single" w:sz="6" w:space="0" w:color="auto"/>
              <w:bottom w:val="single" w:sz="6"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115.67</w:t>
            </w:r>
          </w:p>
        </w:tc>
        <w:tc>
          <w:tcPr>
            <w:tcW w:w="1563" w:type="dxa"/>
            <w:tcBorders>
              <w:top w:val="single" w:sz="6" w:space="0" w:color="auto"/>
              <w:left w:val="single" w:sz="6" w:space="0" w:color="auto"/>
              <w:bottom w:val="single" w:sz="6" w:space="0" w:color="auto"/>
              <w:right w:val="single" w:sz="12" w:space="0" w:color="auto"/>
            </w:tcBorders>
            <w:noWrap/>
            <w:vAlign w:val="center"/>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color w:val="000000"/>
                <w:sz w:val="24"/>
                <w:szCs w:val="24"/>
              </w:rPr>
              <w:t>117.66</w:t>
            </w:r>
          </w:p>
        </w:tc>
      </w:tr>
      <w:tr w:rsidR="00DC6DF6" w:rsidRPr="00DC6DF6" w:rsidTr="00DC6DF6">
        <w:trPr>
          <w:trHeight w:val="340"/>
        </w:trPr>
        <w:tc>
          <w:tcPr>
            <w:tcW w:w="1560" w:type="dxa"/>
            <w:vMerge w:val="restart"/>
            <w:tcBorders>
              <w:top w:val="single" w:sz="6" w:space="0" w:color="auto"/>
              <w:left w:val="single" w:sz="12" w:space="0" w:color="auto"/>
              <w:bottom w:val="single" w:sz="12"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rPr>
                <w:rFonts w:hAnsi="標楷體" w:hint="eastAsia"/>
                <w:snapToGrid/>
                <w:sz w:val="24"/>
                <w:szCs w:val="24"/>
              </w:rPr>
            </w:pPr>
            <w:r w:rsidRPr="00DC6DF6">
              <w:rPr>
                <w:rFonts w:hAnsi="標楷體" w:hint="eastAsia"/>
                <w:snapToGrid/>
                <w:sz w:val="24"/>
                <w:szCs w:val="24"/>
              </w:rPr>
              <w:t>年度因推動有機農業獲取之獎勵金</w:t>
            </w:r>
          </w:p>
        </w:tc>
        <w:tc>
          <w:tcPr>
            <w:tcW w:w="1114" w:type="dxa"/>
            <w:vMerge w:val="restar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center"/>
              <w:rPr>
                <w:rFonts w:hAnsi="標楷體" w:hint="eastAsia"/>
                <w:snapToGrid/>
                <w:sz w:val="24"/>
                <w:szCs w:val="24"/>
              </w:rPr>
            </w:pPr>
            <w:r w:rsidRPr="00DC6DF6">
              <w:rPr>
                <w:rFonts w:hAnsi="標楷體" w:hint="eastAsia"/>
                <w:snapToGrid/>
                <w:sz w:val="24"/>
                <w:szCs w:val="24"/>
              </w:rPr>
              <w:t>武陵農場</w:t>
            </w:r>
          </w:p>
        </w:tc>
        <w:tc>
          <w:tcPr>
            <w:tcW w:w="1114" w:type="dxa"/>
            <w:tcBorders>
              <w:top w:val="single" w:sz="6" w:space="0" w:color="auto"/>
              <w:left w:val="single" w:sz="6" w:space="0" w:color="auto"/>
              <w:bottom w:val="single" w:sz="6"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center"/>
              <w:rPr>
                <w:rFonts w:hAnsi="標楷體" w:hint="eastAsia"/>
                <w:snapToGrid/>
                <w:sz w:val="24"/>
                <w:szCs w:val="24"/>
              </w:rPr>
            </w:pPr>
            <w:r w:rsidRPr="00DC6DF6">
              <w:rPr>
                <w:rFonts w:hAnsi="標楷體" w:hint="eastAsia"/>
                <w:snapToGrid/>
                <w:sz w:val="24"/>
                <w:szCs w:val="24"/>
              </w:rPr>
              <w:t>預算數</w:t>
            </w:r>
          </w:p>
        </w:tc>
        <w:tc>
          <w:tcPr>
            <w:tcW w:w="1563" w:type="dxa"/>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420</w:t>
            </w:r>
          </w:p>
        </w:tc>
        <w:tc>
          <w:tcPr>
            <w:tcW w:w="1563" w:type="dxa"/>
            <w:tcBorders>
              <w:top w:val="single" w:sz="6" w:space="0" w:color="auto"/>
              <w:left w:val="single" w:sz="6" w:space="0" w:color="auto"/>
              <w:bottom w:val="single" w:sz="6" w:space="0" w:color="auto"/>
              <w:right w:val="single" w:sz="6" w:space="0" w:color="auto"/>
            </w:tcBorders>
            <w:noWrap/>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430</w:t>
            </w:r>
          </w:p>
        </w:tc>
        <w:tc>
          <w:tcPr>
            <w:tcW w:w="1563" w:type="dxa"/>
            <w:tcBorders>
              <w:top w:val="single" w:sz="6" w:space="0" w:color="auto"/>
              <w:left w:val="single" w:sz="6" w:space="0" w:color="auto"/>
              <w:bottom w:val="single" w:sz="6" w:space="0" w:color="auto"/>
              <w:right w:val="single" w:sz="12" w:space="0" w:color="auto"/>
            </w:tcBorders>
            <w:noWrap/>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 xml:space="preserve"> 500 </w:t>
            </w:r>
          </w:p>
        </w:tc>
      </w:tr>
      <w:tr w:rsidR="00DC6DF6" w:rsidRPr="00DC6DF6" w:rsidTr="00DC6DF6">
        <w:trPr>
          <w:trHeight w:val="340"/>
        </w:trPr>
        <w:tc>
          <w:tcPr>
            <w:tcW w:w="1560" w:type="dxa"/>
            <w:vMerge/>
            <w:tcBorders>
              <w:top w:val="single" w:sz="6" w:space="0" w:color="auto"/>
              <w:left w:val="single" w:sz="12" w:space="0" w:color="auto"/>
              <w:bottom w:val="single" w:sz="12"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snapToGrid/>
                <w:sz w:val="24"/>
                <w:szCs w:val="24"/>
              </w:rPr>
            </w:pPr>
          </w:p>
        </w:tc>
        <w:tc>
          <w:tcPr>
            <w:tcW w:w="2228" w:type="dxa"/>
            <w:vMerge/>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snapToGrid/>
                <w:sz w:val="24"/>
                <w:szCs w:val="24"/>
              </w:rPr>
            </w:pPr>
          </w:p>
        </w:tc>
        <w:tc>
          <w:tcPr>
            <w:tcW w:w="1114" w:type="dxa"/>
            <w:tcBorders>
              <w:top w:val="single" w:sz="6" w:space="0" w:color="auto"/>
              <w:left w:val="single" w:sz="6" w:space="0" w:color="auto"/>
              <w:bottom w:val="single" w:sz="6"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center"/>
              <w:rPr>
                <w:rFonts w:hAnsi="標楷體" w:hint="eastAsia"/>
                <w:snapToGrid/>
                <w:sz w:val="24"/>
                <w:szCs w:val="24"/>
              </w:rPr>
            </w:pPr>
            <w:r w:rsidRPr="00DC6DF6">
              <w:rPr>
                <w:rFonts w:hAnsi="標楷體" w:hint="eastAsia"/>
                <w:snapToGrid/>
                <w:sz w:val="24"/>
                <w:szCs w:val="24"/>
              </w:rPr>
              <w:t>決算數</w:t>
            </w:r>
          </w:p>
        </w:tc>
        <w:tc>
          <w:tcPr>
            <w:tcW w:w="1563" w:type="dxa"/>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519</w:t>
            </w:r>
          </w:p>
        </w:tc>
        <w:tc>
          <w:tcPr>
            <w:tcW w:w="1563" w:type="dxa"/>
            <w:tcBorders>
              <w:top w:val="single" w:sz="6" w:space="0" w:color="auto"/>
              <w:left w:val="single" w:sz="6" w:space="0" w:color="auto"/>
              <w:bottom w:val="single" w:sz="6" w:space="0" w:color="auto"/>
              <w:right w:val="single" w:sz="6" w:space="0" w:color="auto"/>
            </w:tcBorders>
            <w:noWrap/>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585</w:t>
            </w:r>
          </w:p>
        </w:tc>
        <w:tc>
          <w:tcPr>
            <w:tcW w:w="1563" w:type="dxa"/>
            <w:tcBorders>
              <w:top w:val="single" w:sz="6" w:space="0" w:color="auto"/>
              <w:left w:val="single" w:sz="6" w:space="0" w:color="auto"/>
              <w:bottom w:val="single" w:sz="6" w:space="0" w:color="auto"/>
              <w:right w:val="single" w:sz="12" w:space="0" w:color="auto"/>
            </w:tcBorders>
            <w:noWrap/>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 xml:space="preserve"> 632 </w:t>
            </w:r>
          </w:p>
        </w:tc>
      </w:tr>
      <w:tr w:rsidR="00DC6DF6" w:rsidRPr="00DC6DF6" w:rsidTr="00DC6DF6">
        <w:trPr>
          <w:trHeight w:val="340"/>
        </w:trPr>
        <w:tc>
          <w:tcPr>
            <w:tcW w:w="1560" w:type="dxa"/>
            <w:vMerge/>
            <w:tcBorders>
              <w:top w:val="single" w:sz="6" w:space="0" w:color="auto"/>
              <w:left w:val="single" w:sz="12" w:space="0" w:color="auto"/>
              <w:bottom w:val="single" w:sz="12"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snapToGrid/>
                <w:sz w:val="24"/>
                <w:szCs w:val="24"/>
              </w:rPr>
            </w:pPr>
          </w:p>
        </w:tc>
        <w:tc>
          <w:tcPr>
            <w:tcW w:w="1114" w:type="dxa"/>
            <w:vMerge w:val="restar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center"/>
              <w:rPr>
                <w:rFonts w:hAnsi="標楷體" w:hint="eastAsia"/>
                <w:snapToGrid/>
                <w:sz w:val="24"/>
                <w:szCs w:val="24"/>
              </w:rPr>
            </w:pPr>
            <w:r w:rsidRPr="00DC6DF6">
              <w:rPr>
                <w:rFonts w:hAnsi="標楷體" w:hint="eastAsia"/>
                <w:snapToGrid/>
                <w:sz w:val="24"/>
                <w:szCs w:val="24"/>
              </w:rPr>
              <w:t>彰化農場</w:t>
            </w:r>
          </w:p>
        </w:tc>
        <w:tc>
          <w:tcPr>
            <w:tcW w:w="1114" w:type="dxa"/>
            <w:tcBorders>
              <w:top w:val="single" w:sz="6" w:space="0" w:color="auto"/>
              <w:left w:val="single" w:sz="6" w:space="0" w:color="auto"/>
              <w:bottom w:val="single" w:sz="6"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center"/>
              <w:rPr>
                <w:rFonts w:hAnsi="標楷體" w:hint="eastAsia"/>
                <w:snapToGrid/>
                <w:sz w:val="24"/>
                <w:szCs w:val="24"/>
              </w:rPr>
            </w:pPr>
            <w:r w:rsidRPr="00DC6DF6">
              <w:rPr>
                <w:rFonts w:hAnsi="標楷體" w:hint="eastAsia"/>
                <w:snapToGrid/>
                <w:sz w:val="24"/>
                <w:szCs w:val="24"/>
              </w:rPr>
              <w:t>預算數</w:t>
            </w:r>
          </w:p>
        </w:tc>
        <w:tc>
          <w:tcPr>
            <w:tcW w:w="1563" w:type="dxa"/>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56</w:t>
            </w:r>
          </w:p>
        </w:tc>
        <w:tc>
          <w:tcPr>
            <w:tcW w:w="1563" w:type="dxa"/>
            <w:tcBorders>
              <w:top w:val="single" w:sz="6" w:space="0" w:color="auto"/>
              <w:left w:val="single" w:sz="6" w:space="0" w:color="auto"/>
              <w:bottom w:val="single" w:sz="6" w:space="0" w:color="auto"/>
              <w:right w:val="single" w:sz="6" w:space="0" w:color="auto"/>
            </w:tcBorders>
            <w:noWrap/>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65</w:t>
            </w:r>
          </w:p>
        </w:tc>
        <w:tc>
          <w:tcPr>
            <w:tcW w:w="1563" w:type="dxa"/>
            <w:tcBorders>
              <w:top w:val="single" w:sz="6" w:space="0" w:color="auto"/>
              <w:left w:val="single" w:sz="6" w:space="0" w:color="auto"/>
              <w:bottom w:val="single" w:sz="6" w:space="0" w:color="auto"/>
              <w:right w:val="single" w:sz="12" w:space="0" w:color="auto"/>
            </w:tcBorders>
            <w:noWrap/>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 xml:space="preserve"> 49 </w:t>
            </w:r>
          </w:p>
        </w:tc>
      </w:tr>
      <w:tr w:rsidR="00DC6DF6" w:rsidRPr="00DC6DF6" w:rsidTr="00DC6DF6">
        <w:trPr>
          <w:trHeight w:val="340"/>
        </w:trPr>
        <w:tc>
          <w:tcPr>
            <w:tcW w:w="1560" w:type="dxa"/>
            <w:vMerge/>
            <w:tcBorders>
              <w:top w:val="single" w:sz="6" w:space="0" w:color="auto"/>
              <w:left w:val="single" w:sz="12" w:space="0" w:color="auto"/>
              <w:bottom w:val="single" w:sz="12"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snapToGrid/>
                <w:sz w:val="24"/>
                <w:szCs w:val="24"/>
              </w:rPr>
            </w:pPr>
          </w:p>
        </w:tc>
        <w:tc>
          <w:tcPr>
            <w:tcW w:w="2228" w:type="dxa"/>
            <w:vMerge/>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snapToGrid/>
                <w:sz w:val="24"/>
                <w:szCs w:val="24"/>
              </w:rPr>
            </w:pPr>
          </w:p>
        </w:tc>
        <w:tc>
          <w:tcPr>
            <w:tcW w:w="1114" w:type="dxa"/>
            <w:tcBorders>
              <w:top w:val="single" w:sz="6" w:space="0" w:color="auto"/>
              <w:left w:val="single" w:sz="6" w:space="0" w:color="auto"/>
              <w:bottom w:val="single" w:sz="6"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center"/>
              <w:rPr>
                <w:rFonts w:hAnsi="標楷體" w:hint="eastAsia"/>
                <w:snapToGrid/>
                <w:sz w:val="24"/>
                <w:szCs w:val="24"/>
              </w:rPr>
            </w:pPr>
            <w:r w:rsidRPr="00DC6DF6">
              <w:rPr>
                <w:rFonts w:hAnsi="標楷體" w:hint="eastAsia"/>
                <w:snapToGrid/>
                <w:sz w:val="24"/>
                <w:szCs w:val="24"/>
              </w:rPr>
              <w:t>決算數</w:t>
            </w:r>
          </w:p>
        </w:tc>
        <w:tc>
          <w:tcPr>
            <w:tcW w:w="1563" w:type="dxa"/>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65</w:t>
            </w:r>
          </w:p>
        </w:tc>
        <w:tc>
          <w:tcPr>
            <w:tcW w:w="1563" w:type="dxa"/>
            <w:tcBorders>
              <w:top w:val="single" w:sz="6" w:space="0" w:color="auto"/>
              <w:left w:val="single" w:sz="6" w:space="0" w:color="auto"/>
              <w:bottom w:val="single" w:sz="6" w:space="0" w:color="auto"/>
              <w:right w:val="single" w:sz="6" w:space="0" w:color="auto"/>
            </w:tcBorders>
            <w:noWrap/>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61</w:t>
            </w:r>
          </w:p>
        </w:tc>
        <w:tc>
          <w:tcPr>
            <w:tcW w:w="1563" w:type="dxa"/>
            <w:tcBorders>
              <w:top w:val="single" w:sz="6" w:space="0" w:color="auto"/>
              <w:left w:val="single" w:sz="6" w:space="0" w:color="auto"/>
              <w:bottom w:val="single" w:sz="6" w:space="0" w:color="auto"/>
              <w:right w:val="single" w:sz="12" w:space="0" w:color="auto"/>
            </w:tcBorders>
            <w:noWrap/>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 xml:space="preserve"> 2,875 </w:t>
            </w:r>
          </w:p>
        </w:tc>
      </w:tr>
      <w:tr w:rsidR="00DC6DF6" w:rsidRPr="00DC6DF6" w:rsidTr="00DC6DF6">
        <w:trPr>
          <w:trHeight w:val="340"/>
        </w:trPr>
        <w:tc>
          <w:tcPr>
            <w:tcW w:w="1560" w:type="dxa"/>
            <w:vMerge/>
            <w:tcBorders>
              <w:top w:val="single" w:sz="6" w:space="0" w:color="auto"/>
              <w:left w:val="single" w:sz="12" w:space="0" w:color="auto"/>
              <w:bottom w:val="single" w:sz="12"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snapToGrid/>
                <w:sz w:val="24"/>
                <w:szCs w:val="24"/>
              </w:rPr>
            </w:pPr>
          </w:p>
        </w:tc>
        <w:tc>
          <w:tcPr>
            <w:tcW w:w="1114" w:type="dxa"/>
            <w:vMerge w:val="restart"/>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center"/>
              <w:rPr>
                <w:rFonts w:hAnsi="標楷體" w:hint="eastAsia"/>
                <w:snapToGrid/>
                <w:sz w:val="24"/>
                <w:szCs w:val="24"/>
              </w:rPr>
            </w:pPr>
            <w:r w:rsidRPr="00DC6DF6">
              <w:rPr>
                <w:rFonts w:hAnsi="標楷體" w:hint="eastAsia"/>
                <w:snapToGrid/>
                <w:sz w:val="24"/>
                <w:szCs w:val="24"/>
              </w:rPr>
              <w:t>臺東農場</w:t>
            </w:r>
          </w:p>
        </w:tc>
        <w:tc>
          <w:tcPr>
            <w:tcW w:w="1114" w:type="dxa"/>
            <w:tcBorders>
              <w:top w:val="single" w:sz="6" w:space="0" w:color="auto"/>
              <w:left w:val="single" w:sz="6" w:space="0" w:color="auto"/>
              <w:bottom w:val="single" w:sz="6"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center"/>
              <w:rPr>
                <w:rFonts w:hAnsi="標楷體" w:hint="eastAsia"/>
                <w:snapToGrid/>
                <w:sz w:val="24"/>
                <w:szCs w:val="24"/>
              </w:rPr>
            </w:pPr>
            <w:r w:rsidRPr="00DC6DF6">
              <w:rPr>
                <w:rFonts w:hAnsi="標楷體" w:hint="eastAsia"/>
                <w:snapToGrid/>
                <w:sz w:val="24"/>
                <w:szCs w:val="24"/>
              </w:rPr>
              <w:t>預算數</w:t>
            </w:r>
          </w:p>
        </w:tc>
        <w:tc>
          <w:tcPr>
            <w:tcW w:w="1563" w:type="dxa"/>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4,000</w:t>
            </w:r>
          </w:p>
        </w:tc>
        <w:tc>
          <w:tcPr>
            <w:tcW w:w="1563" w:type="dxa"/>
            <w:tcBorders>
              <w:top w:val="single" w:sz="6" w:space="0" w:color="auto"/>
              <w:left w:val="single" w:sz="6" w:space="0" w:color="auto"/>
              <w:bottom w:val="single" w:sz="6" w:space="0" w:color="auto"/>
              <w:right w:val="single" w:sz="6" w:space="0" w:color="auto"/>
            </w:tcBorders>
            <w:noWrap/>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4,396</w:t>
            </w:r>
          </w:p>
        </w:tc>
        <w:tc>
          <w:tcPr>
            <w:tcW w:w="1563" w:type="dxa"/>
            <w:tcBorders>
              <w:top w:val="single" w:sz="6" w:space="0" w:color="auto"/>
              <w:left w:val="single" w:sz="6" w:space="0" w:color="auto"/>
              <w:bottom w:val="single" w:sz="6" w:space="0" w:color="auto"/>
              <w:right w:val="single" w:sz="12" w:space="0" w:color="auto"/>
            </w:tcBorders>
            <w:noWrap/>
            <w:hideMark/>
          </w:tcPr>
          <w:p w:rsidR="00DC6DF6" w:rsidRPr="00DC6DF6" w:rsidRDefault="00DC6DF6" w:rsidP="00DC6DF6">
            <w:pPr>
              <w:snapToGrid w:val="0"/>
              <w:spacing w:line="280" w:lineRule="exact"/>
              <w:ind w:leftChars="0" w:left="0" w:firstLineChars="0" w:firstLine="0"/>
              <w:jc w:val="right"/>
              <w:rPr>
                <w:rFonts w:hint="eastAsia"/>
                <w:snapToGrid/>
                <w:sz w:val="24"/>
                <w:szCs w:val="24"/>
              </w:rPr>
            </w:pPr>
            <w:r w:rsidRPr="00DC6DF6">
              <w:rPr>
                <w:rFonts w:hAnsi="標楷體" w:hint="eastAsia"/>
                <w:snapToGrid/>
                <w:sz w:val="24"/>
                <w:szCs w:val="24"/>
              </w:rPr>
              <w:t xml:space="preserve"> 4,445 </w:t>
            </w:r>
          </w:p>
        </w:tc>
      </w:tr>
      <w:tr w:rsidR="00DC6DF6" w:rsidRPr="00DC6DF6" w:rsidTr="00DC6DF6">
        <w:trPr>
          <w:trHeight w:val="340"/>
        </w:trPr>
        <w:tc>
          <w:tcPr>
            <w:tcW w:w="1560" w:type="dxa"/>
            <w:vMerge/>
            <w:tcBorders>
              <w:top w:val="single" w:sz="6" w:space="0" w:color="auto"/>
              <w:left w:val="single" w:sz="12" w:space="0" w:color="auto"/>
              <w:bottom w:val="single" w:sz="12"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snapToGrid/>
                <w:sz w:val="24"/>
                <w:szCs w:val="24"/>
              </w:rPr>
            </w:pPr>
          </w:p>
        </w:tc>
        <w:tc>
          <w:tcPr>
            <w:tcW w:w="2228" w:type="dxa"/>
            <w:vMerge/>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snapToGrid/>
                <w:sz w:val="24"/>
                <w:szCs w:val="24"/>
              </w:rPr>
            </w:pPr>
          </w:p>
        </w:tc>
        <w:tc>
          <w:tcPr>
            <w:tcW w:w="1114" w:type="dxa"/>
            <w:tcBorders>
              <w:top w:val="single" w:sz="6" w:space="0" w:color="auto"/>
              <w:left w:val="single" w:sz="6" w:space="0" w:color="auto"/>
              <w:bottom w:val="single" w:sz="6"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center"/>
              <w:rPr>
                <w:rFonts w:hAnsi="標楷體" w:hint="eastAsia"/>
                <w:snapToGrid/>
                <w:sz w:val="24"/>
                <w:szCs w:val="24"/>
              </w:rPr>
            </w:pPr>
            <w:r w:rsidRPr="00DC6DF6">
              <w:rPr>
                <w:rFonts w:hAnsi="標楷體" w:hint="eastAsia"/>
                <w:snapToGrid/>
                <w:sz w:val="24"/>
                <w:szCs w:val="24"/>
              </w:rPr>
              <w:t>決算數</w:t>
            </w:r>
          </w:p>
        </w:tc>
        <w:tc>
          <w:tcPr>
            <w:tcW w:w="1563" w:type="dxa"/>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4,546</w:t>
            </w:r>
          </w:p>
        </w:tc>
        <w:tc>
          <w:tcPr>
            <w:tcW w:w="1563" w:type="dxa"/>
            <w:tcBorders>
              <w:top w:val="single" w:sz="6" w:space="0" w:color="auto"/>
              <w:left w:val="single" w:sz="6" w:space="0" w:color="auto"/>
              <w:bottom w:val="single" w:sz="6" w:space="0" w:color="auto"/>
              <w:right w:val="single" w:sz="6" w:space="0" w:color="auto"/>
            </w:tcBorders>
            <w:noWrap/>
            <w:hideMark/>
          </w:tcPr>
          <w:p w:rsidR="00DC6DF6" w:rsidRPr="00DC6DF6" w:rsidRDefault="00DC6DF6" w:rsidP="00DC6DF6">
            <w:pPr>
              <w:snapToGrid w:val="0"/>
              <w:spacing w:line="280" w:lineRule="exact"/>
              <w:ind w:leftChars="0" w:left="0" w:firstLineChars="0" w:firstLine="0"/>
              <w:jc w:val="right"/>
              <w:rPr>
                <w:rFonts w:hAnsi="標楷體" w:hint="eastAsia"/>
                <w:snapToGrid/>
                <w:sz w:val="24"/>
                <w:szCs w:val="24"/>
              </w:rPr>
            </w:pPr>
            <w:r w:rsidRPr="00DC6DF6">
              <w:rPr>
                <w:rFonts w:hAnsi="標楷體" w:hint="eastAsia"/>
                <w:snapToGrid/>
                <w:sz w:val="24"/>
                <w:szCs w:val="24"/>
              </w:rPr>
              <w:t>5,163</w:t>
            </w:r>
          </w:p>
        </w:tc>
        <w:tc>
          <w:tcPr>
            <w:tcW w:w="1563" w:type="dxa"/>
            <w:tcBorders>
              <w:top w:val="single" w:sz="6" w:space="0" w:color="auto"/>
              <w:left w:val="single" w:sz="6" w:space="0" w:color="auto"/>
              <w:bottom w:val="single" w:sz="6" w:space="0" w:color="auto"/>
              <w:right w:val="single" w:sz="12" w:space="0" w:color="auto"/>
            </w:tcBorders>
            <w:noWrap/>
            <w:hideMark/>
          </w:tcPr>
          <w:p w:rsidR="00DC6DF6" w:rsidRPr="00DC6DF6" w:rsidRDefault="00DC6DF6" w:rsidP="00DC6DF6">
            <w:pPr>
              <w:snapToGrid w:val="0"/>
              <w:spacing w:line="280" w:lineRule="exact"/>
              <w:ind w:leftChars="0" w:left="0" w:firstLineChars="0" w:firstLine="0"/>
              <w:jc w:val="right"/>
              <w:rPr>
                <w:rFonts w:hint="eastAsia"/>
                <w:snapToGrid/>
                <w:sz w:val="24"/>
                <w:szCs w:val="24"/>
              </w:rPr>
            </w:pPr>
            <w:r w:rsidRPr="00DC6DF6">
              <w:rPr>
                <w:rFonts w:hAnsi="標楷體" w:hint="eastAsia"/>
                <w:snapToGrid/>
                <w:sz w:val="24"/>
                <w:szCs w:val="24"/>
              </w:rPr>
              <w:t xml:space="preserve"> 5,601 </w:t>
            </w:r>
          </w:p>
        </w:tc>
      </w:tr>
      <w:tr w:rsidR="00DC6DF6" w:rsidRPr="00DC6DF6" w:rsidTr="00DC6DF6">
        <w:trPr>
          <w:trHeight w:val="340"/>
        </w:trPr>
        <w:tc>
          <w:tcPr>
            <w:tcW w:w="1560" w:type="dxa"/>
            <w:vMerge/>
            <w:tcBorders>
              <w:top w:val="single" w:sz="6" w:space="0" w:color="auto"/>
              <w:left w:val="single" w:sz="12" w:space="0" w:color="auto"/>
              <w:bottom w:val="single" w:sz="12"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snapToGrid/>
                <w:sz w:val="24"/>
                <w:szCs w:val="24"/>
              </w:rPr>
            </w:pPr>
          </w:p>
        </w:tc>
        <w:tc>
          <w:tcPr>
            <w:tcW w:w="1114" w:type="dxa"/>
            <w:vMerge w:val="restart"/>
            <w:tcBorders>
              <w:top w:val="single" w:sz="6" w:space="0" w:color="auto"/>
              <w:left w:val="single" w:sz="6" w:space="0" w:color="auto"/>
              <w:bottom w:val="single" w:sz="12"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center"/>
              <w:rPr>
                <w:rFonts w:hAnsi="標楷體" w:hint="eastAsia"/>
                <w:b/>
                <w:bCs/>
                <w:snapToGrid/>
                <w:sz w:val="24"/>
                <w:szCs w:val="24"/>
              </w:rPr>
            </w:pPr>
            <w:r w:rsidRPr="00DC6DF6">
              <w:rPr>
                <w:rFonts w:hAnsi="標楷體" w:hint="eastAsia"/>
                <w:b/>
                <w:bCs/>
                <w:snapToGrid/>
                <w:sz w:val="24"/>
                <w:szCs w:val="24"/>
              </w:rPr>
              <w:t>合計</w:t>
            </w:r>
          </w:p>
        </w:tc>
        <w:tc>
          <w:tcPr>
            <w:tcW w:w="1114" w:type="dxa"/>
            <w:tcBorders>
              <w:top w:val="single" w:sz="6" w:space="0" w:color="auto"/>
              <w:left w:val="single" w:sz="6" w:space="0" w:color="auto"/>
              <w:bottom w:val="single" w:sz="6"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center"/>
              <w:rPr>
                <w:rFonts w:hAnsi="標楷體" w:hint="eastAsia"/>
                <w:b/>
                <w:bCs/>
                <w:snapToGrid/>
                <w:sz w:val="24"/>
                <w:szCs w:val="24"/>
              </w:rPr>
            </w:pPr>
            <w:r w:rsidRPr="00DC6DF6">
              <w:rPr>
                <w:rFonts w:hAnsi="標楷體" w:hint="eastAsia"/>
                <w:b/>
                <w:bCs/>
                <w:snapToGrid/>
                <w:sz w:val="24"/>
                <w:szCs w:val="24"/>
              </w:rPr>
              <w:t>預算數</w:t>
            </w:r>
          </w:p>
        </w:tc>
        <w:tc>
          <w:tcPr>
            <w:tcW w:w="1563" w:type="dxa"/>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hint="eastAsia"/>
                <w:b/>
                <w:bCs/>
                <w:snapToGrid/>
                <w:sz w:val="24"/>
                <w:szCs w:val="24"/>
              </w:rPr>
            </w:pPr>
            <w:r w:rsidRPr="00DC6DF6">
              <w:rPr>
                <w:rFonts w:hAnsi="標楷體" w:hint="eastAsia"/>
                <w:b/>
                <w:bCs/>
                <w:snapToGrid/>
                <w:sz w:val="24"/>
                <w:szCs w:val="24"/>
              </w:rPr>
              <w:t>4,476</w:t>
            </w:r>
          </w:p>
        </w:tc>
        <w:tc>
          <w:tcPr>
            <w:tcW w:w="1563" w:type="dxa"/>
            <w:tcBorders>
              <w:top w:val="single" w:sz="6" w:space="0" w:color="auto"/>
              <w:left w:val="single" w:sz="6" w:space="0" w:color="auto"/>
              <w:bottom w:val="single" w:sz="6" w:space="0" w:color="auto"/>
              <w:right w:val="single" w:sz="6" w:space="0" w:color="auto"/>
            </w:tcBorders>
            <w:noWrap/>
            <w:hideMark/>
          </w:tcPr>
          <w:p w:rsidR="00DC6DF6" w:rsidRPr="00DC6DF6" w:rsidRDefault="00DC6DF6" w:rsidP="00DC6DF6">
            <w:pPr>
              <w:snapToGrid w:val="0"/>
              <w:spacing w:line="280" w:lineRule="exact"/>
              <w:ind w:leftChars="0" w:left="0" w:firstLineChars="0" w:firstLine="0"/>
              <w:jc w:val="right"/>
              <w:rPr>
                <w:rFonts w:hAnsi="標楷體" w:hint="eastAsia"/>
                <w:b/>
                <w:bCs/>
                <w:snapToGrid/>
                <w:sz w:val="24"/>
                <w:szCs w:val="24"/>
              </w:rPr>
            </w:pPr>
            <w:r w:rsidRPr="00DC6DF6">
              <w:rPr>
                <w:rFonts w:hAnsi="標楷體" w:hint="eastAsia"/>
                <w:b/>
                <w:bCs/>
                <w:snapToGrid/>
                <w:sz w:val="24"/>
                <w:szCs w:val="24"/>
              </w:rPr>
              <w:t>4,891</w:t>
            </w:r>
          </w:p>
        </w:tc>
        <w:tc>
          <w:tcPr>
            <w:tcW w:w="1563" w:type="dxa"/>
            <w:tcBorders>
              <w:top w:val="single" w:sz="6" w:space="0" w:color="auto"/>
              <w:left w:val="single" w:sz="6" w:space="0" w:color="auto"/>
              <w:bottom w:val="single" w:sz="6" w:space="0" w:color="auto"/>
              <w:right w:val="single" w:sz="12" w:space="0" w:color="auto"/>
            </w:tcBorders>
            <w:noWrap/>
            <w:hideMark/>
          </w:tcPr>
          <w:p w:rsidR="00DC6DF6" w:rsidRPr="00DC6DF6" w:rsidRDefault="00DC6DF6" w:rsidP="00DC6DF6">
            <w:pPr>
              <w:snapToGrid w:val="0"/>
              <w:spacing w:line="280" w:lineRule="exact"/>
              <w:ind w:leftChars="0" w:left="0" w:firstLineChars="0" w:firstLine="0"/>
              <w:jc w:val="right"/>
              <w:rPr>
                <w:rFonts w:hint="eastAsia"/>
                <w:b/>
                <w:bCs/>
                <w:snapToGrid/>
                <w:sz w:val="24"/>
                <w:szCs w:val="24"/>
              </w:rPr>
            </w:pPr>
            <w:r w:rsidRPr="00DC6DF6">
              <w:rPr>
                <w:rFonts w:hAnsi="標楷體" w:hint="eastAsia"/>
                <w:b/>
                <w:bCs/>
                <w:snapToGrid/>
                <w:sz w:val="24"/>
                <w:szCs w:val="24"/>
              </w:rPr>
              <w:t xml:space="preserve"> 4,994 </w:t>
            </w:r>
          </w:p>
        </w:tc>
      </w:tr>
      <w:tr w:rsidR="00DC6DF6" w:rsidRPr="00DC6DF6" w:rsidTr="00DC6DF6">
        <w:trPr>
          <w:trHeight w:val="340"/>
        </w:trPr>
        <w:tc>
          <w:tcPr>
            <w:tcW w:w="1560" w:type="dxa"/>
            <w:vMerge/>
            <w:tcBorders>
              <w:top w:val="single" w:sz="6" w:space="0" w:color="auto"/>
              <w:left w:val="single" w:sz="12" w:space="0" w:color="auto"/>
              <w:bottom w:val="single" w:sz="12"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snapToGrid/>
                <w:sz w:val="24"/>
                <w:szCs w:val="24"/>
              </w:rPr>
            </w:pPr>
          </w:p>
        </w:tc>
        <w:tc>
          <w:tcPr>
            <w:tcW w:w="2228" w:type="dxa"/>
            <w:vMerge/>
            <w:tcBorders>
              <w:top w:val="single" w:sz="6" w:space="0" w:color="auto"/>
              <w:left w:val="single" w:sz="6" w:space="0" w:color="auto"/>
              <w:bottom w:val="single" w:sz="12"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b/>
                <w:bCs/>
                <w:snapToGrid/>
                <w:sz w:val="24"/>
                <w:szCs w:val="24"/>
              </w:rPr>
            </w:pPr>
          </w:p>
        </w:tc>
        <w:tc>
          <w:tcPr>
            <w:tcW w:w="1114" w:type="dxa"/>
            <w:tcBorders>
              <w:top w:val="single" w:sz="6" w:space="0" w:color="auto"/>
              <w:left w:val="single" w:sz="6" w:space="0" w:color="auto"/>
              <w:bottom w:val="single" w:sz="6"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center"/>
              <w:rPr>
                <w:rFonts w:hAnsi="標楷體" w:hint="eastAsia"/>
                <w:b/>
                <w:bCs/>
                <w:snapToGrid/>
                <w:sz w:val="24"/>
                <w:szCs w:val="24"/>
              </w:rPr>
            </w:pPr>
            <w:r w:rsidRPr="00DC6DF6">
              <w:rPr>
                <w:rFonts w:hAnsi="標楷體" w:hint="eastAsia"/>
                <w:b/>
                <w:bCs/>
                <w:snapToGrid/>
                <w:sz w:val="24"/>
                <w:szCs w:val="24"/>
              </w:rPr>
              <w:t>決算數</w:t>
            </w:r>
          </w:p>
        </w:tc>
        <w:tc>
          <w:tcPr>
            <w:tcW w:w="1563" w:type="dxa"/>
            <w:tcBorders>
              <w:top w:val="single" w:sz="6" w:space="0" w:color="auto"/>
              <w:left w:val="single" w:sz="6" w:space="0" w:color="auto"/>
              <w:bottom w:val="single" w:sz="6"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hint="eastAsia"/>
                <w:b/>
                <w:bCs/>
                <w:snapToGrid/>
                <w:sz w:val="24"/>
                <w:szCs w:val="24"/>
              </w:rPr>
            </w:pPr>
            <w:r w:rsidRPr="00DC6DF6">
              <w:rPr>
                <w:rFonts w:hAnsi="標楷體" w:hint="eastAsia"/>
                <w:b/>
                <w:bCs/>
                <w:snapToGrid/>
                <w:sz w:val="24"/>
                <w:szCs w:val="24"/>
              </w:rPr>
              <w:t>5,130</w:t>
            </w:r>
          </w:p>
        </w:tc>
        <w:tc>
          <w:tcPr>
            <w:tcW w:w="1563" w:type="dxa"/>
            <w:tcBorders>
              <w:top w:val="single" w:sz="6" w:space="0" w:color="auto"/>
              <w:left w:val="single" w:sz="6" w:space="0" w:color="auto"/>
              <w:bottom w:val="single" w:sz="6" w:space="0" w:color="auto"/>
              <w:right w:val="single" w:sz="6" w:space="0" w:color="auto"/>
            </w:tcBorders>
            <w:noWrap/>
            <w:hideMark/>
          </w:tcPr>
          <w:p w:rsidR="00DC6DF6" w:rsidRPr="00DC6DF6" w:rsidRDefault="00DC6DF6" w:rsidP="00DC6DF6">
            <w:pPr>
              <w:snapToGrid w:val="0"/>
              <w:spacing w:line="280" w:lineRule="exact"/>
              <w:ind w:leftChars="0" w:left="0" w:firstLineChars="0" w:firstLine="0"/>
              <w:jc w:val="right"/>
              <w:rPr>
                <w:rFonts w:hAnsi="標楷體" w:hint="eastAsia"/>
                <w:b/>
                <w:bCs/>
                <w:snapToGrid/>
                <w:sz w:val="24"/>
                <w:szCs w:val="24"/>
              </w:rPr>
            </w:pPr>
            <w:r w:rsidRPr="00DC6DF6">
              <w:rPr>
                <w:rFonts w:hAnsi="標楷體" w:hint="eastAsia"/>
                <w:b/>
                <w:bCs/>
                <w:snapToGrid/>
                <w:sz w:val="24"/>
                <w:szCs w:val="24"/>
              </w:rPr>
              <w:t>5,809</w:t>
            </w:r>
          </w:p>
        </w:tc>
        <w:tc>
          <w:tcPr>
            <w:tcW w:w="1563" w:type="dxa"/>
            <w:tcBorders>
              <w:top w:val="single" w:sz="6" w:space="0" w:color="auto"/>
              <w:left w:val="single" w:sz="6" w:space="0" w:color="auto"/>
              <w:bottom w:val="single" w:sz="6" w:space="0" w:color="auto"/>
              <w:right w:val="single" w:sz="12" w:space="0" w:color="auto"/>
            </w:tcBorders>
            <w:noWrap/>
            <w:hideMark/>
          </w:tcPr>
          <w:p w:rsidR="00DC6DF6" w:rsidRPr="00DC6DF6" w:rsidRDefault="00DC6DF6" w:rsidP="00DC6DF6">
            <w:pPr>
              <w:snapToGrid w:val="0"/>
              <w:spacing w:line="280" w:lineRule="exact"/>
              <w:ind w:leftChars="0" w:left="0" w:firstLineChars="0" w:firstLine="0"/>
              <w:jc w:val="right"/>
              <w:rPr>
                <w:rFonts w:hint="eastAsia"/>
                <w:b/>
                <w:bCs/>
                <w:snapToGrid/>
                <w:sz w:val="24"/>
                <w:szCs w:val="24"/>
              </w:rPr>
            </w:pPr>
            <w:r w:rsidRPr="00DC6DF6">
              <w:rPr>
                <w:rFonts w:hAnsi="標楷體" w:hint="eastAsia"/>
                <w:b/>
                <w:bCs/>
                <w:snapToGrid/>
                <w:sz w:val="24"/>
                <w:szCs w:val="24"/>
              </w:rPr>
              <w:t xml:space="preserve"> 9,108 </w:t>
            </w:r>
          </w:p>
        </w:tc>
      </w:tr>
      <w:tr w:rsidR="00DC6DF6" w:rsidRPr="00DC6DF6" w:rsidTr="00DC6DF6">
        <w:trPr>
          <w:trHeight w:val="340"/>
        </w:trPr>
        <w:tc>
          <w:tcPr>
            <w:tcW w:w="1560" w:type="dxa"/>
            <w:vMerge/>
            <w:tcBorders>
              <w:top w:val="single" w:sz="6" w:space="0" w:color="auto"/>
              <w:left w:val="single" w:sz="12" w:space="0" w:color="auto"/>
              <w:bottom w:val="single" w:sz="12"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snapToGrid/>
                <w:sz w:val="24"/>
                <w:szCs w:val="24"/>
              </w:rPr>
            </w:pPr>
          </w:p>
        </w:tc>
        <w:tc>
          <w:tcPr>
            <w:tcW w:w="2228" w:type="dxa"/>
            <w:vMerge/>
            <w:tcBorders>
              <w:top w:val="single" w:sz="6" w:space="0" w:color="auto"/>
              <w:left w:val="single" w:sz="6" w:space="0" w:color="auto"/>
              <w:bottom w:val="single" w:sz="12" w:space="0" w:color="auto"/>
              <w:right w:val="single" w:sz="6" w:space="0" w:color="auto"/>
            </w:tcBorders>
            <w:vAlign w:val="center"/>
            <w:hideMark/>
          </w:tcPr>
          <w:p w:rsidR="00DC6DF6" w:rsidRPr="00DC6DF6" w:rsidRDefault="00DC6DF6" w:rsidP="00DC6DF6">
            <w:pPr>
              <w:widowControl/>
              <w:spacing w:line="240" w:lineRule="auto"/>
              <w:ind w:leftChars="0" w:left="0" w:firstLineChars="0" w:firstLine="0"/>
              <w:jc w:val="left"/>
              <w:rPr>
                <w:rFonts w:hAnsi="標楷體"/>
                <w:b/>
                <w:bCs/>
                <w:snapToGrid/>
                <w:sz w:val="24"/>
                <w:szCs w:val="24"/>
              </w:rPr>
            </w:pPr>
          </w:p>
        </w:tc>
        <w:tc>
          <w:tcPr>
            <w:tcW w:w="1114" w:type="dxa"/>
            <w:tcBorders>
              <w:top w:val="single" w:sz="6" w:space="0" w:color="auto"/>
              <w:left w:val="single" w:sz="6" w:space="0" w:color="auto"/>
              <w:bottom w:val="single" w:sz="12" w:space="0" w:color="auto"/>
              <w:right w:val="single" w:sz="6" w:space="0" w:color="auto"/>
            </w:tcBorders>
            <w:noWrap/>
            <w:vAlign w:val="center"/>
            <w:hideMark/>
          </w:tcPr>
          <w:p w:rsidR="00DC6DF6" w:rsidRPr="00DC6DF6" w:rsidRDefault="00DC6DF6" w:rsidP="00DC6DF6">
            <w:pPr>
              <w:snapToGrid w:val="0"/>
              <w:spacing w:line="280" w:lineRule="exact"/>
              <w:ind w:leftChars="0" w:left="0" w:firstLineChars="0" w:firstLine="0"/>
              <w:jc w:val="center"/>
              <w:rPr>
                <w:rFonts w:hAnsi="標楷體" w:hint="eastAsia"/>
                <w:b/>
                <w:bCs/>
                <w:snapToGrid/>
                <w:sz w:val="24"/>
                <w:szCs w:val="24"/>
              </w:rPr>
            </w:pPr>
            <w:r w:rsidRPr="00DC6DF6">
              <w:rPr>
                <w:rFonts w:hAnsi="標楷體" w:hint="eastAsia"/>
                <w:b/>
                <w:bCs/>
                <w:snapToGrid/>
                <w:sz w:val="24"/>
                <w:szCs w:val="24"/>
              </w:rPr>
              <w:t>達成率</w:t>
            </w:r>
          </w:p>
        </w:tc>
        <w:tc>
          <w:tcPr>
            <w:tcW w:w="1563" w:type="dxa"/>
            <w:tcBorders>
              <w:top w:val="single" w:sz="6" w:space="0" w:color="auto"/>
              <w:left w:val="single" w:sz="6" w:space="0" w:color="auto"/>
              <w:bottom w:val="single" w:sz="12" w:space="0" w:color="auto"/>
              <w:right w:val="single" w:sz="6" w:space="0" w:color="auto"/>
            </w:tcBorders>
            <w:vAlign w:val="center"/>
            <w:hideMark/>
          </w:tcPr>
          <w:p w:rsidR="00DC6DF6" w:rsidRPr="00DC6DF6" w:rsidRDefault="00DC6DF6" w:rsidP="00DC6DF6">
            <w:pPr>
              <w:snapToGrid w:val="0"/>
              <w:spacing w:line="280" w:lineRule="exact"/>
              <w:ind w:leftChars="0" w:left="0" w:firstLineChars="0" w:firstLine="0"/>
              <w:jc w:val="right"/>
              <w:rPr>
                <w:rFonts w:hAnsi="標楷體" w:hint="eastAsia"/>
                <w:b/>
                <w:bCs/>
                <w:snapToGrid/>
                <w:sz w:val="24"/>
                <w:szCs w:val="24"/>
              </w:rPr>
            </w:pPr>
            <w:r w:rsidRPr="00DC6DF6">
              <w:rPr>
                <w:rFonts w:hAnsi="標楷體" w:hint="eastAsia"/>
                <w:b/>
                <w:bCs/>
                <w:snapToGrid/>
                <w:sz w:val="24"/>
                <w:szCs w:val="24"/>
              </w:rPr>
              <w:t>114.61</w:t>
            </w:r>
          </w:p>
        </w:tc>
        <w:tc>
          <w:tcPr>
            <w:tcW w:w="1563" w:type="dxa"/>
            <w:tcBorders>
              <w:top w:val="single" w:sz="6" w:space="0" w:color="auto"/>
              <w:left w:val="single" w:sz="6" w:space="0" w:color="auto"/>
              <w:bottom w:val="single" w:sz="12" w:space="0" w:color="auto"/>
              <w:right w:val="single" w:sz="6" w:space="0" w:color="auto"/>
            </w:tcBorders>
            <w:noWrap/>
            <w:hideMark/>
          </w:tcPr>
          <w:p w:rsidR="00DC6DF6" w:rsidRPr="00DC6DF6" w:rsidRDefault="00DC6DF6" w:rsidP="00DC6DF6">
            <w:pPr>
              <w:snapToGrid w:val="0"/>
              <w:spacing w:line="280" w:lineRule="exact"/>
              <w:ind w:leftChars="0" w:left="0" w:firstLineChars="0" w:firstLine="0"/>
              <w:jc w:val="right"/>
              <w:rPr>
                <w:rFonts w:hAnsi="標楷體" w:hint="eastAsia"/>
                <w:b/>
                <w:bCs/>
                <w:snapToGrid/>
                <w:sz w:val="24"/>
                <w:szCs w:val="24"/>
              </w:rPr>
            </w:pPr>
            <w:r w:rsidRPr="00DC6DF6">
              <w:rPr>
                <w:rFonts w:hAnsi="標楷體" w:hint="eastAsia"/>
                <w:b/>
                <w:bCs/>
                <w:snapToGrid/>
                <w:sz w:val="24"/>
                <w:szCs w:val="24"/>
              </w:rPr>
              <w:t>118.77</w:t>
            </w:r>
          </w:p>
        </w:tc>
        <w:tc>
          <w:tcPr>
            <w:tcW w:w="1563" w:type="dxa"/>
            <w:tcBorders>
              <w:top w:val="single" w:sz="6" w:space="0" w:color="auto"/>
              <w:left w:val="single" w:sz="6" w:space="0" w:color="auto"/>
              <w:bottom w:val="single" w:sz="12" w:space="0" w:color="auto"/>
              <w:right w:val="single" w:sz="12" w:space="0" w:color="auto"/>
            </w:tcBorders>
            <w:noWrap/>
            <w:hideMark/>
          </w:tcPr>
          <w:p w:rsidR="00DC6DF6" w:rsidRPr="00DC6DF6" w:rsidRDefault="00DC6DF6" w:rsidP="00DC6DF6">
            <w:pPr>
              <w:snapToGrid w:val="0"/>
              <w:spacing w:line="280" w:lineRule="exact"/>
              <w:ind w:leftChars="0" w:left="0" w:firstLineChars="0" w:firstLine="0"/>
              <w:jc w:val="right"/>
              <w:rPr>
                <w:rFonts w:hint="eastAsia"/>
                <w:b/>
                <w:bCs/>
                <w:snapToGrid/>
                <w:sz w:val="24"/>
                <w:szCs w:val="24"/>
              </w:rPr>
            </w:pPr>
            <w:r w:rsidRPr="00DC6DF6">
              <w:rPr>
                <w:rFonts w:hAnsi="標楷體" w:hint="eastAsia"/>
                <w:b/>
                <w:bCs/>
                <w:snapToGrid/>
                <w:sz w:val="24"/>
                <w:szCs w:val="24"/>
              </w:rPr>
              <w:t>182.38</w:t>
            </w:r>
          </w:p>
        </w:tc>
      </w:tr>
    </w:tbl>
    <w:p w:rsidR="00DC6DF6" w:rsidRPr="00DC6DF6" w:rsidRDefault="00DC6DF6" w:rsidP="00DC6DF6">
      <w:pPr>
        <w:snapToGrid w:val="0"/>
        <w:spacing w:line="280" w:lineRule="exact"/>
        <w:ind w:leftChars="0" w:left="1478" w:hangingChars="616" w:hanging="1478"/>
        <w:rPr>
          <w:rFonts w:hAnsi="標楷體" w:hint="eastAsia"/>
          <w:snapToGrid/>
          <w:sz w:val="24"/>
          <w:szCs w:val="24"/>
        </w:rPr>
      </w:pPr>
      <w:r w:rsidRPr="00DC6DF6">
        <w:rPr>
          <w:rFonts w:hAnsi="標楷體" w:hint="eastAsia"/>
          <w:snapToGrid/>
          <w:sz w:val="24"/>
          <w:szCs w:val="24"/>
        </w:rPr>
        <w:t>說    明：1.清境農場有機農作為自營項目，爰僅有採取有機農業作物之銷貨收入，故無推動有機農業獲取之獎勵金。</w:t>
      </w:r>
    </w:p>
    <w:p w:rsidR="00DC6DF6" w:rsidRPr="00DC6DF6" w:rsidRDefault="00DC6DF6" w:rsidP="00DC6DF6">
      <w:pPr>
        <w:snapToGrid w:val="0"/>
        <w:spacing w:line="280" w:lineRule="exact"/>
        <w:ind w:leftChars="430" w:left="1437" w:hangingChars="97" w:hanging="233"/>
        <w:rPr>
          <w:rFonts w:hAnsi="標楷體" w:hint="eastAsia"/>
          <w:snapToGrid/>
          <w:sz w:val="24"/>
          <w:szCs w:val="24"/>
        </w:rPr>
      </w:pPr>
      <w:r w:rsidRPr="00DC6DF6">
        <w:rPr>
          <w:rFonts w:hAnsi="標楷體" w:hint="eastAsia"/>
          <w:snapToGrid/>
          <w:sz w:val="24"/>
          <w:szCs w:val="24"/>
        </w:rPr>
        <w:t>2.武陵農場、彰化農場及臺東農場有機農作均為委營項目，爰有推動有機農業獲取之獎勵金。</w:t>
      </w:r>
    </w:p>
    <w:p w:rsidR="00DC6DF6" w:rsidRPr="00DC6DF6" w:rsidRDefault="00DC6DF6" w:rsidP="00DC6DF6">
      <w:pPr>
        <w:snapToGrid w:val="0"/>
        <w:spacing w:line="280" w:lineRule="exact"/>
        <w:ind w:leftChars="0" w:left="560" w:firstLineChars="0" w:hanging="560"/>
        <w:rPr>
          <w:rFonts w:hAnsi="標楷體" w:hint="eastAsia"/>
          <w:snapToGrid/>
          <w:sz w:val="24"/>
          <w:szCs w:val="24"/>
        </w:rPr>
      </w:pPr>
      <w:r w:rsidRPr="00DC6DF6">
        <w:rPr>
          <w:rFonts w:hAnsi="標楷體" w:hint="eastAsia"/>
          <w:snapToGrid/>
          <w:sz w:val="24"/>
          <w:szCs w:val="24"/>
        </w:rPr>
        <w:t>資料來源：整理自安置基金資料。</w:t>
      </w:r>
    </w:p>
    <w:p w:rsidR="005767ED" w:rsidRPr="005767ED" w:rsidRDefault="00DC6DF6" w:rsidP="00787790">
      <w:pPr>
        <w:ind w:left="560" w:firstLine="560"/>
        <w:rPr>
          <w:rFonts w:hAnsi="標楷體"/>
          <w:snapToGrid/>
          <w:szCs w:val="24"/>
        </w:rPr>
      </w:pPr>
      <w:r w:rsidRPr="00DC6DF6">
        <w:rPr>
          <w:rFonts w:hAnsi="標楷體" w:hint="eastAsia"/>
          <w:snapToGrid/>
          <w:szCs w:val="24"/>
        </w:rPr>
        <w:t>綜上，安置基金近年所屬農場配合政府推動有機農業政策，推動以來迄113年底有機耕作面積占比未及四成，成效有限；另該基金近3(111至113)年度所屬農場有機農業獲取之委營獎勵金達成率大為增加，獎勵政策略有成效，惟自營銷貨收入卻未盡理想，仍待精進並推廣有機農業，俾達成政府促進大自然永續循環，提供安全食物來源之政策目標。</w:t>
      </w:r>
    </w:p>
    <w:bookmarkEnd w:id="37"/>
    <w:p w:rsidR="005767ED" w:rsidRPr="005767ED" w:rsidRDefault="005767ED" w:rsidP="00787790">
      <w:pPr>
        <w:ind w:left="560" w:firstLine="560"/>
        <w:jc w:val="right"/>
        <w:rPr>
          <w:rFonts w:hAnsi="標楷體"/>
          <w:szCs w:val="24"/>
        </w:rPr>
      </w:pPr>
    </w:p>
    <w:p w:rsidR="005767ED" w:rsidRPr="005767ED" w:rsidRDefault="005767ED" w:rsidP="00787790">
      <w:pPr>
        <w:pStyle w:val="14"/>
        <w:ind w:left="561" w:hanging="561"/>
        <w:outlineLvl w:val="1"/>
      </w:pPr>
      <w:bookmarkStart w:id="59" w:name="_Toc109918608"/>
      <w:bookmarkStart w:id="60" w:name="_Toc118485947"/>
      <w:bookmarkStart w:id="61" w:name="_Toc193448988"/>
      <w:bookmarkStart w:id="62" w:name="_Toc193890290"/>
      <w:bookmarkStart w:id="63" w:name="_Toc193890697"/>
      <w:bookmarkStart w:id="64" w:name="_Toc193890728"/>
      <w:bookmarkStart w:id="65" w:name="_Toc193890792"/>
      <w:bookmarkStart w:id="66" w:name="_Toc193890909"/>
      <w:bookmarkStart w:id="67" w:name="_Toc193891254"/>
      <w:bookmarkStart w:id="68" w:name="_Toc193891437"/>
      <w:bookmarkStart w:id="69" w:name="_Toc193891496"/>
      <w:bookmarkStart w:id="70" w:name="_Toc193891823"/>
      <w:bookmarkStart w:id="71" w:name="_Toc226451724"/>
      <w:r>
        <w:t>四</w:t>
      </w:r>
      <w:r w:rsidRPr="005767ED">
        <w:rPr>
          <w:rFonts w:hint="eastAsia"/>
        </w:rPr>
        <w:t>、</w:t>
      </w:r>
      <w:bookmarkEnd w:id="59"/>
      <w:bookmarkEnd w:id="60"/>
      <w:bookmarkEnd w:id="61"/>
      <w:bookmarkEnd w:id="62"/>
      <w:bookmarkEnd w:id="63"/>
      <w:bookmarkEnd w:id="64"/>
      <w:bookmarkEnd w:id="65"/>
      <w:bookmarkEnd w:id="66"/>
      <w:bookmarkEnd w:id="67"/>
      <w:bookmarkEnd w:id="68"/>
      <w:bookmarkEnd w:id="69"/>
      <w:bookmarkEnd w:id="70"/>
      <w:r w:rsidR="00DC6DF6" w:rsidRPr="00DC6DF6">
        <w:rPr>
          <w:rFonts w:hint="eastAsia"/>
        </w:rPr>
        <w:t>安置基金近年創業輔導措施網站已顯現能見度，退除役官兵接受創業輔導人次卻下滑，且經輔導後實際創業比率未及一成，允宜究明需求，俾策進業務計畫</w:t>
      </w:r>
      <w:bookmarkEnd w:id="71"/>
    </w:p>
    <w:p w:rsidR="00AE5049" w:rsidRDefault="00AE5049" w:rsidP="00AE5049">
      <w:pPr>
        <w:ind w:left="560" w:firstLine="560"/>
        <w:rPr>
          <w:rFonts w:hAnsi="標楷體"/>
          <w:snapToGrid/>
          <w:szCs w:val="24"/>
        </w:rPr>
      </w:pPr>
      <w:r>
        <w:rPr>
          <w:rFonts w:hAnsi="標楷體" w:hint="eastAsia"/>
        </w:rPr>
        <w:t>安置基金113年度編列辦理退除役官兵創業諮詢、創業利息補貼及創業系統網站維護等創業輔導措施項目所需預算數469萬8千元，執行結果，決算數521萬6千元，預算超支11.03%。經查：</w:t>
      </w:r>
    </w:p>
    <w:p w:rsidR="005767ED" w:rsidRPr="005767ED" w:rsidRDefault="005767ED" w:rsidP="00787790">
      <w:pPr>
        <w:pStyle w:val="a4"/>
        <w:ind w:left="840" w:hanging="280"/>
        <w:rPr>
          <w:b/>
        </w:rPr>
      </w:pPr>
      <w:r w:rsidRPr="005767ED">
        <w:rPr>
          <w:rFonts w:hint="eastAsia"/>
          <w:b/>
        </w:rPr>
        <w:t>(一)</w:t>
      </w:r>
      <w:r w:rsidR="00AE5049" w:rsidRPr="00AE5049">
        <w:rPr>
          <w:rFonts w:hint="eastAsia"/>
          <w:b/>
        </w:rPr>
        <w:t>創業輔導措施網站已顯現能見度，其中創業貸款利息補貼經費超支情形擴大</w:t>
      </w:r>
    </w:p>
    <w:p w:rsidR="005767ED" w:rsidRPr="00AD6ABB" w:rsidRDefault="00AE5049" w:rsidP="00AD6ABB">
      <w:pPr>
        <w:pStyle w:val="21"/>
        <w:ind w:left="840" w:firstLine="560"/>
        <w:rPr>
          <w:rFonts w:ascii="新細明體" w:eastAsia="新細明體" w:hAnsi="新細明體" w:cs="新細明體"/>
          <w:snapToGrid/>
          <w:kern w:val="0"/>
          <w:sz w:val="24"/>
        </w:rPr>
      </w:pPr>
      <w:r w:rsidRPr="00AE5049">
        <w:rPr>
          <w:rFonts w:hint="eastAsia"/>
          <w:snapToGrid/>
        </w:rPr>
        <w:t>輔導會近年為輔導退除役官兵就業安置，針對有意創業之退除役官兵提供創業諮詢、創業貸款利息補貼等措施，協助求職者取得職場之工作職缺，更自105年起建置「榮光商店夢想園區」網站</w:t>
      </w:r>
      <w:r w:rsidR="00AD6ABB">
        <w:rPr>
          <w:rStyle w:val="ad"/>
          <w:szCs w:val="28"/>
        </w:rPr>
        <w:footnoteReference w:id="9"/>
      </w:r>
      <w:r w:rsidRPr="00AE5049">
        <w:rPr>
          <w:rFonts w:hint="eastAsia"/>
          <w:snapToGrid/>
        </w:rPr>
        <w:t>，協助創業者推廣其產品、服務，以及作為其他有志創業者之標竿案例，截至113年底止，該網站計有783家人氣商店註冊，累計瀏覽人次127萬286人次，已顯現能見度。</w:t>
      </w:r>
    </w:p>
    <w:p w:rsidR="005767ED" w:rsidRPr="005767ED" w:rsidRDefault="00AE5049" w:rsidP="00787790">
      <w:pPr>
        <w:pStyle w:val="21"/>
        <w:ind w:left="840" w:firstLine="560"/>
      </w:pPr>
      <w:r>
        <w:rPr>
          <w:rFonts w:hint="eastAsia"/>
        </w:rPr>
        <w:t>檢視該基金提供之近年度退除役官兵創業輔導相關經費執行情形(詳表1)，111至113年度創業諮詢、創業貸款利息補貼與相關系統網站維護等項目之決算合計數自623萬3千元漸減至521萬6千元，因預算編列數減少，執行率自111年度98.17%攀升至113年度111.03%，其中「創業貸款利息補貼」經費112及113年度決算數49萬8千元及81萬4千元顯高於各該年度預算數28萬8千元，超支情形擴大。</w:t>
      </w:r>
    </w:p>
    <w:p w:rsidR="00AE5049" w:rsidRPr="00AE5049" w:rsidRDefault="00AE5049" w:rsidP="00AE5049">
      <w:pPr>
        <w:snapToGrid w:val="0"/>
        <w:ind w:leftChars="0" w:left="280" w:hangingChars="100" w:hanging="280"/>
        <w:rPr>
          <w:b/>
          <w:bCs/>
          <w:snapToGrid/>
          <w:sz w:val="24"/>
          <w:szCs w:val="24"/>
        </w:rPr>
      </w:pPr>
      <w:r w:rsidRPr="00AE5049">
        <w:rPr>
          <w:rFonts w:hint="eastAsia"/>
          <w:b/>
          <w:bCs/>
          <w:snapToGrid/>
          <w:szCs w:val="24"/>
        </w:rPr>
        <w:t>表1 111至113年度退除役官兵創業輔導相關經費執行情形表</w:t>
      </w:r>
    </w:p>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snapToGrid/>
          <w:sz w:val="24"/>
          <w:szCs w:val="24"/>
        </w:rPr>
        <w:t>單位：新臺幣千元；%；人次；家</w:t>
      </w:r>
    </w:p>
    <w:tbl>
      <w:tblPr>
        <w:tblW w:w="8500" w:type="dxa"/>
        <w:tblInd w:w="33" w:type="dxa"/>
        <w:tblCellMar>
          <w:left w:w="28" w:type="dxa"/>
          <w:right w:w="28" w:type="dxa"/>
        </w:tblCellMar>
        <w:tblLook w:val="04A0" w:firstRow="1" w:lastRow="0" w:firstColumn="1" w:lastColumn="0" w:noHBand="0" w:noVBand="1"/>
      </w:tblPr>
      <w:tblGrid>
        <w:gridCol w:w="2263"/>
        <w:gridCol w:w="1843"/>
        <w:gridCol w:w="1181"/>
        <w:gridCol w:w="1606"/>
        <w:gridCol w:w="1607"/>
      </w:tblGrid>
      <w:tr w:rsidR="00AE5049" w:rsidRPr="00AE5049" w:rsidTr="00AE5049">
        <w:trPr>
          <w:trHeight w:val="278"/>
          <w:tblHeader/>
        </w:trPr>
        <w:tc>
          <w:tcPr>
            <w:tcW w:w="4106" w:type="dxa"/>
            <w:gridSpan w:val="2"/>
            <w:tcBorders>
              <w:top w:val="single" w:sz="12" w:space="0" w:color="auto"/>
              <w:left w:val="single" w:sz="12"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left"/>
              <w:rPr>
                <w:rFonts w:hint="eastAsia"/>
                <w:b/>
                <w:bCs/>
                <w:snapToGrid/>
                <w:sz w:val="24"/>
                <w:szCs w:val="24"/>
              </w:rPr>
            </w:pPr>
            <w:r w:rsidRPr="00AE5049">
              <w:rPr>
                <w:rFonts w:hAnsi="標楷體" w:hint="eastAsia"/>
                <w:b/>
                <w:bCs/>
                <w:snapToGrid/>
                <w:sz w:val="24"/>
                <w:szCs w:val="24"/>
              </w:rPr>
              <w:t xml:space="preserve">           項目/ 年度</w:t>
            </w:r>
          </w:p>
        </w:tc>
        <w:tc>
          <w:tcPr>
            <w:tcW w:w="1181" w:type="dxa"/>
            <w:tcBorders>
              <w:top w:val="single" w:sz="12"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center"/>
              <w:rPr>
                <w:rFonts w:hAnsi="標楷體" w:hint="eastAsia"/>
                <w:b/>
                <w:bCs/>
                <w:snapToGrid/>
                <w:sz w:val="24"/>
                <w:szCs w:val="24"/>
              </w:rPr>
            </w:pPr>
            <w:r w:rsidRPr="00AE5049">
              <w:rPr>
                <w:rFonts w:hAnsi="標楷體" w:hint="eastAsia"/>
                <w:b/>
                <w:bCs/>
                <w:snapToGrid/>
                <w:sz w:val="24"/>
                <w:szCs w:val="24"/>
              </w:rPr>
              <w:t>111</w:t>
            </w:r>
          </w:p>
        </w:tc>
        <w:tc>
          <w:tcPr>
            <w:tcW w:w="1606" w:type="dxa"/>
            <w:tcBorders>
              <w:top w:val="single" w:sz="12"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center"/>
              <w:rPr>
                <w:rFonts w:hAnsi="標楷體" w:hint="eastAsia"/>
                <w:b/>
                <w:bCs/>
                <w:snapToGrid/>
                <w:sz w:val="24"/>
                <w:szCs w:val="24"/>
              </w:rPr>
            </w:pPr>
            <w:r w:rsidRPr="00AE5049">
              <w:rPr>
                <w:rFonts w:hAnsi="標楷體" w:hint="eastAsia"/>
                <w:b/>
                <w:bCs/>
                <w:snapToGrid/>
                <w:sz w:val="24"/>
                <w:szCs w:val="24"/>
              </w:rPr>
              <w:t>112</w:t>
            </w:r>
          </w:p>
        </w:tc>
        <w:tc>
          <w:tcPr>
            <w:tcW w:w="1607" w:type="dxa"/>
            <w:tcBorders>
              <w:top w:val="single" w:sz="12" w:space="0" w:color="auto"/>
              <w:left w:val="single" w:sz="6" w:space="0" w:color="auto"/>
              <w:bottom w:val="single" w:sz="6" w:space="0" w:color="auto"/>
              <w:right w:val="single" w:sz="12" w:space="0" w:color="auto"/>
            </w:tcBorders>
            <w:vAlign w:val="center"/>
            <w:hideMark/>
          </w:tcPr>
          <w:p w:rsidR="00AE5049" w:rsidRPr="00AE5049" w:rsidRDefault="00AE5049" w:rsidP="00AE5049">
            <w:pPr>
              <w:snapToGrid w:val="0"/>
              <w:spacing w:line="280" w:lineRule="exact"/>
              <w:ind w:leftChars="0" w:left="0" w:firstLineChars="0" w:firstLine="0"/>
              <w:jc w:val="center"/>
              <w:rPr>
                <w:rFonts w:hAnsi="標楷體" w:hint="eastAsia"/>
                <w:b/>
                <w:bCs/>
                <w:snapToGrid/>
                <w:sz w:val="24"/>
                <w:szCs w:val="24"/>
              </w:rPr>
            </w:pPr>
            <w:r w:rsidRPr="00AE5049">
              <w:rPr>
                <w:rFonts w:hAnsi="標楷體" w:hint="eastAsia"/>
                <w:b/>
                <w:bCs/>
                <w:snapToGrid/>
                <w:sz w:val="24"/>
                <w:szCs w:val="24"/>
              </w:rPr>
              <w:t>113</w:t>
            </w:r>
          </w:p>
        </w:tc>
      </w:tr>
      <w:tr w:rsidR="00AE5049" w:rsidRPr="00AE5049" w:rsidTr="00AE5049">
        <w:trPr>
          <w:trHeight w:val="278"/>
        </w:trPr>
        <w:tc>
          <w:tcPr>
            <w:tcW w:w="2263" w:type="dxa"/>
            <w:vMerge w:val="restart"/>
            <w:tcBorders>
              <w:top w:val="single" w:sz="6" w:space="0" w:color="auto"/>
              <w:left w:val="single" w:sz="12"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創業諮詢(a)</w:t>
            </w:r>
          </w:p>
        </w:tc>
        <w:tc>
          <w:tcPr>
            <w:tcW w:w="1843"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預算數</w:t>
            </w:r>
          </w:p>
        </w:tc>
        <w:tc>
          <w:tcPr>
            <w:tcW w:w="1181"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5,940</w:t>
            </w:r>
          </w:p>
        </w:tc>
        <w:tc>
          <w:tcPr>
            <w:tcW w:w="1606"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5,940</w:t>
            </w:r>
          </w:p>
        </w:tc>
        <w:tc>
          <w:tcPr>
            <w:tcW w:w="1607" w:type="dxa"/>
            <w:tcBorders>
              <w:top w:val="single" w:sz="6" w:space="0" w:color="auto"/>
              <w:left w:val="single" w:sz="6" w:space="0" w:color="auto"/>
              <w:bottom w:val="single" w:sz="6" w:space="0" w:color="auto"/>
              <w:right w:val="single" w:sz="12"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4,410</w:t>
            </w:r>
          </w:p>
        </w:tc>
      </w:tr>
      <w:tr w:rsidR="00AE5049" w:rsidRPr="00AE5049" w:rsidTr="00AE5049">
        <w:trPr>
          <w:trHeight w:val="278"/>
        </w:trPr>
        <w:tc>
          <w:tcPr>
            <w:tcW w:w="0" w:type="auto"/>
            <w:vMerge/>
            <w:tcBorders>
              <w:top w:val="single" w:sz="6" w:space="0" w:color="auto"/>
              <w:left w:val="single" w:sz="12" w:space="0" w:color="auto"/>
              <w:bottom w:val="single" w:sz="6" w:space="0" w:color="auto"/>
              <w:right w:val="single" w:sz="6" w:space="0" w:color="auto"/>
            </w:tcBorders>
            <w:vAlign w:val="center"/>
            <w:hideMark/>
          </w:tcPr>
          <w:p w:rsidR="00AE5049" w:rsidRPr="00AE5049" w:rsidRDefault="00AE5049" w:rsidP="00AE5049">
            <w:pPr>
              <w:widowControl/>
              <w:spacing w:line="240" w:lineRule="auto"/>
              <w:ind w:leftChars="0" w:left="0" w:firstLineChars="0" w:firstLine="0"/>
              <w:jc w:val="left"/>
              <w:rPr>
                <w:snapToGrid/>
                <w:sz w:val="24"/>
                <w:szCs w:val="24"/>
              </w:rPr>
            </w:pPr>
          </w:p>
        </w:tc>
        <w:tc>
          <w:tcPr>
            <w:tcW w:w="1843"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決算數</w:t>
            </w:r>
          </w:p>
        </w:tc>
        <w:tc>
          <w:tcPr>
            <w:tcW w:w="1181"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5,925</w:t>
            </w:r>
          </w:p>
        </w:tc>
        <w:tc>
          <w:tcPr>
            <w:tcW w:w="1606"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5,262</w:t>
            </w:r>
          </w:p>
        </w:tc>
        <w:tc>
          <w:tcPr>
            <w:tcW w:w="1607" w:type="dxa"/>
            <w:tcBorders>
              <w:top w:val="single" w:sz="6" w:space="0" w:color="auto"/>
              <w:left w:val="single" w:sz="6" w:space="0" w:color="auto"/>
              <w:bottom w:val="single" w:sz="6" w:space="0" w:color="auto"/>
              <w:right w:val="single" w:sz="12"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4,402</w:t>
            </w:r>
          </w:p>
        </w:tc>
      </w:tr>
      <w:tr w:rsidR="00AE5049" w:rsidRPr="00AE5049" w:rsidTr="00AE5049">
        <w:trPr>
          <w:trHeight w:val="278"/>
        </w:trPr>
        <w:tc>
          <w:tcPr>
            <w:tcW w:w="0" w:type="auto"/>
            <w:vMerge/>
            <w:tcBorders>
              <w:top w:val="single" w:sz="6" w:space="0" w:color="auto"/>
              <w:left w:val="single" w:sz="12" w:space="0" w:color="auto"/>
              <w:bottom w:val="single" w:sz="6" w:space="0" w:color="auto"/>
              <w:right w:val="single" w:sz="6" w:space="0" w:color="auto"/>
            </w:tcBorders>
            <w:vAlign w:val="center"/>
            <w:hideMark/>
          </w:tcPr>
          <w:p w:rsidR="00AE5049" w:rsidRPr="00AE5049" w:rsidRDefault="00AE5049" w:rsidP="00AE5049">
            <w:pPr>
              <w:widowControl/>
              <w:spacing w:line="240" w:lineRule="auto"/>
              <w:ind w:leftChars="0" w:left="0" w:firstLineChars="0" w:firstLine="0"/>
              <w:jc w:val="left"/>
              <w:rPr>
                <w:snapToGrid/>
                <w:sz w:val="24"/>
                <w:szCs w:val="24"/>
              </w:rPr>
            </w:pPr>
          </w:p>
        </w:tc>
        <w:tc>
          <w:tcPr>
            <w:tcW w:w="1843"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受益人次</w:t>
            </w:r>
          </w:p>
        </w:tc>
        <w:tc>
          <w:tcPr>
            <w:tcW w:w="1181"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1,051</w:t>
            </w:r>
          </w:p>
        </w:tc>
        <w:tc>
          <w:tcPr>
            <w:tcW w:w="1606"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830</w:t>
            </w:r>
          </w:p>
        </w:tc>
        <w:tc>
          <w:tcPr>
            <w:tcW w:w="1607" w:type="dxa"/>
            <w:tcBorders>
              <w:top w:val="single" w:sz="6" w:space="0" w:color="auto"/>
              <w:left w:val="single" w:sz="6" w:space="0" w:color="auto"/>
              <w:bottom w:val="single" w:sz="6" w:space="0" w:color="auto"/>
              <w:right w:val="single" w:sz="12"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800</w:t>
            </w:r>
          </w:p>
        </w:tc>
      </w:tr>
      <w:tr w:rsidR="00AE5049" w:rsidRPr="00AE5049" w:rsidTr="00AE5049">
        <w:trPr>
          <w:trHeight w:val="278"/>
        </w:trPr>
        <w:tc>
          <w:tcPr>
            <w:tcW w:w="2263" w:type="dxa"/>
            <w:vMerge w:val="restart"/>
            <w:tcBorders>
              <w:top w:val="single" w:sz="6" w:space="0" w:color="auto"/>
              <w:left w:val="single" w:sz="12"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創業貸款利息補貼(b)</w:t>
            </w:r>
          </w:p>
        </w:tc>
        <w:tc>
          <w:tcPr>
            <w:tcW w:w="1843"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預算數(1)</w:t>
            </w:r>
          </w:p>
        </w:tc>
        <w:tc>
          <w:tcPr>
            <w:tcW w:w="1181"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310</w:t>
            </w:r>
          </w:p>
        </w:tc>
        <w:tc>
          <w:tcPr>
            <w:tcW w:w="1606"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b/>
                <w:bCs/>
                <w:snapToGrid/>
                <w:sz w:val="24"/>
                <w:szCs w:val="24"/>
              </w:rPr>
            </w:pPr>
            <w:r w:rsidRPr="00AE5049">
              <w:rPr>
                <w:rFonts w:hAnsi="標楷體" w:hint="eastAsia"/>
                <w:b/>
                <w:bCs/>
                <w:snapToGrid/>
                <w:sz w:val="24"/>
                <w:szCs w:val="24"/>
              </w:rPr>
              <w:t>288</w:t>
            </w:r>
          </w:p>
        </w:tc>
        <w:tc>
          <w:tcPr>
            <w:tcW w:w="1607" w:type="dxa"/>
            <w:tcBorders>
              <w:top w:val="single" w:sz="6" w:space="0" w:color="auto"/>
              <w:left w:val="single" w:sz="6" w:space="0" w:color="auto"/>
              <w:bottom w:val="single" w:sz="6" w:space="0" w:color="auto"/>
              <w:right w:val="single" w:sz="12"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b/>
                <w:bCs/>
                <w:snapToGrid/>
                <w:sz w:val="24"/>
                <w:szCs w:val="24"/>
              </w:rPr>
            </w:pPr>
            <w:r w:rsidRPr="00AE5049">
              <w:rPr>
                <w:rFonts w:hAnsi="標楷體" w:hint="eastAsia"/>
                <w:b/>
                <w:bCs/>
                <w:snapToGrid/>
                <w:sz w:val="24"/>
                <w:szCs w:val="24"/>
              </w:rPr>
              <w:t>288</w:t>
            </w:r>
          </w:p>
        </w:tc>
      </w:tr>
      <w:tr w:rsidR="00AE5049" w:rsidRPr="00AE5049" w:rsidTr="00AE5049">
        <w:trPr>
          <w:trHeight w:val="278"/>
        </w:trPr>
        <w:tc>
          <w:tcPr>
            <w:tcW w:w="0" w:type="auto"/>
            <w:vMerge/>
            <w:tcBorders>
              <w:top w:val="single" w:sz="6" w:space="0" w:color="auto"/>
              <w:left w:val="single" w:sz="12" w:space="0" w:color="auto"/>
              <w:bottom w:val="single" w:sz="6" w:space="0" w:color="auto"/>
              <w:right w:val="single" w:sz="6" w:space="0" w:color="auto"/>
            </w:tcBorders>
            <w:vAlign w:val="center"/>
            <w:hideMark/>
          </w:tcPr>
          <w:p w:rsidR="00AE5049" w:rsidRPr="00AE5049" w:rsidRDefault="00AE5049" w:rsidP="00AE5049">
            <w:pPr>
              <w:widowControl/>
              <w:spacing w:line="240" w:lineRule="auto"/>
              <w:ind w:leftChars="0" w:left="0" w:firstLineChars="0" w:firstLine="0"/>
              <w:jc w:val="left"/>
              <w:rPr>
                <w:snapToGrid/>
                <w:sz w:val="24"/>
                <w:szCs w:val="24"/>
              </w:rPr>
            </w:pPr>
          </w:p>
        </w:tc>
        <w:tc>
          <w:tcPr>
            <w:tcW w:w="1843"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決算數(2)</w:t>
            </w:r>
          </w:p>
        </w:tc>
        <w:tc>
          <w:tcPr>
            <w:tcW w:w="1181"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209</w:t>
            </w:r>
          </w:p>
        </w:tc>
        <w:tc>
          <w:tcPr>
            <w:tcW w:w="1606"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b/>
                <w:bCs/>
                <w:snapToGrid/>
                <w:sz w:val="24"/>
                <w:szCs w:val="24"/>
              </w:rPr>
            </w:pPr>
            <w:r w:rsidRPr="00AE5049">
              <w:rPr>
                <w:rFonts w:hAnsi="標楷體" w:hint="eastAsia"/>
                <w:b/>
                <w:bCs/>
                <w:snapToGrid/>
                <w:sz w:val="24"/>
                <w:szCs w:val="24"/>
              </w:rPr>
              <w:t>498</w:t>
            </w:r>
          </w:p>
        </w:tc>
        <w:tc>
          <w:tcPr>
            <w:tcW w:w="1607" w:type="dxa"/>
            <w:tcBorders>
              <w:top w:val="single" w:sz="6" w:space="0" w:color="auto"/>
              <w:left w:val="single" w:sz="6" w:space="0" w:color="auto"/>
              <w:bottom w:val="single" w:sz="6" w:space="0" w:color="auto"/>
              <w:right w:val="single" w:sz="12"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b/>
                <w:bCs/>
                <w:snapToGrid/>
                <w:sz w:val="24"/>
                <w:szCs w:val="24"/>
              </w:rPr>
            </w:pPr>
            <w:r w:rsidRPr="00AE5049">
              <w:rPr>
                <w:rFonts w:hAnsi="標楷體" w:hint="eastAsia"/>
                <w:b/>
                <w:bCs/>
                <w:snapToGrid/>
                <w:sz w:val="24"/>
                <w:szCs w:val="24"/>
              </w:rPr>
              <w:t>814</w:t>
            </w:r>
          </w:p>
        </w:tc>
      </w:tr>
      <w:tr w:rsidR="00AE5049" w:rsidRPr="00AE5049" w:rsidTr="00AE5049">
        <w:trPr>
          <w:trHeight w:val="278"/>
        </w:trPr>
        <w:tc>
          <w:tcPr>
            <w:tcW w:w="0" w:type="auto"/>
            <w:vMerge/>
            <w:tcBorders>
              <w:top w:val="single" w:sz="6" w:space="0" w:color="auto"/>
              <w:left w:val="single" w:sz="12" w:space="0" w:color="auto"/>
              <w:bottom w:val="single" w:sz="6" w:space="0" w:color="auto"/>
              <w:right w:val="single" w:sz="6" w:space="0" w:color="auto"/>
            </w:tcBorders>
            <w:vAlign w:val="center"/>
            <w:hideMark/>
          </w:tcPr>
          <w:p w:rsidR="00AE5049" w:rsidRPr="00AE5049" w:rsidRDefault="00AE5049" w:rsidP="00AE5049">
            <w:pPr>
              <w:widowControl/>
              <w:spacing w:line="240" w:lineRule="auto"/>
              <w:ind w:leftChars="0" w:left="0" w:firstLineChars="0" w:firstLine="0"/>
              <w:jc w:val="left"/>
              <w:rPr>
                <w:snapToGrid/>
                <w:sz w:val="24"/>
                <w:szCs w:val="24"/>
              </w:rPr>
            </w:pPr>
          </w:p>
        </w:tc>
        <w:tc>
          <w:tcPr>
            <w:tcW w:w="1843"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超支(賸餘)數(2)-(1)</w:t>
            </w:r>
          </w:p>
        </w:tc>
        <w:tc>
          <w:tcPr>
            <w:tcW w:w="1181"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-101</w:t>
            </w:r>
          </w:p>
        </w:tc>
        <w:tc>
          <w:tcPr>
            <w:tcW w:w="1606"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b/>
                <w:bCs/>
                <w:snapToGrid/>
                <w:sz w:val="24"/>
                <w:szCs w:val="24"/>
              </w:rPr>
            </w:pPr>
            <w:r w:rsidRPr="00AE5049">
              <w:rPr>
                <w:rFonts w:hAnsi="標楷體" w:hint="eastAsia"/>
                <w:b/>
                <w:bCs/>
                <w:snapToGrid/>
                <w:sz w:val="24"/>
                <w:szCs w:val="24"/>
              </w:rPr>
              <w:t>210</w:t>
            </w:r>
          </w:p>
        </w:tc>
        <w:tc>
          <w:tcPr>
            <w:tcW w:w="1607" w:type="dxa"/>
            <w:tcBorders>
              <w:top w:val="single" w:sz="6" w:space="0" w:color="auto"/>
              <w:left w:val="single" w:sz="6" w:space="0" w:color="auto"/>
              <w:bottom w:val="single" w:sz="6" w:space="0" w:color="auto"/>
              <w:right w:val="single" w:sz="12"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b/>
                <w:bCs/>
                <w:snapToGrid/>
                <w:sz w:val="24"/>
                <w:szCs w:val="24"/>
              </w:rPr>
            </w:pPr>
            <w:r w:rsidRPr="00AE5049">
              <w:rPr>
                <w:rFonts w:hAnsi="標楷體" w:hint="eastAsia"/>
                <w:b/>
                <w:bCs/>
                <w:snapToGrid/>
                <w:sz w:val="24"/>
                <w:szCs w:val="24"/>
              </w:rPr>
              <w:t>526</w:t>
            </w:r>
          </w:p>
        </w:tc>
      </w:tr>
      <w:tr w:rsidR="00AE5049" w:rsidRPr="00AE5049" w:rsidTr="00AE5049">
        <w:trPr>
          <w:trHeight w:val="278"/>
        </w:trPr>
        <w:tc>
          <w:tcPr>
            <w:tcW w:w="0" w:type="auto"/>
            <w:vMerge/>
            <w:tcBorders>
              <w:top w:val="single" w:sz="6" w:space="0" w:color="auto"/>
              <w:left w:val="single" w:sz="12" w:space="0" w:color="auto"/>
              <w:bottom w:val="single" w:sz="6" w:space="0" w:color="auto"/>
              <w:right w:val="single" w:sz="6" w:space="0" w:color="auto"/>
            </w:tcBorders>
            <w:vAlign w:val="center"/>
            <w:hideMark/>
          </w:tcPr>
          <w:p w:rsidR="00AE5049" w:rsidRPr="00AE5049" w:rsidRDefault="00AE5049" w:rsidP="00AE5049">
            <w:pPr>
              <w:widowControl/>
              <w:spacing w:line="240" w:lineRule="auto"/>
              <w:ind w:leftChars="0" w:left="0" w:firstLineChars="0" w:firstLine="0"/>
              <w:jc w:val="left"/>
              <w:rPr>
                <w:snapToGrid/>
                <w:sz w:val="24"/>
                <w:szCs w:val="24"/>
              </w:rPr>
            </w:pPr>
          </w:p>
        </w:tc>
        <w:tc>
          <w:tcPr>
            <w:tcW w:w="1843"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受益人次</w:t>
            </w:r>
          </w:p>
        </w:tc>
        <w:tc>
          <w:tcPr>
            <w:tcW w:w="1181"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30</w:t>
            </w:r>
          </w:p>
        </w:tc>
        <w:tc>
          <w:tcPr>
            <w:tcW w:w="1606"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39</w:t>
            </w:r>
          </w:p>
        </w:tc>
        <w:tc>
          <w:tcPr>
            <w:tcW w:w="1607" w:type="dxa"/>
            <w:tcBorders>
              <w:top w:val="single" w:sz="6" w:space="0" w:color="auto"/>
              <w:left w:val="single" w:sz="6" w:space="0" w:color="auto"/>
              <w:bottom w:val="single" w:sz="6" w:space="0" w:color="auto"/>
              <w:right w:val="single" w:sz="12"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51</w:t>
            </w:r>
          </w:p>
        </w:tc>
      </w:tr>
      <w:tr w:rsidR="00AE5049" w:rsidRPr="00AE5049" w:rsidTr="00AE5049">
        <w:trPr>
          <w:trHeight w:val="278"/>
        </w:trPr>
        <w:tc>
          <w:tcPr>
            <w:tcW w:w="2263" w:type="dxa"/>
            <w:vMerge w:val="restart"/>
            <w:tcBorders>
              <w:top w:val="single" w:sz="6" w:space="0" w:color="auto"/>
              <w:left w:val="single" w:sz="12"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系統網站維護(c)</w:t>
            </w:r>
          </w:p>
        </w:tc>
        <w:tc>
          <w:tcPr>
            <w:tcW w:w="1843"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預算數</w:t>
            </w:r>
          </w:p>
        </w:tc>
        <w:tc>
          <w:tcPr>
            <w:tcW w:w="1181"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99</w:t>
            </w:r>
          </w:p>
        </w:tc>
        <w:tc>
          <w:tcPr>
            <w:tcW w:w="1606"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99</w:t>
            </w:r>
          </w:p>
        </w:tc>
        <w:tc>
          <w:tcPr>
            <w:tcW w:w="1607" w:type="dxa"/>
            <w:tcBorders>
              <w:top w:val="single" w:sz="6" w:space="0" w:color="auto"/>
              <w:left w:val="single" w:sz="6" w:space="0" w:color="auto"/>
              <w:bottom w:val="single" w:sz="6" w:space="0" w:color="auto"/>
              <w:right w:val="single" w:sz="12"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 xml:space="preserve">         -   </w:t>
            </w:r>
          </w:p>
        </w:tc>
      </w:tr>
      <w:tr w:rsidR="00AE5049" w:rsidRPr="00AE5049" w:rsidTr="00AE5049">
        <w:trPr>
          <w:trHeight w:val="278"/>
        </w:trPr>
        <w:tc>
          <w:tcPr>
            <w:tcW w:w="0" w:type="auto"/>
            <w:vMerge/>
            <w:tcBorders>
              <w:top w:val="single" w:sz="6" w:space="0" w:color="auto"/>
              <w:left w:val="single" w:sz="12" w:space="0" w:color="auto"/>
              <w:bottom w:val="single" w:sz="6" w:space="0" w:color="auto"/>
              <w:right w:val="single" w:sz="6" w:space="0" w:color="auto"/>
            </w:tcBorders>
            <w:vAlign w:val="center"/>
            <w:hideMark/>
          </w:tcPr>
          <w:p w:rsidR="00AE5049" w:rsidRPr="00AE5049" w:rsidRDefault="00AE5049" w:rsidP="00AE5049">
            <w:pPr>
              <w:widowControl/>
              <w:spacing w:line="240" w:lineRule="auto"/>
              <w:ind w:leftChars="0" w:left="0" w:firstLineChars="0" w:firstLine="0"/>
              <w:jc w:val="left"/>
              <w:rPr>
                <w:snapToGrid/>
                <w:sz w:val="24"/>
                <w:szCs w:val="24"/>
              </w:rPr>
            </w:pPr>
          </w:p>
        </w:tc>
        <w:tc>
          <w:tcPr>
            <w:tcW w:w="1843"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決算數</w:t>
            </w:r>
          </w:p>
        </w:tc>
        <w:tc>
          <w:tcPr>
            <w:tcW w:w="1181"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99</w:t>
            </w:r>
          </w:p>
        </w:tc>
        <w:tc>
          <w:tcPr>
            <w:tcW w:w="1606"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99</w:t>
            </w:r>
          </w:p>
        </w:tc>
        <w:tc>
          <w:tcPr>
            <w:tcW w:w="1607" w:type="dxa"/>
            <w:tcBorders>
              <w:top w:val="single" w:sz="6" w:space="0" w:color="auto"/>
              <w:left w:val="single" w:sz="6" w:space="0" w:color="auto"/>
              <w:bottom w:val="single" w:sz="6" w:space="0" w:color="auto"/>
              <w:right w:val="single" w:sz="12"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 xml:space="preserve">         -   </w:t>
            </w:r>
          </w:p>
        </w:tc>
      </w:tr>
      <w:tr w:rsidR="00AE5049" w:rsidRPr="00AE5049" w:rsidTr="00AE5049">
        <w:trPr>
          <w:trHeight w:val="278"/>
        </w:trPr>
        <w:tc>
          <w:tcPr>
            <w:tcW w:w="2263" w:type="dxa"/>
            <w:vMerge w:val="restart"/>
            <w:tcBorders>
              <w:top w:val="single" w:sz="6" w:space="0" w:color="auto"/>
              <w:left w:val="single" w:sz="12"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創業輔導相關項目之合計數(a+b+c)</w:t>
            </w:r>
          </w:p>
        </w:tc>
        <w:tc>
          <w:tcPr>
            <w:tcW w:w="1843"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預算數</w:t>
            </w:r>
          </w:p>
        </w:tc>
        <w:tc>
          <w:tcPr>
            <w:tcW w:w="1181"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6,349</w:t>
            </w:r>
          </w:p>
        </w:tc>
        <w:tc>
          <w:tcPr>
            <w:tcW w:w="1606"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6,327</w:t>
            </w:r>
          </w:p>
        </w:tc>
        <w:tc>
          <w:tcPr>
            <w:tcW w:w="1607" w:type="dxa"/>
            <w:tcBorders>
              <w:top w:val="single" w:sz="6" w:space="0" w:color="auto"/>
              <w:left w:val="single" w:sz="6" w:space="0" w:color="auto"/>
              <w:bottom w:val="single" w:sz="6" w:space="0" w:color="auto"/>
              <w:right w:val="single" w:sz="12"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4,698</w:t>
            </w:r>
          </w:p>
        </w:tc>
      </w:tr>
      <w:tr w:rsidR="00AE5049" w:rsidRPr="00AE5049" w:rsidTr="00AE5049">
        <w:trPr>
          <w:trHeight w:val="278"/>
        </w:trPr>
        <w:tc>
          <w:tcPr>
            <w:tcW w:w="0" w:type="auto"/>
            <w:vMerge/>
            <w:tcBorders>
              <w:top w:val="single" w:sz="6" w:space="0" w:color="auto"/>
              <w:left w:val="single" w:sz="12" w:space="0" w:color="auto"/>
              <w:bottom w:val="single" w:sz="6" w:space="0" w:color="auto"/>
              <w:right w:val="single" w:sz="6" w:space="0" w:color="auto"/>
            </w:tcBorders>
            <w:vAlign w:val="center"/>
            <w:hideMark/>
          </w:tcPr>
          <w:p w:rsidR="00AE5049" w:rsidRPr="00AE5049" w:rsidRDefault="00AE5049" w:rsidP="00AE5049">
            <w:pPr>
              <w:widowControl/>
              <w:spacing w:line="240" w:lineRule="auto"/>
              <w:ind w:leftChars="0" w:left="0" w:firstLineChars="0" w:firstLine="0"/>
              <w:jc w:val="left"/>
              <w:rPr>
                <w:snapToGrid/>
                <w:sz w:val="24"/>
                <w:szCs w:val="24"/>
              </w:rPr>
            </w:pPr>
          </w:p>
        </w:tc>
        <w:tc>
          <w:tcPr>
            <w:tcW w:w="1843"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決算數</w:t>
            </w:r>
          </w:p>
        </w:tc>
        <w:tc>
          <w:tcPr>
            <w:tcW w:w="1181"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b/>
                <w:bCs/>
                <w:snapToGrid/>
                <w:sz w:val="24"/>
                <w:szCs w:val="24"/>
              </w:rPr>
            </w:pPr>
            <w:r w:rsidRPr="00AE5049">
              <w:rPr>
                <w:rFonts w:hAnsi="標楷體" w:hint="eastAsia"/>
                <w:b/>
                <w:bCs/>
                <w:snapToGrid/>
                <w:sz w:val="24"/>
                <w:szCs w:val="24"/>
              </w:rPr>
              <w:t>6,233</w:t>
            </w:r>
          </w:p>
        </w:tc>
        <w:tc>
          <w:tcPr>
            <w:tcW w:w="1606"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b/>
                <w:bCs/>
                <w:snapToGrid/>
                <w:sz w:val="24"/>
                <w:szCs w:val="24"/>
              </w:rPr>
            </w:pPr>
            <w:r w:rsidRPr="00AE5049">
              <w:rPr>
                <w:rFonts w:hAnsi="標楷體" w:hint="eastAsia"/>
                <w:b/>
                <w:bCs/>
                <w:snapToGrid/>
                <w:sz w:val="24"/>
                <w:szCs w:val="24"/>
              </w:rPr>
              <w:t>5,859</w:t>
            </w:r>
          </w:p>
        </w:tc>
        <w:tc>
          <w:tcPr>
            <w:tcW w:w="1607" w:type="dxa"/>
            <w:tcBorders>
              <w:top w:val="single" w:sz="6" w:space="0" w:color="auto"/>
              <w:left w:val="single" w:sz="6" w:space="0" w:color="auto"/>
              <w:bottom w:val="single" w:sz="6" w:space="0" w:color="auto"/>
              <w:right w:val="single" w:sz="12"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b/>
                <w:bCs/>
                <w:snapToGrid/>
                <w:sz w:val="24"/>
                <w:szCs w:val="24"/>
              </w:rPr>
            </w:pPr>
            <w:r w:rsidRPr="00AE5049">
              <w:rPr>
                <w:rFonts w:hAnsi="標楷體" w:hint="eastAsia"/>
                <w:b/>
                <w:bCs/>
                <w:snapToGrid/>
                <w:sz w:val="24"/>
                <w:szCs w:val="24"/>
              </w:rPr>
              <w:t>5,216</w:t>
            </w:r>
          </w:p>
        </w:tc>
      </w:tr>
      <w:tr w:rsidR="00AE5049" w:rsidRPr="00AE5049" w:rsidTr="00AE5049">
        <w:trPr>
          <w:trHeight w:val="278"/>
        </w:trPr>
        <w:tc>
          <w:tcPr>
            <w:tcW w:w="0" w:type="auto"/>
            <w:vMerge/>
            <w:tcBorders>
              <w:top w:val="single" w:sz="6" w:space="0" w:color="auto"/>
              <w:left w:val="single" w:sz="12" w:space="0" w:color="auto"/>
              <w:bottom w:val="single" w:sz="6" w:space="0" w:color="auto"/>
              <w:right w:val="single" w:sz="6" w:space="0" w:color="auto"/>
            </w:tcBorders>
            <w:vAlign w:val="center"/>
            <w:hideMark/>
          </w:tcPr>
          <w:p w:rsidR="00AE5049" w:rsidRPr="00AE5049" w:rsidRDefault="00AE5049" w:rsidP="00AE5049">
            <w:pPr>
              <w:widowControl/>
              <w:spacing w:line="240" w:lineRule="auto"/>
              <w:ind w:leftChars="0" w:left="0" w:firstLineChars="0" w:firstLine="0"/>
              <w:jc w:val="left"/>
              <w:rPr>
                <w:snapToGrid/>
                <w:sz w:val="24"/>
                <w:szCs w:val="24"/>
              </w:rPr>
            </w:pPr>
          </w:p>
        </w:tc>
        <w:tc>
          <w:tcPr>
            <w:tcW w:w="1843"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執行率</w:t>
            </w:r>
          </w:p>
        </w:tc>
        <w:tc>
          <w:tcPr>
            <w:tcW w:w="1181"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98.17</w:t>
            </w:r>
          </w:p>
        </w:tc>
        <w:tc>
          <w:tcPr>
            <w:tcW w:w="1606"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92.60</w:t>
            </w:r>
          </w:p>
        </w:tc>
        <w:tc>
          <w:tcPr>
            <w:tcW w:w="1607" w:type="dxa"/>
            <w:tcBorders>
              <w:top w:val="single" w:sz="6" w:space="0" w:color="auto"/>
              <w:left w:val="single" w:sz="6" w:space="0" w:color="auto"/>
              <w:bottom w:val="single" w:sz="6" w:space="0" w:color="auto"/>
              <w:right w:val="single" w:sz="12"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111.03</w:t>
            </w:r>
          </w:p>
        </w:tc>
      </w:tr>
      <w:tr w:rsidR="00AE5049" w:rsidRPr="00AE5049" w:rsidTr="00AE5049">
        <w:trPr>
          <w:trHeight w:val="278"/>
        </w:trPr>
        <w:tc>
          <w:tcPr>
            <w:tcW w:w="4106" w:type="dxa"/>
            <w:gridSpan w:val="2"/>
            <w:tcBorders>
              <w:top w:val="single" w:sz="6" w:space="0" w:color="auto"/>
              <w:left w:val="single" w:sz="12"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創業者圓夢專區網站瀏覽數(年底)</w:t>
            </w:r>
          </w:p>
        </w:tc>
        <w:tc>
          <w:tcPr>
            <w:tcW w:w="1181"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w:t>
            </w:r>
          </w:p>
        </w:tc>
        <w:tc>
          <w:tcPr>
            <w:tcW w:w="1606"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845,520</w:t>
            </w:r>
          </w:p>
        </w:tc>
        <w:tc>
          <w:tcPr>
            <w:tcW w:w="1607" w:type="dxa"/>
            <w:tcBorders>
              <w:top w:val="single" w:sz="6" w:space="0" w:color="auto"/>
              <w:left w:val="single" w:sz="6" w:space="0" w:color="auto"/>
              <w:bottom w:val="single" w:sz="6" w:space="0" w:color="auto"/>
              <w:right w:val="single" w:sz="12"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b/>
                <w:bCs/>
                <w:snapToGrid/>
                <w:sz w:val="24"/>
                <w:szCs w:val="24"/>
              </w:rPr>
            </w:pPr>
            <w:r w:rsidRPr="00AE5049">
              <w:rPr>
                <w:rFonts w:hAnsi="標楷體" w:hint="eastAsia"/>
                <w:b/>
                <w:bCs/>
                <w:snapToGrid/>
                <w:sz w:val="24"/>
                <w:szCs w:val="24"/>
              </w:rPr>
              <w:t>1,270,286</w:t>
            </w:r>
          </w:p>
        </w:tc>
      </w:tr>
      <w:tr w:rsidR="00AE5049" w:rsidRPr="00AE5049" w:rsidTr="00AE5049">
        <w:trPr>
          <w:trHeight w:val="278"/>
        </w:trPr>
        <w:tc>
          <w:tcPr>
            <w:tcW w:w="4106" w:type="dxa"/>
            <w:gridSpan w:val="2"/>
            <w:tcBorders>
              <w:top w:val="single" w:sz="6" w:space="0" w:color="auto"/>
              <w:left w:val="single" w:sz="12" w:space="0" w:color="auto"/>
              <w:bottom w:val="single" w:sz="12"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人氣商店(年底)</w:t>
            </w:r>
          </w:p>
        </w:tc>
        <w:tc>
          <w:tcPr>
            <w:tcW w:w="1181" w:type="dxa"/>
            <w:tcBorders>
              <w:top w:val="single" w:sz="6" w:space="0" w:color="auto"/>
              <w:left w:val="single" w:sz="6" w:space="0" w:color="auto"/>
              <w:bottom w:val="single" w:sz="12"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w:t>
            </w:r>
          </w:p>
        </w:tc>
        <w:tc>
          <w:tcPr>
            <w:tcW w:w="1606" w:type="dxa"/>
            <w:tcBorders>
              <w:top w:val="single" w:sz="6" w:space="0" w:color="auto"/>
              <w:left w:val="single" w:sz="6" w:space="0" w:color="auto"/>
              <w:bottom w:val="single" w:sz="12"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697</w:t>
            </w:r>
          </w:p>
        </w:tc>
        <w:tc>
          <w:tcPr>
            <w:tcW w:w="1607" w:type="dxa"/>
            <w:tcBorders>
              <w:top w:val="single" w:sz="6" w:space="0" w:color="auto"/>
              <w:left w:val="single" w:sz="6" w:space="0" w:color="auto"/>
              <w:bottom w:val="single" w:sz="12" w:space="0" w:color="auto"/>
              <w:right w:val="single" w:sz="12"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b/>
                <w:bCs/>
                <w:snapToGrid/>
                <w:sz w:val="24"/>
                <w:szCs w:val="24"/>
              </w:rPr>
            </w:pPr>
            <w:r w:rsidRPr="00AE5049">
              <w:rPr>
                <w:rFonts w:hAnsi="標楷體" w:hint="eastAsia"/>
                <w:b/>
                <w:bCs/>
                <w:snapToGrid/>
                <w:sz w:val="24"/>
                <w:szCs w:val="24"/>
              </w:rPr>
              <w:t>783</w:t>
            </w:r>
          </w:p>
        </w:tc>
      </w:tr>
    </w:tbl>
    <w:p w:rsidR="005767ED" w:rsidRPr="005767ED" w:rsidRDefault="00AE5049" w:rsidP="005767ED">
      <w:pPr>
        <w:spacing w:line="280" w:lineRule="exact"/>
        <w:ind w:leftChars="0" w:left="0" w:firstLineChars="0" w:firstLine="0"/>
        <w:jc w:val="left"/>
        <w:rPr>
          <w:rFonts w:hAnsi="標楷體"/>
          <w:sz w:val="24"/>
          <w:szCs w:val="24"/>
        </w:rPr>
      </w:pPr>
      <w:r w:rsidRPr="00AE5049">
        <w:rPr>
          <w:rFonts w:hAnsi="標楷體" w:hint="eastAsia"/>
          <w:szCs w:val="24"/>
        </w:rPr>
        <w:t>資料來源：整理自安置基金資料。</w:t>
      </w:r>
    </w:p>
    <w:p w:rsidR="005767ED" w:rsidRPr="00AD1E5F" w:rsidRDefault="005767ED" w:rsidP="00787790">
      <w:pPr>
        <w:pStyle w:val="a4"/>
        <w:ind w:left="840" w:hanging="280"/>
        <w:rPr>
          <w:b/>
        </w:rPr>
      </w:pPr>
      <w:r w:rsidRPr="00AD1E5F">
        <w:rPr>
          <w:rFonts w:hint="eastAsia"/>
          <w:b/>
        </w:rPr>
        <w:t>(二)</w:t>
      </w:r>
      <w:r w:rsidR="00AE5049" w:rsidRPr="00AE5049">
        <w:rPr>
          <w:rFonts w:hint="eastAsia"/>
          <w:b/>
        </w:rPr>
        <w:t>近年退除役官兵接受創業輔導人次下滑，二類官兵經輔導後實際創業比率高於榮民，惟整體創業比率未能高於一成</w:t>
      </w:r>
    </w:p>
    <w:p w:rsidR="005767ED" w:rsidRPr="005767ED" w:rsidRDefault="00AE5049" w:rsidP="00787790">
      <w:pPr>
        <w:pStyle w:val="21"/>
        <w:ind w:left="840" w:firstLine="560"/>
        <w:rPr>
          <w:b/>
          <w:snapToGrid/>
          <w:w w:val="90"/>
        </w:rPr>
      </w:pPr>
      <w:r w:rsidRPr="00AE5049">
        <w:rPr>
          <w:rFonts w:hint="eastAsia"/>
          <w:snapToGrid/>
        </w:rPr>
        <w:t>觀諸111至113年度退除役官兵創業輔導推動成效資料(詳表2)，預估輔導人次自111年度之1,000人次下滑至113年度之800人次，實際輔導人次自1,051人次下滑至800人次，顯示退除役官兵接受創業輔導之意願下降；反觀實際創業人次自111年度28人次增加至113年度76人次，同期間經輔導後實際創業之比率概自111年度2.66%上升至113年度9.50%，顯示新冠肺炎疫情後經濟復甦，退除役官兵創業比率提高，惟卻未能高於一成；若分析不同身分別經輔導後實際創業情形，二類官兵經輔導後實際創業之比率介於3.65%至10.62%，高於榮民之2.16%至8.86%，恐係二類官兵較早退役，尚有創業意願或經濟需要所致。</w:t>
      </w:r>
    </w:p>
    <w:p w:rsidR="00AE5049" w:rsidRPr="00AE5049" w:rsidRDefault="00AE5049" w:rsidP="00AE5049">
      <w:pPr>
        <w:snapToGrid w:val="0"/>
        <w:ind w:leftChars="10" w:left="6886" w:hangingChars="2447" w:hanging="6858"/>
        <w:jc w:val="left"/>
        <w:rPr>
          <w:rFonts w:hAnsi="標楷體"/>
          <w:snapToGrid/>
          <w:sz w:val="24"/>
          <w:szCs w:val="24"/>
        </w:rPr>
      </w:pPr>
      <w:r w:rsidRPr="00AE5049">
        <w:rPr>
          <w:rFonts w:hAnsi="標楷體" w:hint="eastAsia"/>
          <w:b/>
          <w:snapToGrid/>
        </w:rPr>
        <w:t xml:space="preserve">表2 111至113年度退除役官兵創業輔導推動成效表    </w:t>
      </w:r>
      <w:r w:rsidRPr="00AE5049">
        <w:rPr>
          <w:rFonts w:hAnsi="標楷體" w:hint="eastAsia"/>
          <w:snapToGrid/>
          <w:sz w:val="24"/>
          <w:szCs w:val="24"/>
        </w:rPr>
        <w:t>單位：人次；%</w:t>
      </w:r>
    </w:p>
    <w:tbl>
      <w:tblPr>
        <w:tblW w:w="4811"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 w:type="dxa"/>
          <w:right w:w="10" w:type="dxa"/>
        </w:tblCellMar>
        <w:tblLook w:val="04A0" w:firstRow="1" w:lastRow="0" w:firstColumn="1" w:lastColumn="0" w:noHBand="0" w:noVBand="1"/>
      </w:tblPr>
      <w:tblGrid>
        <w:gridCol w:w="2704"/>
        <w:gridCol w:w="1634"/>
        <w:gridCol w:w="1418"/>
        <w:gridCol w:w="1275"/>
        <w:gridCol w:w="1359"/>
      </w:tblGrid>
      <w:tr w:rsidR="00AE5049" w:rsidRPr="00AE5049" w:rsidTr="00AE5049">
        <w:trPr>
          <w:tblHeader/>
          <w:jc w:val="center"/>
        </w:trPr>
        <w:tc>
          <w:tcPr>
            <w:tcW w:w="2585" w:type="pct"/>
            <w:gridSpan w:val="2"/>
            <w:tcBorders>
              <w:top w:val="single" w:sz="12" w:space="0" w:color="000000"/>
              <w:left w:val="single" w:sz="12" w:space="0" w:color="000000"/>
              <w:bottom w:val="single" w:sz="6" w:space="0" w:color="000000"/>
              <w:right w:val="single" w:sz="6" w:space="0" w:color="000000"/>
            </w:tcBorders>
            <w:tcMar>
              <w:top w:w="0" w:type="dxa"/>
              <w:left w:w="108" w:type="dxa"/>
              <w:bottom w:w="0" w:type="dxa"/>
              <w:right w:w="108" w:type="dxa"/>
            </w:tcMar>
            <w:hideMark/>
          </w:tcPr>
          <w:p w:rsidR="00AE5049" w:rsidRPr="00AE5049" w:rsidRDefault="00AE5049" w:rsidP="00AE5049">
            <w:pPr>
              <w:snapToGrid w:val="0"/>
              <w:spacing w:line="280" w:lineRule="exact"/>
              <w:ind w:leftChars="0" w:left="0" w:firstLineChars="0" w:firstLine="0"/>
              <w:jc w:val="center"/>
              <w:rPr>
                <w:rFonts w:hint="eastAsia"/>
                <w:b/>
                <w:bCs/>
                <w:snapToGrid/>
                <w:sz w:val="24"/>
                <w:szCs w:val="24"/>
              </w:rPr>
            </w:pPr>
            <w:r w:rsidRPr="00AE5049">
              <w:rPr>
                <w:rFonts w:hAnsi="標楷體" w:hint="eastAsia"/>
                <w:b/>
                <w:bCs/>
                <w:snapToGrid/>
                <w:sz w:val="24"/>
                <w:szCs w:val="24"/>
              </w:rPr>
              <w:t>項目/年度</w:t>
            </w:r>
          </w:p>
        </w:tc>
        <w:tc>
          <w:tcPr>
            <w:tcW w:w="845" w:type="pct"/>
            <w:tcBorders>
              <w:top w:val="single" w:sz="12"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center"/>
              <w:rPr>
                <w:rFonts w:hAnsi="標楷體" w:hint="eastAsia"/>
                <w:b/>
                <w:bCs/>
                <w:snapToGrid/>
                <w:sz w:val="24"/>
                <w:szCs w:val="24"/>
              </w:rPr>
            </w:pPr>
            <w:r w:rsidRPr="00AE5049">
              <w:rPr>
                <w:rFonts w:hAnsi="標楷體" w:hint="eastAsia"/>
                <w:b/>
                <w:bCs/>
                <w:snapToGrid/>
                <w:sz w:val="24"/>
                <w:szCs w:val="24"/>
              </w:rPr>
              <w:t>111</w:t>
            </w:r>
          </w:p>
        </w:tc>
        <w:tc>
          <w:tcPr>
            <w:tcW w:w="760" w:type="pct"/>
            <w:tcBorders>
              <w:top w:val="single" w:sz="12"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center"/>
              <w:rPr>
                <w:rFonts w:hAnsi="標楷體" w:hint="eastAsia"/>
                <w:b/>
                <w:bCs/>
                <w:snapToGrid/>
                <w:sz w:val="24"/>
                <w:szCs w:val="24"/>
              </w:rPr>
            </w:pPr>
            <w:r w:rsidRPr="00AE5049">
              <w:rPr>
                <w:rFonts w:hAnsi="標楷體" w:hint="eastAsia"/>
                <w:b/>
                <w:bCs/>
                <w:snapToGrid/>
                <w:sz w:val="24"/>
                <w:szCs w:val="24"/>
              </w:rPr>
              <w:t>112</w:t>
            </w:r>
          </w:p>
        </w:tc>
        <w:tc>
          <w:tcPr>
            <w:tcW w:w="810" w:type="pct"/>
            <w:tcBorders>
              <w:top w:val="single" w:sz="12"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center"/>
              <w:rPr>
                <w:rFonts w:hAnsi="標楷體" w:hint="eastAsia"/>
                <w:b/>
                <w:bCs/>
                <w:snapToGrid/>
                <w:sz w:val="24"/>
                <w:szCs w:val="24"/>
              </w:rPr>
            </w:pPr>
            <w:r w:rsidRPr="00AE5049">
              <w:rPr>
                <w:rFonts w:hAnsi="標楷體" w:hint="eastAsia"/>
                <w:b/>
                <w:bCs/>
                <w:snapToGrid/>
                <w:sz w:val="24"/>
                <w:szCs w:val="24"/>
              </w:rPr>
              <w:t>113</w:t>
            </w:r>
          </w:p>
        </w:tc>
      </w:tr>
      <w:tr w:rsidR="00AE5049" w:rsidRPr="00AE5049" w:rsidTr="00AE5049">
        <w:trPr>
          <w:trHeight w:val="340"/>
          <w:jc w:val="center"/>
        </w:trPr>
        <w:tc>
          <w:tcPr>
            <w:tcW w:w="2585" w:type="pct"/>
            <w:gridSpan w:val="2"/>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預估輔導</w:t>
            </w:r>
          </w:p>
        </w:tc>
        <w:tc>
          <w:tcPr>
            <w:tcW w:w="84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1,000</w:t>
            </w:r>
          </w:p>
        </w:tc>
        <w:tc>
          <w:tcPr>
            <w:tcW w:w="76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shd w:val="clear" w:color="auto" w:fill="FFFFFF"/>
              </w:rPr>
              <w:t>800</w:t>
            </w:r>
          </w:p>
        </w:tc>
        <w:tc>
          <w:tcPr>
            <w:tcW w:w="810" w:type="pct"/>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shd w:val="clear" w:color="auto" w:fill="FFFFFF"/>
              </w:rPr>
            </w:pPr>
            <w:r w:rsidRPr="00AE5049">
              <w:rPr>
                <w:rFonts w:hAnsi="標楷體" w:hint="eastAsia"/>
                <w:snapToGrid/>
                <w:sz w:val="24"/>
                <w:szCs w:val="24"/>
                <w:shd w:val="clear" w:color="auto" w:fill="FFFFFF"/>
              </w:rPr>
              <w:t>800</w:t>
            </w:r>
          </w:p>
        </w:tc>
      </w:tr>
      <w:tr w:rsidR="00AE5049" w:rsidRPr="00AE5049" w:rsidTr="00AE5049">
        <w:trPr>
          <w:trHeight w:val="340"/>
          <w:jc w:val="center"/>
        </w:trPr>
        <w:tc>
          <w:tcPr>
            <w:tcW w:w="1611" w:type="pct"/>
            <w:vMerge w:val="restart"/>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實際輔導創業(A)</w:t>
            </w:r>
          </w:p>
        </w:tc>
        <w:tc>
          <w:tcPr>
            <w:tcW w:w="97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榮民</w:t>
            </w:r>
          </w:p>
        </w:tc>
        <w:tc>
          <w:tcPr>
            <w:tcW w:w="84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695</w:t>
            </w:r>
          </w:p>
        </w:tc>
        <w:tc>
          <w:tcPr>
            <w:tcW w:w="76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524</w:t>
            </w:r>
          </w:p>
        </w:tc>
        <w:tc>
          <w:tcPr>
            <w:tcW w:w="810" w:type="pct"/>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508</w:t>
            </w:r>
          </w:p>
        </w:tc>
      </w:tr>
      <w:tr w:rsidR="00AE5049" w:rsidRPr="00AE5049" w:rsidTr="00AE5049">
        <w:trPr>
          <w:jc w:val="center"/>
        </w:trPr>
        <w:tc>
          <w:tcPr>
            <w:tcW w:w="0" w:type="auto"/>
            <w:vMerge/>
            <w:tcBorders>
              <w:top w:val="single" w:sz="6" w:space="0" w:color="000000"/>
              <w:left w:val="single" w:sz="12" w:space="0" w:color="000000"/>
              <w:bottom w:val="single" w:sz="6" w:space="0" w:color="000000"/>
              <w:right w:val="single" w:sz="6" w:space="0" w:color="000000"/>
            </w:tcBorders>
            <w:vAlign w:val="center"/>
            <w:hideMark/>
          </w:tcPr>
          <w:p w:rsidR="00AE5049" w:rsidRPr="00AE5049" w:rsidRDefault="00AE5049" w:rsidP="00AE5049">
            <w:pPr>
              <w:widowControl/>
              <w:spacing w:line="240" w:lineRule="auto"/>
              <w:ind w:leftChars="0" w:left="0" w:firstLineChars="0" w:firstLine="0"/>
              <w:jc w:val="left"/>
              <w:rPr>
                <w:snapToGrid/>
                <w:sz w:val="24"/>
                <w:szCs w:val="24"/>
              </w:rPr>
            </w:pPr>
          </w:p>
        </w:tc>
        <w:tc>
          <w:tcPr>
            <w:tcW w:w="97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二類官兵</w:t>
            </w:r>
          </w:p>
        </w:tc>
        <w:tc>
          <w:tcPr>
            <w:tcW w:w="84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356</w:t>
            </w:r>
          </w:p>
        </w:tc>
        <w:tc>
          <w:tcPr>
            <w:tcW w:w="76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306</w:t>
            </w:r>
          </w:p>
        </w:tc>
        <w:tc>
          <w:tcPr>
            <w:tcW w:w="810" w:type="pct"/>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292</w:t>
            </w:r>
          </w:p>
        </w:tc>
      </w:tr>
      <w:tr w:rsidR="00AE5049" w:rsidRPr="00AE5049" w:rsidTr="00AE5049">
        <w:trPr>
          <w:trHeight w:val="340"/>
          <w:jc w:val="center"/>
        </w:trPr>
        <w:tc>
          <w:tcPr>
            <w:tcW w:w="0" w:type="auto"/>
            <w:vMerge/>
            <w:tcBorders>
              <w:top w:val="single" w:sz="6" w:space="0" w:color="000000"/>
              <w:left w:val="single" w:sz="12" w:space="0" w:color="000000"/>
              <w:bottom w:val="single" w:sz="6" w:space="0" w:color="000000"/>
              <w:right w:val="single" w:sz="6" w:space="0" w:color="000000"/>
            </w:tcBorders>
            <w:vAlign w:val="center"/>
            <w:hideMark/>
          </w:tcPr>
          <w:p w:rsidR="00AE5049" w:rsidRPr="00AE5049" w:rsidRDefault="00AE5049" w:rsidP="00AE5049">
            <w:pPr>
              <w:widowControl/>
              <w:spacing w:line="240" w:lineRule="auto"/>
              <w:ind w:leftChars="0" w:left="0" w:firstLineChars="0" w:firstLine="0"/>
              <w:jc w:val="left"/>
              <w:rPr>
                <w:snapToGrid/>
                <w:sz w:val="24"/>
                <w:szCs w:val="24"/>
              </w:rPr>
            </w:pPr>
          </w:p>
        </w:tc>
        <w:tc>
          <w:tcPr>
            <w:tcW w:w="97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100" w:left="280" w:firstLineChars="0" w:firstLine="0"/>
              <w:jc w:val="left"/>
              <w:rPr>
                <w:rFonts w:hAnsi="標楷體" w:hint="eastAsia"/>
                <w:b/>
                <w:snapToGrid/>
                <w:sz w:val="24"/>
                <w:szCs w:val="24"/>
              </w:rPr>
            </w:pPr>
            <w:r w:rsidRPr="00AE5049">
              <w:rPr>
                <w:rFonts w:hAnsi="標楷體" w:hint="eastAsia"/>
                <w:b/>
                <w:snapToGrid/>
                <w:sz w:val="24"/>
                <w:szCs w:val="24"/>
              </w:rPr>
              <w:t>小計</w:t>
            </w:r>
          </w:p>
        </w:tc>
        <w:tc>
          <w:tcPr>
            <w:tcW w:w="84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1,051</w:t>
            </w:r>
          </w:p>
        </w:tc>
        <w:tc>
          <w:tcPr>
            <w:tcW w:w="76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shd w:val="clear" w:color="auto" w:fill="FFFFFF"/>
              </w:rPr>
              <w:t>830</w:t>
            </w:r>
          </w:p>
        </w:tc>
        <w:tc>
          <w:tcPr>
            <w:tcW w:w="810" w:type="pct"/>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shd w:val="clear" w:color="auto" w:fill="FFFFFF"/>
              </w:rPr>
            </w:pPr>
            <w:r w:rsidRPr="00AE5049">
              <w:rPr>
                <w:rFonts w:hAnsi="標楷體" w:hint="eastAsia"/>
                <w:snapToGrid/>
                <w:sz w:val="24"/>
                <w:szCs w:val="24"/>
                <w:highlight w:val="white"/>
              </w:rPr>
              <w:t>800</w:t>
            </w:r>
          </w:p>
        </w:tc>
      </w:tr>
      <w:tr w:rsidR="00AE5049" w:rsidRPr="00AE5049" w:rsidTr="00AE5049">
        <w:trPr>
          <w:trHeight w:val="340"/>
          <w:jc w:val="center"/>
        </w:trPr>
        <w:tc>
          <w:tcPr>
            <w:tcW w:w="1611" w:type="pct"/>
            <w:vMerge w:val="restart"/>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經輔導後實際創業(B)</w:t>
            </w:r>
          </w:p>
        </w:tc>
        <w:tc>
          <w:tcPr>
            <w:tcW w:w="97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榮民</w:t>
            </w:r>
          </w:p>
        </w:tc>
        <w:tc>
          <w:tcPr>
            <w:tcW w:w="84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15</w:t>
            </w:r>
          </w:p>
        </w:tc>
        <w:tc>
          <w:tcPr>
            <w:tcW w:w="76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30</w:t>
            </w:r>
          </w:p>
        </w:tc>
        <w:tc>
          <w:tcPr>
            <w:tcW w:w="810" w:type="pct"/>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45</w:t>
            </w:r>
          </w:p>
        </w:tc>
      </w:tr>
      <w:tr w:rsidR="00AE5049" w:rsidRPr="00AE5049" w:rsidTr="00AE5049">
        <w:trPr>
          <w:jc w:val="center"/>
        </w:trPr>
        <w:tc>
          <w:tcPr>
            <w:tcW w:w="0" w:type="auto"/>
            <w:vMerge/>
            <w:tcBorders>
              <w:top w:val="single" w:sz="6" w:space="0" w:color="000000"/>
              <w:left w:val="single" w:sz="12" w:space="0" w:color="000000"/>
              <w:bottom w:val="single" w:sz="6" w:space="0" w:color="000000"/>
              <w:right w:val="single" w:sz="6" w:space="0" w:color="000000"/>
            </w:tcBorders>
            <w:vAlign w:val="center"/>
            <w:hideMark/>
          </w:tcPr>
          <w:p w:rsidR="00AE5049" w:rsidRPr="00AE5049" w:rsidRDefault="00AE5049" w:rsidP="00AE5049">
            <w:pPr>
              <w:widowControl/>
              <w:spacing w:line="240" w:lineRule="auto"/>
              <w:ind w:leftChars="0" w:left="0" w:firstLineChars="0" w:firstLine="0"/>
              <w:jc w:val="left"/>
              <w:rPr>
                <w:snapToGrid/>
                <w:sz w:val="24"/>
                <w:szCs w:val="24"/>
              </w:rPr>
            </w:pPr>
          </w:p>
        </w:tc>
        <w:tc>
          <w:tcPr>
            <w:tcW w:w="97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二類官兵</w:t>
            </w:r>
          </w:p>
        </w:tc>
        <w:tc>
          <w:tcPr>
            <w:tcW w:w="84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13</w:t>
            </w:r>
          </w:p>
        </w:tc>
        <w:tc>
          <w:tcPr>
            <w:tcW w:w="76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20</w:t>
            </w:r>
          </w:p>
        </w:tc>
        <w:tc>
          <w:tcPr>
            <w:tcW w:w="810" w:type="pct"/>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31</w:t>
            </w:r>
          </w:p>
        </w:tc>
      </w:tr>
      <w:tr w:rsidR="00AE5049" w:rsidRPr="00AE5049" w:rsidTr="00AE5049">
        <w:trPr>
          <w:trHeight w:val="340"/>
          <w:jc w:val="center"/>
        </w:trPr>
        <w:tc>
          <w:tcPr>
            <w:tcW w:w="0" w:type="auto"/>
            <w:vMerge/>
            <w:tcBorders>
              <w:top w:val="single" w:sz="6" w:space="0" w:color="000000"/>
              <w:left w:val="single" w:sz="12" w:space="0" w:color="000000"/>
              <w:bottom w:val="single" w:sz="6" w:space="0" w:color="000000"/>
              <w:right w:val="single" w:sz="6" w:space="0" w:color="000000"/>
            </w:tcBorders>
            <w:vAlign w:val="center"/>
            <w:hideMark/>
          </w:tcPr>
          <w:p w:rsidR="00AE5049" w:rsidRPr="00AE5049" w:rsidRDefault="00AE5049" w:rsidP="00AE5049">
            <w:pPr>
              <w:widowControl/>
              <w:spacing w:line="240" w:lineRule="auto"/>
              <w:ind w:leftChars="0" w:left="0" w:firstLineChars="0" w:firstLine="0"/>
              <w:jc w:val="left"/>
              <w:rPr>
                <w:snapToGrid/>
                <w:sz w:val="24"/>
                <w:szCs w:val="24"/>
              </w:rPr>
            </w:pPr>
          </w:p>
        </w:tc>
        <w:tc>
          <w:tcPr>
            <w:tcW w:w="97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100" w:left="280" w:firstLineChars="0" w:firstLine="0"/>
              <w:jc w:val="left"/>
              <w:rPr>
                <w:rFonts w:hAnsi="標楷體" w:hint="eastAsia"/>
                <w:b/>
                <w:snapToGrid/>
                <w:sz w:val="24"/>
                <w:szCs w:val="24"/>
              </w:rPr>
            </w:pPr>
            <w:r w:rsidRPr="00AE5049">
              <w:rPr>
                <w:rFonts w:hAnsi="標楷體" w:hint="eastAsia"/>
                <w:b/>
                <w:snapToGrid/>
                <w:sz w:val="24"/>
                <w:szCs w:val="24"/>
              </w:rPr>
              <w:t>小計</w:t>
            </w:r>
          </w:p>
        </w:tc>
        <w:tc>
          <w:tcPr>
            <w:tcW w:w="84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28</w:t>
            </w:r>
          </w:p>
        </w:tc>
        <w:tc>
          <w:tcPr>
            <w:tcW w:w="76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shd w:val="clear" w:color="auto" w:fill="FFFFFF"/>
              </w:rPr>
              <w:t>50</w:t>
            </w:r>
          </w:p>
        </w:tc>
        <w:tc>
          <w:tcPr>
            <w:tcW w:w="810" w:type="pct"/>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shd w:val="clear" w:color="auto" w:fill="FFFFFF"/>
              </w:rPr>
            </w:pPr>
            <w:r w:rsidRPr="00AE5049">
              <w:rPr>
                <w:rFonts w:hAnsi="標楷體" w:hint="eastAsia"/>
                <w:snapToGrid/>
                <w:sz w:val="24"/>
                <w:szCs w:val="24"/>
                <w:highlight w:val="white"/>
              </w:rPr>
              <w:t>76</w:t>
            </w:r>
          </w:p>
        </w:tc>
      </w:tr>
      <w:tr w:rsidR="00AE5049" w:rsidRPr="00AE5049" w:rsidTr="00AE5049">
        <w:trPr>
          <w:trHeight w:val="340"/>
          <w:jc w:val="center"/>
        </w:trPr>
        <w:tc>
          <w:tcPr>
            <w:tcW w:w="1611" w:type="pct"/>
            <w:vMerge w:val="restart"/>
            <w:tcBorders>
              <w:top w:val="single" w:sz="6" w:space="0" w:color="000000"/>
              <w:left w:val="single" w:sz="12" w:space="0" w:color="000000"/>
              <w:bottom w:val="single" w:sz="12"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經輔導後實際創業之比率%(B/A)</w:t>
            </w:r>
          </w:p>
        </w:tc>
        <w:tc>
          <w:tcPr>
            <w:tcW w:w="97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榮民</w:t>
            </w:r>
          </w:p>
        </w:tc>
        <w:tc>
          <w:tcPr>
            <w:tcW w:w="84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shd w:val="clear" w:color="auto" w:fill="FFFFFF"/>
              </w:rPr>
            </w:pPr>
            <w:r w:rsidRPr="00AE5049">
              <w:rPr>
                <w:rFonts w:hAnsi="標楷體" w:hint="eastAsia"/>
                <w:snapToGrid/>
                <w:sz w:val="24"/>
                <w:szCs w:val="24"/>
                <w:shd w:val="clear" w:color="auto" w:fill="FFFFFF"/>
              </w:rPr>
              <w:t>2.16</w:t>
            </w:r>
          </w:p>
        </w:tc>
        <w:tc>
          <w:tcPr>
            <w:tcW w:w="76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shd w:val="clear" w:color="auto" w:fill="FFFFFF"/>
              </w:rPr>
            </w:pPr>
            <w:r w:rsidRPr="00AE5049">
              <w:rPr>
                <w:rFonts w:hAnsi="標楷體" w:hint="eastAsia"/>
                <w:snapToGrid/>
                <w:sz w:val="24"/>
                <w:szCs w:val="24"/>
                <w:shd w:val="clear" w:color="auto" w:fill="FFFFFF"/>
              </w:rPr>
              <w:t>5.73</w:t>
            </w:r>
          </w:p>
        </w:tc>
        <w:tc>
          <w:tcPr>
            <w:tcW w:w="810" w:type="pct"/>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shd w:val="clear" w:color="auto" w:fill="FFFFFF"/>
              </w:rPr>
            </w:pPr>
            <w:r w:rsidRPr="00AE5049">
              <w:rPr>
                <w:rFonts w:hAnsi="標楷體" w:hint="eastAsia"/>
                <w:snapToGrid/>
                <w:sz w:val="24"/>
                <w:szCs w:val="24"/>
                <w:highlight w:val="white"/>
              </w:rPr>
              <w:t>8.86</w:t>
            </w:r>
          </w:p>
        </w:tc>
      </w:tr>
      <w:tr w:rsidR="00AE5049" w:rsidRPr="00AE5049" w:rsidTr="00AE5049">
        <w:trPr>
          <w:jc w:val="center"/>
        </w:trPr>
        <w:tc>
          <w:tcPr>
            <w:tcW w:w="0" w:type="auto"/>
            <w:vMerge/>
            <w:tcBorders>
              <w:top w:val="single" w:sz="6" w:space="0" w:color="000000"/>
              <w:left w:val="single" w:sz="12" w:space="0" w:color="000000"/>
              <w:bottom w:val="single" w:sz="12" w:space="0" w:color="000000"/>
              <w:right w:val="single" w:sz="6" w:space="0" w:color="000000"/>
            </w:tcBorders>
            <w:vAlign w:val="center"/>
            <w:hideMark/>
          </w:tcPr>
          <w:p w:rsidR="00AE5049" w:rsidRPr="00AE5049" w:rsidRDefault="00AE5049" w:rsidP="00AE5049">
            <w:pPr>
              <w:widowControl/>
              <w:spacing w:line="240" w:lineRule="auto"/>
              <w:ind w:leftChars="0" w:left="0" w:firstLineChars="0" w:firstLine="0"/>
              <w:jc w:val="left"/>
              <w:rPr>
                <w:snapToGrid/>
                <w:sz w:val="24"/>
                <w:szCs w:val="24"/>
              </w:rPr>
            </w:pPr>
          </w:p>
        </w:tc>
        <w:tc>
          <w:tcPr>
            <w:tcW w:w="97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二類官兵</w:t>
            </w:r>
          </w:p>
        </w:tc>
        <w:tc>
          <w:tcPr>
            <w:tcW w:w="84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shd w:val="clear" w:color="auto" w:fill="FFFFFF"/>
              </w:rPr>
              <w:t>3.65</w:t>
            </w:r>
          </w:p>
        </w:tc>
        <w:tc>
          <w:tcPr>
            <w:tcW w:w="76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shd w:val="clear" w:color="auto" w:fill="FFFFFF"/>
              </w:rPr>
              <w:t>6.54</w:t>
            </w:r>
          </w:p>
        </w:tc>
        <w:tc>
          <w:tcPr>
            <w:tcW w:w="810" w:type="pct"/>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shd w:val="clear" w:color="auto" w:fill="FFFFFF"/>
              </w:rPr>
            </w:pPr>
            <w:r w:rsidRPr="00AE5049">
              <w:rPr>
                <w:rFonts w:hAnsi="標楷體" w:hint="eastAsia"/>
                <w:snapToGrid/>
                <w:sz w:val="24"/>
                <w:szCs w:val="24"/>
                <w:highlight w:val="white"/>
              </w:rPr>
              <w:t>10.62</w:t>
            </w:r>
          </w:p>
        </w:tc>
      </w:tr>
      <w:tr w:rsidR="00AE5049" w:rsidRPr="00AE5049" w:rsidTr="00AE5049">
        <w:trPr>
          <w:trHeight w:val="340"/>
          <w:jc w:val="center"/>
        </w:trPr>
        <w:tc>
          <w:tcPr>
            <w:tcW w:w="0" w:type="auto"/>
            <w:vMerge/>
            <w:tcBorders>
              <w:top w:val="single" w:sz="6" w:space="0" w:color="000000"/>
              <w:left w:val="single" w:sz="12" w:space="0" w:color="000000"/>
              <w:bottom w:val="single" w:sz="12" w:space="0" w:color="000000"/>
              <w:right w:val="single" w:sz="6" w:space="0" w:color="000000"/>
            </w:tcBorders>
            <w:vAlign w:val="center"/>
            <w:hideMark/>
          </w:tcPr>
          <w:p w:rsidR="00AE5049" w:rsidRPr="00AE5049" w:rsidRDefault="00AE5049" w:rsidP="00AE5049">
            <w:pPr>
              <w:widowControl/>
              <w:spacing w:line="240" w:lineRule="auto"/>
              <w:ind w:leftChars="0" w:left="0" w:firstLineChars="0" w:firstLine="0"/>
              <w:jc w:val="left"/>
              <w:rPr>
                <w:snapToGrid/>
                <w:sz w:val="24"/>
                <w:szCs w:val="24"/>
              </w:rPr>
            </w:pPr>
          </w:p>
        </w:tc>
        <w:tc>
          <w:tcPr>
            <w:tcW w:w="974" w:type="pct"/>
            <w:tcBorders>
              <w:top w:val="single" w:sz="6" w:space="0" w:color="000000"/>
              <w:left w:val="single" w:sz="6" w:space="0" w:color="000000"/>
              <w:bottom w:val="single" w:sz="12"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100" w:left="280" w:firstLineChars="0" w:firstLine="0"/>
              <w:jc w:val="left"/>
              <w:rPr>
                <w:rFonts w:hAnsi="標楷體" w:hint="eastAsia"/>
                <w:b/>
                <w:snapToGrid/>
                <w:sz w:val="24"/>
                <w:szCs w:val="24"/>
              </w:rPr>
            </w:pPr>
            <w:r w:rsidRPr="00AE5049">
              <w:rPr>
                <w:rFonts w:hAnsi="標楷體" w:hint="eastAsia"/>
                <w:b/>
                <w:snapToGrid/>
                <w:sz w:val="24"/>
                <w:szCs w:val="24"/>
              </w:rPr>
              <w:t>小計</w:t>
            </w:r>
          </w:p>
        </w:tc>
        <w:tc>
          <w:tcPr>
            <w:tcW w:w="845" w:type="pct"/>
            <w:tcBorders>
              <w:top w:val="single" w:sz="6" w:space="0" w:color="000000"/>
              <w:left w:val="single" w:sz="6" w:space="0" w:color="000000"/>
              <w:bottom w:val="single" w:sz="12"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shd w:val="clear" w:color="auto" w:fill="FFFFFF"/>
              </w:rPr>
              <w:t>2.66</w:t>
            </w:r>
          </w:p>
        </w:tc>
        <w:tc>
          <w:tcPr>
            <w:tcW w:w="760" w:type="pct"/>
            <w:tcBorders>
              <w:top w:val="single" w:sz="6" w:space="0" w:color="000000"/>
              <w:left w:val="single" w:sz="6" w:space="0" w:color="000000"/>
              <w:bottom w:val="single" w:sz="12"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shd w:val="clear" w:color="auto" w:fill="FFFFFF"/>
              </w:rPr>
              <w:t>6.02</w:t>
            </w:r>
          </w:p>
        </w:tc>
        <w:tc>
          <w:tcPr>
            <w:tcW w:w="810" w:type="pct"/>
            <w:tcBorders>
              <w:top w:val="single" w:sz="6" w:space="0" w:color="000000"/>
              <w:left w:val="single" w:sz="6" w:space="0" w:color="000000"/>
              <w:bottom w:val="single" w:sz="12" w:space="0" w:color="000000"/>
              <w:right w:val="single" w:sz="12"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shd w:val="clear" w:color="auto" w:fill="FFFFFF"/>
              </w:rPr>
            </w:pPr>
            <w:r w:rsidRPr="00AE5049">
              <w:rPr>
                <w:rFonts w:hAnsi="標楷體" w:hint="eastAsia"/>
                <w:snapToGrid/>
                <w:sz w:val="24"/>
                <w:szCs w:val="24"/>
                <w:highlight w:val="white"/>
              </w:rPr>
              <w:t>9.50</w:t>
            </w:r>
          </w:p>
        </w:tc>
      </w:tr>
    </w:tbl>
    <w:p w:rsidR="00AE5049" w:rsidRPr="00AE5049" w:rsidRDefault="00AE5049" w:rsidP="00AE5049">
      <w:pPr>
        <w:snapToGrid w:val="0"/>
        <w:spacing w:line="280" w:lineRule="exact"/>
        <w:ind w:leftChars="-5" w:left="1191" w:hangingChars="502" w:hanging="1205"/>
        <w:rPr>
          <w:rFonts w:hAnsi="標楷體" w:hint="eastAsia"/>
          <w:snapToGrid/>
          <w:sz w:val="24"/>
          <w:szCs w:val="24"/>
        </w:rPr>
      </w:pPr>
      <w:r w:rsidRPr="00AE5049">
        <w:rPr>
          <w:rFonts w:hAnsi="標楷體" w:hint="eastAsia"/>
          <w:snapToGrid/>
          <w:sz w:val="24"/>
          <w:szCs w:val="24"/>
        </w:rPr>
        <w:t>說    明：依貢獻度及服役年資等區分榮民與二類官兵；榮民為志願服役 10 年以上、因戰(公)致病、傷、身心障礙及曾參加關係國家安全之重要戰役之人員；二等官兵以服役達 4 年為起始年限，並給予 6 年之輔導措施。（資料來源，輔導會網站/重要政策/分類分級退輔措施。）</w:t>
      </w:r>
    </w:p>
    <w:p w:rsidR="00AE5049" w:rsidRPr="00AE5049" w:rsidRDefault="00AE5049" w:rsidP="00AE5049">
      <w:pPr>
        <w:snapToGrid w:val="0"/>
        <w:spacing w:line="280" w:lineRule="exact"/>
        <w:ind w:leftChars="-5" w:left="1191" w:hangingChars="502" w:hanging="1205"/>
        <w:rPr>
          <w:rFonts w:hAnsi="標楷體" w:hint="eastAsia"/>
          <w:snapToGrid/>
          <w:sz w:val="24"/>
          <w:szCs w:val="24"/>
        </w:rPr>
      </w:pPr>
      <w:r w:rsidRPr="00AE5049">
        <w:rPr>
          <w:rFonts w:hAnsi="標楷體" w:hint="eastAsia"/>
          <w:snapToGrid/>
          <w:sz w:val="24"/>
          <w:szCs w:val="24"/>
        </w:rPr>
        <w:t>資料來源：整理自安置基金資料。</w:t>
      </w:r>
    </w:p>
    <w:p w:rsidR="005767ED" w:rsidRPr="005767ED" w:rsidRDefault="00AE5049" w:rsidP="00787790">
      <w:pPr>
        <w:ind w:left="560" w:firstLine="560"/>
      </w:pPr>
      <w:r w:rsidRPr="00AE5049">
        <w:rPr>
          <w:rFonts w:hint="eastAsia"/>
        </w:rPr>
        <w:t>綜上，為輔導退除役官兵就業安置，安置基金近年針對有意創業之退除役官兵提供創業諮詢、創業貸款利息補貼等輔導措施，並編列推動經費，其中創業貸款利息補貼經費超支情形擴大；至於成效方面，相關措施網站已顯現能見度，近年退除役官兵接受創業輔導人次卻下滑，二類官兵經輔導後實際創業比率高於榮民，惟整體創業比率未及一成，爰宜究明退除役官兵需求，俾策進業務計畫。</w:t>
      </w:r>
    </w:p>
    <w:p w:rsidR="005767ED" w:rsidRPr="00E74B2A" w:rsidRDefault="00AE5049" w:rsidP="00E74B2A">
      <w:pPr>
        <w:pStyle w:val="aa"/>
        <w:rPr>
          <w:rFonts w:hint="eastAsia"/>
        </w:rPr>
      </w:pPr>
      <w:r>
        <w:rPr>
          <w:rFonts w:hint="eastAsia"/>
        </w:rPr>
        <w:t>(分機：1933 張峻萍)</w:t>
      </w:r>
    </w:p>
    <w:sectPr w:rsidR="005767ED" w:rsidRPr="00E74B2A" w:rsidSect="00787790">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707C" w:rsidRDefault="0019707C" w:rsidP="00AB4960">
      <w:pPr>
        <w:ind w:left="560" w:firstLine="560"/>
      </w:pPr>
    </w:p>
    <w:p w:rsidR="0019707C" w:rsidRDefault="0019707C" w:rsidP="00AB4960">
      <w:pPr>
        <w:ind w:left="560" w:firstLine="560"/>
      </w:pPr>
    </w:p>
  </w:endnote>
  <w:endnote w:type="continuationSeparator" w:id="0">
    <w:p w:rsidR="0019707C" w:rsidRDefault="0019707C" w:rsidP="00AB4960">
      <w:pPr>
        <w:ind w:left="560" w:firstLine="560"/>
      </w:pPr>
    </w:p>
    <w:p w:rsidR="0019707C" w:rsidRDefault="0019707C" w:rsidP="00AB4960">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細明體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全字庫正宋體">
    <w:panose1 w:val="02020300000000000000"/>
    <w:charset w:val="88"/>
    <w:family w:val="roman"/>
    <w:pitch w:val="variable"/>
    <w:sig w:usb0="F7FFAEFF" w:usb1="E9DFFFFF" w:usb2="681FFFFF" w:usb3="00000000" w:csb0="003F00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34029F">
    <w:pPr>
      <w:pStyle w:val="af3"/>
      <w:ind w:leftChars="0" w:left="0" w:firstLineChars="0" w:firstLine="0"/>
      <w:jc w:val="center"/>
    </w:pPr>
    <w:r>
      <w:fldChar w:fldCharType="begin"/>
    </w:r>
    <w:r>
      <w:instrText>PAGE   \* MERGEFORMAT</w:instrText>
    </w:r>
    <w:r>
      <w:fldChar w:fldCharType="separate"/>
    </w:r>
    <w:r w:rsidR="004B2830" w:rsidRPr="004B2830">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pStyle w:val="af3"/>
      <w:ind w:leftChars="0" w:left="0" w:firstLineChars="0" w:firstLine="0"/>
      <w:jc w:val="center"/>
    </w:pPr>
    <w:r>
      <w:fldChar w:fldCharType="begin"/>
    </w:r>
    <w:r>
      <w:instrText>PAGE   \* MERGEFORMAT</w:instrText>
    </w:r>
    <w:r>
      <w:fldChar w:fldCharType="separate"/>
    </w:r>
    <w:r w:rsidR="004B2830" w:rsidRPr="004B2830">
      <w:rPr>
        <w:noProof/>
        <w:lang w:val="zh-TW"/>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707C" w:rsidRDefault="0019707C" w:rsidP="00AB4960">
      <w:pPr>
        <w:ind w:left="560" w:firstLine="560"/>
      </w:pPr>
      <w:r>
        <w:separator/>
      </w:r>
    </w:p>
  </w:footnote>
  <w:footnote w:type="continuationSeparator" w:id="0">
    <w:p w:rsidR="0019707C" w:rsidRDefault="0019707C" w:rsidP="00AB4960">
      <w:pPr>
        <w:ind w:left="560" w:firstLine="560"/>
      </w:pPr>
      <w:r>
        <w:continuationSeparator/>
      </w:r>
    </w:p>
  </w:footnote>
  <w:footnote w:id="1">
    <w:p w:rsidR="004C2310" w:rsidRPr="00C44E29" w:rsidRDefault="004C2310" w:rsidP="004C2310">
      <w:pPr>
        <w:pStyle w:val="ae"/>
        <w:ind w:leftChars="0" w:left="0" w:firstLineChars="0" w:firstLine="1"/>
        <w:rPr>
          <w:rStyle w:val="143"/>
          <w:rFonts w:hint="eastAsia"/>
        </w:rPr>
      </w:pPr>
      <w:r>
        <w:rPr>
          <w:rStyle w:val="ad"/>
        </w:rPr>
        <w:footnoteRef/>
      </w:r>
      <w:r>
        <w:t xml:space="preserve"> </w:t>
      </w:r>
      <w:r w:rsidRPr="00E24F33">
        <w:rPr>
          <w:rStyle w:val="143"/>
          <w:rFonts w:hint="eastAsia"/>
        </w:rPr>
        <w:t>榮民醫療作業基金附屬單位預算113年度預算書，頁12。</w:t>
      </w:r>
    </w:p>
  </w:footnote>
  <w:footnote w:id="2">
    <w:p w:rsidR="004C2310" w:rsidRPr="00506ECE" w:rsidRDefault="004C2310" w:rsidP="004C2310">
      <w:pPr>
        <w:pStyle w:val="142"/>
        <w:ind w:left="192" w:hangingChars="80" w:hanging="192"/>
        <w:jc w:val="both"/>
        <w:rPr>
          <w:rStyle w:val="143"/>
        </w:rPr>
      </w:pPr>
      <w:r>
        <w:rPr>
          <w:rStyle w:val="ad"/>
        </w:rPr>
        <w:footnoteRef/>
      </w:r>
      <w:r>
        <w:t xml:space="preserve"> </w:t>
      </w:r>
      <w:r w:rsidRPr="00E24F33">
        <w:rPr>
          <w:rFonts w:hint="eastAsia"/>
        </w:rPr>
        <w:t>據該基金說明，本案獎助由灣橋分院向衛生福利部申請，惟該分院年度預算編列執行、政府採購、工程管制等業務，依臺中榮民總醫院嘉義分院辦事細則第3條第2項規定：「臺中榮民總醫院灣橋分院之業務，由本分院人員派充辦理」，</w:t>
      </w:r>
      <w:r>
        <w:rPr>
          <w:rFonts w:hint="eastAsia"/>
        </w:rPr>
        <w:t>爰本計畫以嘉義分院名義編列預算。</w:t>
      </w:r>
      <w:r w:rsidRPr="00E24F33">
        <w:rPr>
          <w:rFonts w:hint="eastAsia"/>
        </w:rPr>
        <w:t>另表示自113年後即由嘉義分院秘書室綜理本案全般事宜。</w:t>
      </w:r>
    </w:p>
  </w:footnote>
  <w:footnote w:id="3">
    <w:p w:rsidR="004C2310" w:rsidRPr="00871383" w:rsidRDefault="004C2310" w:rsidP="004C2310">
      <w:pPr>
        <w:pStyle w:val="142"/>
        <w:ind w:left="180" w:hangingChars="75" w:hanging="180"/>
        <w:jc w:val="both"/>
        <w:rPr>
          <w:rFonts w:hint="eastAsia"/>
        </w:rPr>
      </w:pPr>
      <w:r>
        <w:rPr>
          <w:rStyle w:val="ad"/>
        </w:rPr>
        <w:footnoteRef/>
      </w:r>
      <w:r>
        <w:t xml:space="preserve"> </w:t>
      </w:r>
      <w:r w:rsidRPr="00E24F33">
        <w:rPr>
          <w:rFonts w:hint="eastAsia"/>
        </w:rPr>
        <w:t>110年10月8日以衛部顧字第1100030561號函同意計畫期程展延至113年12月31日。111年6月2日以衛部顧字第1111961050號函核定增加經費1億1,035萬4千餘元。</w:t>
      </w:r>
    </w:p>
  </w:footnote>
  <w:footnote w:id="4">
    <w:p w:rsidR="004C2310" w:rsidRPr="00BB165F" w:rsidRDefault="004C2310" w:rsidP="004C2310">
      <w:pPr>
        <w:pStyle w:val="142"/>
        <w:rPr>
          <w:rFonts w:hint="eastAsia"/>
        </w:rPr>
      </w:pPr>
      <w:r>
        <w:rPr>
          <w:rStyle w:val="ad"/>
        </w:rPr>
        <w:footnoteRef/>
      </w:r>
      <w:r>
        <w:t xml:space="preserve"> </w:t>
      </w:r>
      <w:r w:rsidRPr="00BB165F">
        <w:rPr>
          <w:rStyle w:val="143"/>
          <w:rFonts w:hint="eastAsia"/>
          <w:lang w:eastAsia="zh-HK"/>
        </w:rPr>
        <w:t>包含</w:t>
      </w:r>
      <w:r>
        <w:rPr>
          <w:rStyle w:val="143"/>
          <w:rFonts w:hint="eastAsia"/>
          <w:lang w:eastAsia="zh-HK"/>
        </w:rPr>
        <w:t>衛福部補助款</w:t>
      </w:r>
      <w:r>
        <w:rPr>
          <w:rStyle w:val="143"/>
          <w:rFonts w:hint="eastAsia"/>
        </w:rPr>
        <w:t>4</w:t>
      </w:r>
      <w:r>
        <w:rPr>
          <w:rStyle w:val="143"/>
          <w:rFonts w:hint="eastAsia"/>
          <w:lang w:eastAsia="zh-HK"/>
        </w:rPr>
        <w:t>億</w:t>
      </w:r>
      <w:r>
        <w:rPr>
          <w:rStyle w:val="143"/>
          <w:rFonts w:hint="eastAsia"/>
        </w:rPr>
        <w:t>1,035</w:t>
      </w:r>
      <w:r>
        <w:rPr>
          <w:rStyle w:val="143"/>
          <w:rFonts w:hint="eastAsia"/>
          <w:lang w:eastAsia="zh-HK"/>
        </w:rPr>
        <w:t>萬</w:t>
      </w:r>
      <w:r>
        <w:rPr>
          <w:rStyle w:val="143"/>
          <w:rFonts w:hint="eastAsia"/>
        </w:rPr>
        <w:t>4</w:t>
      </w:r>
      <w:r>
        <w:rPr>
          <w:rStyle w:val="143"/>
          <w:rFonts w:hint="eastAsia"/>
          <w:lang w:eastAsia="zh-HK"/>
        </w:rPr>
        <w:t>千元及營運資金</w:t>
      </w:r>
      <w:r>
        <w:rPr>
          <w:rStyle w:val="143"/>
          <w:rFonts w:hint="eastAsia"/>
        </w:rPr>
        <w:t>1</w:t>
      </w:r>
      <w:r>
        <w:rPr>
          <w:rStyle w:val="143"/>
          <w:rFonts w:hint="eastAsia"/>
          <w:lang w:eastAsia="zh-HK"/>
        </w:rPr>
        <w:t>億</w:t>
      </w:r>
      <w:r>
        <w:rPr>
          <w:rStyle w:val="143"/>
          <w:rFonts w:hint="eastAsia"/>
        </w:rPr>
        <w:t>4,296</w:t>
      </w:r>
      <w:r>
        <w:rPr>
          <w:rStyle w:val="143"/>
          <w:rFonts w:hint="eastAsia"/>
          <w:lang w:eastAsia="zh-HK"/>
        </w:rPr>
        <w:t>萬</w:t>
      </w:r>
      <w:r>
        <w:rPr>
          <w:rStyle w:val="143"/>
          <w:rFonts w:hint="eastAsia"/>
        </w:rPr>
        <w:t>4</w:t>
      </w:r>
      <w:r>
        <w:rPr>
          <w:rStyle w:val="143"/>
          <w:rFonts w:hint="eastAsia"/>
          <w:lang w:eastAsia="zh-HK"/>
        </w:rPr>
        <w:t>千元</w:t>
      </w:r>
      <w:r>
        <w:rPr>
          <w:rStyle w:val="143"/>
          <w:rFonts w:hint="eastAsia"/>
        </w:rPr>
        <w:t>。</w:t>
      </w:r>
    </w:p>
  </w:footnote>
  <w:footnote w:id="5">
    <w:p w:rsidR="004C2310" w:rsidRPr="00CA1899" w:rsidRDefault="004C2310" w:rsidP="004C2310">
      <w:pPr>
        <w:pStyle w:val="142"/>
        <w:ind w:left="192" w:hangingChars="80" w:hanging="192"/>
        <w:rPr>
          <w:rStyle w:val="143"/>
        </w:rPr>
      </w:pPr>
      <w:r>
        <w:rPr>
          <w:rStyle w:val="ad"/>
        </w:rPr>
        <w:footnoteRef/>
      </w:r>
      <w:r>
        <w:t xml:space="preserve"> </w:t>
      </w:r>
      <w:r>
        <w:rPr>
          <w:rStyle w:val="143"/>
          <w:rFonts w:hint="eastAsia"/>
        </w:rPr>
        <w:t>112</w:t>
      </w:r>
      <w:r>
        <w:rPr>
          <w:rStyle w:val="143"/>
          <w:rFonts w:hint="eastAsia"/>
          <w:lang w:eastAsia="zh-HK"/>
        </w:rPr>
        <w:t>年</w:t>
      </w:r>
      <w:r>
        <w:rPr>
          <w:rStyle w:val="143"/>
          <w:rFonts w:hint="eastAsia"/>
        </w:rPr>
        <w:t>6</w:t>
      </w:r>
      <w:r>
        <w:rPr>
          <w:rStyle w:val="143"/>
          <w:rFonts w:hint="eastAsia"/>
          <w:lang w:eastAsia="zh-HK"/>
        </w:rPr>
        <w:t>月</w:t>
      </w:r>
      <w:r>
        <w:rPr>
          <w:rStyle w:val="143"/>
          <w:rFonts w:hint="eastAsia"/>
        </w:rPr>
        <w:t>2</w:t>
      </w:r>
      <w:r>
        <w:rPr>
          <w:rStyle w:val="143"/>
          <w:rFonts w:hint="eastAsia"/>
          <w:lang w:eastAsia="zh-HK"/>
        </w:rPr>
        <w:t>日以衛部顧字第</w:t>
      </w:r>
      <w:r>
        <w:rPr>
          <w:rStyle w:val="143"/>
          <w:rFonts w:hint="eastAsia"/>
        </w:rPr>
        <w:t>1121961581</w:t>
      </w:r>
      <w:r>
        <w:rPr>
          <w:rStyle w:val="143"/>
          <w:rFonts w:hint="eastAsia"/>
          <w:lang w:eastAsia="zh-HK"/>
        </w:rPr>
        <w:t>號函同意</w:t>
      </w:r>
      <w:r w:rsidRPr="00CA1899">
        <w:rPr>
          <w:rStyle w:val="143"/>
          <w:rFonts w:hint="eastAsia"/>
          <w:lang w:eastAsia="zh-HK"/>
        </w:rPr>
        <w:t>計畫期程展延至</w:t>
      </w:r>
      <w:r>
        <w:rPr>
          <w:rStyle w:val="143"/>
          <w:rFonts w:hint="eastAsia"/>
        </w:rPr>
        <w:t>11</w:t>
      </w:r>
      <w:r>
        <w:rPr>
          <w:rStyle w:val="143"/>
        </w:rPr>
        <w:t>4</w:t>
      </w:r>
      <w:r w:rsidRPr="00CA1899">
        <w:rPr>
          <w:rStyle w:val="143"/>
          <w:rFonts w:hint="eastAsia"/>
          <w:lang w:eastAsia="zh-HK"/>
        </w:rPr>
        <w:t>年</w:t>
      </w:r>
      <w:r w:rsidRPr="00CA1899">
        <w:rPr>
          <w:rStyle w:val="143"/>
          <w:rFonts w:hint="eastAsia"/>
        </w:rPr>
        <w:t>12</w:t>
      </w:r>
      <w:r w:rsidRPr="00CA1899">
        <w:rPr>
          <w:rStyle w:val="143"/>
          <w:rFonts w:hint="eastAsia"/>
          <w:lang w:eastAsia="zh-HK"/>
        </w:rPr>
        <w:t>月</w:t>
      </w:r>
      <w:r w:rsidRPr="00CA1899">
        <w:rPr>
          <w:rStyle w:val="143"/>
          <w:rFonts w:hint="eastAsia"/>
        </w:rPr>
        <w:t>31</w:t>
      </w:r>
      <w:r w:rsidRPr="00CA1899">
        <w:rPr>
          <w:rStyle w:val="143"/>
          <w:rFonts w:hint="eastAsia"/>
          <w:lang w:eastAsia="zh-HK"/>
        </w:rPr>
        <w:t>日</w:t>
      </w:r>
      <w:r>
        <w:rPr>
          <w:rStyle w:val="143"/>
          <w:rFonts w:hint="eastAsia"/>
        </w:rPr>
        <w:t>。</w:t>
      </w:r>
    </w:p>
  </w:footnote>
  <w:footnote w:id="6">
    <w:p w:rsidR="004C2310" w:rsidRPr="00556D4E" w:rsidRDefault="004C2310" w:rsidP="004C2310">
      <w:pPr>
        <w:pStyle w:val="142"/>
        <w:rPr>
          <w:rFonts w:hint="eastAsia"/>
        </w:rPr>
      </w:pPr>
      <w:r>
        <w:rPr>
          <w:rStyle w:val="ad"/>
        </w:rPr>
        <w:footnoteRef/>
      </w:r>
      <w:r>
        <w:t xml:space="preserve"> </w:t>
      </w:r>
      <w:r>
        <w:rPr>
          <w:rFonts w:hint="eastAsia"/>
        </w:rPr>
        <w:t>113</w:t>
      </w:r>
      <w:r>
        <w:rPr>
          <w:rFonts w:hint="eastAsia"/>
          <w:lang w:eastAsia="zh-HK"/>
        </w:rPr>
        <w:t>年</w:t>
      </w:r>
      <w:r>
        <w:rPr>
          <w:rFonts w:hint="eastAsia"/>
        </w:rPr>
        <w:t>12</w:t>
      </w:r>
      <w:r>
        <w:rPr>
          <w:rFonts w:hint="eastAsia"/>
          <w:lang w:eastAsia="zh-HK"/>
        </w:rPr>
        <w:t>月</w:t>
      </w:r>
      <w:r>
        <w:rPr>
          <w:rFonts w:hint="eastAsia"/>
        </w:rPr>
        <w:t>4</w:t>
      </w:r>
      <w:r>
        <w:rPr>
          <w:rFonts w:hint="eastAsia"/>
          <w:lang w:eastAsia="zh-HK"/>
        </w:rPr>
        <w:t>日衛部顧字第</w:t>
      </w:r>
      <w:r>
        <w:rPr>
          <w:rFonts w:hint="eastAsia"/>
        </w:rPr>
        <w:t>1131963374</w:t>
      </w:r>
      <w:r>
        <w:rPr>
          <w:rFonts w:hint="eastAsia"/>
          <w:lang w:eastAsia="zh-HK"/>
        </w:rPr>
        <w:t>號函。</w:t>
      </w:r>
    </w:p>
  </w:footnote>
  <w:footnote w:id="7">
    <w:p w:rsidR="00D867A1" w:rsidRPr="00E27D1C" w:rsidRDefault="00D867A1" w:rsidP="00D867A1">
      <w:pPr>
        <w:pStyle w:val="142"/>
        <w:ind w:left="180" w:hangingChars="75" w:hanging="180"/>
        <w:jc w:val="both"/>
        <w:rPr>
          <w:rStyle w:val="143"/>
        </w:rPr>
      </w:pPr>
      <w:r>
        <w:rPr>
          <w:rStyle w:val="ad"/>
        </w:rPr>
        <w:footnoteRef/>
      </w:r>
      <w:r>
        <w:t xml:space="preserve"> </w:t>
      </w:r>
      <w:r w:rsidRPr="00E27D1C">
        <w:rPr>
          <w:rStyle w:val="143"/>
          <w:rFonts w:hint="eastAsia"/>
        </w:rPr>
        <w:t>依組織設置區分，臺北榮民總醫院所屬醫院5家(含總院、桃園分院、新竹分院、蘇澳及員山分院、玉里鳳林及臺東分院)、臺中榮民總醫院所屬醫院3家(含總院、嘉義及灣橋分院、埔里分院)、高雄榮民總醫院所屬醫院2家(含總院、臺南分院)、屏東榮民總醫院(含龍泉)1家，合計11家。</w:t>
      </w:r>
    </w:p>
  </w:footnote>
  <w:footnote w:id="8">
    <w:p w:rsidR="000125F0" w:rsidRDefault="000125F0" w:rsidP="000125F0">
      <w:pPr>
        <w:pStyle w:val="142"/>
        <w:wordWrap w:val="0"/>
        <w:ind w:left="110" w:hangingChars="46" w:hanging="110"/>
        <w:jc w:val="both"/>
        <w:rPr>
          <w:rFonts w:hint="eastAsia"/>
        </w:rPr>
      </w:pPr>
      <w:r>
        <w:rPr>
          <w:rStyle w:val="ad"/>
        </w:rPr>
        <w:footnoteRef/>
      </w:r>
      <w:r>
        <w:rPr>
          <w:rFonts w:hAnsi="標楷體" w:hint="eastAsia"/>
        </w:rPr>
        <w:t>有機農業促進法於107年05月30日公布施行，該法案</w:t>
      </w:r>
      <w:r>
        <w:rPr>
          <w:rFonts w:hint="eastAsia"/>
        </w:rPr>
        <w:t>重點包括輔導與管理並重，友善耕作納入輔導、彈性管理兼顧農民與消費者權益、推動與他國雙邊有機同等性認定</w:t>
      </w:r>
      <w:r>
        <w:rPr>
          <w:rFonts w:hAnsi="標楷體" w:hint="eastAsia"/>
        </w:rPr>
        <w:t>。(資料來源：行政院網站，https://www.ey.gov.tw/Page/5A8A0CB5B41DA11E/df3bb9c5-358f-4512-8150-f9399a03b431，最後瀏覽日：115年3月31日。)</w:t>
      </w:r>
    </w:p>
  </w:footnote>
  <w:footnote w:id="9">
    <w:p w:rsidR="00AD6ABB" w:rsidRDefault="00AD6ABB" w:rsidP="00AD6ABB">
      <w:pPr>
        <w:pStyle w:val="ae"/>
        <w:spacing w:line="280" w:lineRule="exact"/>
        <w:ind w:leftChars="5" w:left="664" w:hangingChars="271" w:hanging="650"/>
        <w:rPr>
          <w:rFonts w:hint="eastAsia"/>
          <w:sz w:val="24"/>
          <w:szCs w:val="24"/>
        </w:rPr>
      </w:pPr>
      <w:r>
        <w:rPr>
          <w:rStyle w:val="ad"/>
          <w:sz w:val="24"/>
          <w:szCs w:val="24"/>
        </w:rPr>
        <w:footnoteRef/>
      </w:r>
      <w:r>
        <w:rPr>
          <w:rFonts w:hint="eastAsia"/>
          <w:sz w:val="24"/>
          <w:szCs w:val="24"/>
        </w:rPr>
        <w:t>輔導會「榮光商店夢想園區」網站網址</w:t>
      </w:r>
      <w:r>
        <w:rPr>
          <w:rFonts w:hAnsi="標楷體" w:hint="eastAsia"/>
          <w:sz w:val="24"/>
          <w:szCs w:val="24"/>
        </w:rPr>
        <w:t>：</w:t>
      </w:r>
      <w:r>
        <w:rPr>
          <w:rFonts w:hint="eastAsia"/>
          <w:sz w:val="24"/>
          <w:szCs w:val="24"/>
        </w:rPr>
        <w:t>https://go.vac.gov.tw/</w:t>
      </w:r>
      <w:r>
        <w:rPr>
          <w:rFonts w:hAnsi="標楷體"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B54691"/>
    <w:multiLevelType w:val="hybridMultilevel"/>
    <w:tmpl w:val="0F0A352C"/>
    <w:lvl w:ilvl="0" w:tplc="0282B2D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E57C0"/>
    <w:rsid w:val="00001FBB"/>
    <w:rsid w:val="000023C3"/>
    <w:rsid w:val="00004AE2"/>
    <w:rsid w:val="00004C94"/>
    <w:rsid w:val="00006607"/>
    <w:rsid w:val="000066BD"/>
    <w:rsid w:val="00007F3E"/>
    <w:rsid w:val="000125F0"/>
    <w:rsid w:val="00012601"/>
    <w:rsid w:val="0001359E"/>
    <w:rsid w:val="00015970"/>
    <w:rsid w:val="0001618B"/>
    <w:rsid w:val="00020292"/>
    <w:rsid w:val="00020662"/>
    <w:rsid w:val="00020934"/>
    <w:rsid w:val="00021A42"/>
    <w:rsid w:val="0002396B"/>
    <w:rsid w:val="00023973"/>
    <w:rsid w:val="00023AF4"/>
    <w:rsid w:val="000248B0"/>
    <w:rsid w:val="000254C0"/>
    <w:rsid w:val="00025649"/>
    <w:rsid w:val="0002590C"/>
    <w:rsid w:val="00026E5B"/>
    <w:rsid w:val="000310E7"/>
    <w:rsid w:val="000345CC"/>
    <w:rsid w:val="0003653A"/>
    <w:rsid w:val="0003798B"/>
    <w:rsid w:val="0004317B"/>
    <w:rsid w:val="00046D05"/>
    <w:rsid w:val="0004745F"/>
    <w:rsid w:val="00050FAA"/>
    <w:rsid w:val="0005212E"/>
    <w:rsid w:val="00052376"/>
    <w:rsid w:val="00055DF6"/>
    <w:rsid w:val="0005747B"/>
    <w:rsid w:val="000574D9"/>
    <w:rsid w:val="000575EB"/>
    <w:rsid w:val="00060861"/>
    <w:rsid w:val="000618B9"/>
    <w:rsid w:val="00062918"/>
    <w:rsid w:val="000649BE"/>
    <w:rsid w:val="00065915"/>
    <w:rsid w:val="00066865"/>
    <w:rsid w:val="00066FD5"/>
    <w:rsid w:val="000676BD"/>
    <w:rsid w:val="00067AED"/>
    <w:rsid w:val="00067B90"/>
    <w:rsid w:val="0007011A"/>
    <w:rsid w:val="0007058A"/>
    <w:rsid w:val="0007242F"/>
    <w:rsid w:val="00076A55"/>
    <w:rsid w:val="00077870"/>
    <w:rsid w:val="00083ED4"/>
    <w:rsid w:val="00084FF7"/>
    <w:rsid w:val="00086965"/>
    <w:rsid w:val="00086D06"/>
    <w:rsid w:val="00086F5C"/>
    <w:rsid w:val="00090C72"/>
    <w:rsid w:val="000921C5"/>
    <w:rsid w:val="0009380D"/>
    <w:rsid w:val="00095271"/>
    <w:rsid w:val="00096959"/>
    <w:rsid w:val="000971D9"/>
    <w:rsid w:val="000A215E"/>
    <w:rsid w:val="000A2B2A"/>
    <w:rsid w:val="000A3399"/>
    <w:rsid w:val="000A3DD8"/>
    <w:rsid w:val="000A4C48"/>
    <w:rsid w:val="000A7096"/>
    <w:rsid w:val="000B447F"/>
    <w:rsid w:val="000B6F68"/>
    <w:rsid w:val="000C1587"/>
    <w:rsid w:val="000C26F9"/>
    <w:rsid w:val="000C46C8"/>
    <w:rsid w:val="000D0021"/>
    <w:rsid w:val="000D065C"/>
    <w:rsid w:val="000E2B1F"/>
    <w:rsid w:val="000E3C7D"/>
    <w:rsid w:val="000E4F41"/>
    <w:rsid w:val="000E535B"/>
    <w:rsid w:val="000E7E32"/>
    <w:rsid w:val="000F1840"/>
    <w:rsid w:val="000F1971"/>
    <w:rsid w:val="000F6B85"/>
    <w:rsid w:val="0010022A"/>
    <w:rsid w:val="00103AFE"/>
    <w:rsid w:val="00103F04"/>
    <w:rsid w:val="00104652"/>
    <w:rsid w:val="001047A2"/>
    <w:rsid w:val="00104C9C"/>
    <w:rsid w:val="00115151"/>
    <w:rsid w:val="00115B47"/>
    <w:rsid w:val="00115EF8"/>
    <w:rsid w:val="00116922"/>
    <w:rsid w:val="0012330C"/>
    <w:rsid w:val="001241DF"/>
    <w:rsid w:val="001254EC"/>
    <w:rsid w:val="00125E5F"/>
    <w:rsid w:val="001310CF"/>
    <w:rsid w:val="001316DD"/>
    <w:rsid w:val="001319A1"/>
    <w:rsid w:val="00134210"/>
    <w:rsid w:val="0013560C"/>
    <w:rsid w:val="00140C14"/>
    <w:rsid w:val="00140E2E"/>
    <w:rsid w:val="00143C96"/>
    <w:rsid w:val="00145866"/>
    <w:rsid w:val="001460FF"/>
    <w:rsid w:val="00146589"/>
    <w:rsid w:val="00146EDC"/>
    <w:rsid w:val="00147F04"/>
    <w:rsid w:val="00155D70"/>
    <w:rsid w:val="00155DEA"/>
    <w:rsid w:val="00156463"/>
    <w:rsid w:val="00157587"/>
    <w:rsid w:val="00170E99"/>
    <w:rsid w:val="00171DC6"/>
    <w:rsid w:val="001741E0"/>
    <w:rsid w:val="00174387"/>
    <w:rsid w:val="0017459D"/>
    <w:rsid w:val="00174CEA"/>
    <w:rsid w:val="00175F5E"/>
    <w:rsid w:val="00180C58"/>
    <w:rsid w:val="001826BA"/>
    <w:rsid w:val="00184AAC"/>
    <w:rsid w:val="0018529C"/>
    <w:rsid w:val="0018744C"/>
    <w:rsid w:val="00187DFF"/>
    <w:rsid w:val="00191187"/>
    <w:rsid w:val="0019171C"/>
    <w:rsid w:val="00192F90"/>
    <w:rsid w:val="001934B4"/>
    <w:rsid w:val="001957E3"/>
    <w:rsid w:val="00196C51"/>
    <w:rsid w:val="0019707C"/>
    <w:rsid w:val="001971BC"/>
    <w:rsid w:val="001A0BC3"/>
    <w:rsid w:val="001A12C3"/>
    <w:rsid w:val="001A1FEC"/>
    <w:rsid w:val="001A43E6"/>
    <w:rsid w:val="001A49F1"/>
    <w:rsid w:val="001A7879"/>
    <w:rsid w:val="001A7F64"/>
    <w:rsid w:val="001B1A9D"/>
    <w:rsid w:val="001B1E9F"/>
    <w:rsid w:val="001B1F65"/>
    <w:rsid w:val="001B37A8"/>
    <w:rsid w:val="001B5AF4"/>
    <w:rsid w:val="001B5F90"/>
    <w:rsid w:val="001B7588"/>
    <w:rsid w:val="001C06DE"/>
    <w:rsid w:val="001C4F08"/>
    <w:rsid w:val="001C6866"/>
    <w:rsid w:val="001C6BC6"/>
    <w:rsid w:val="001D661A"/>
    <w:rsid w:val="001D6B2F"/>
    <w:rsid w:val="001D760C"/>
    <w:rsid w:val="001D7AAA"/>
    <w:rsid w:val="001E45E1"/>
    <w:rsid w:val="001E5620"/>
    <w:rsid w:val="001E5EC2"/>
    <w:rsid w:val="001E7AE8"/>
    <w:rsid w:val="001E7B30"/>
    <w:rsid w:val="001E7FD4"/>
    <w:rsid w:val="001F1EF3"/>
    <w:rsid w:val="001F3027"/>
    <w:rsid w:val="001F48F1"/>
    <w:rsid w:val="001F6501"/>
    <w:rsid w:val="001F6E10"/>
    <w:rsid w:val="001F720E"/>
    <w:rsid w:val="002014A5"/>
    <w:rsid w:val="002018C9"/>
    <w:rsid w:val="00201B74"/>
    <w:rsid w:val="00204349"/>
    <w:rsid w:val="00213686"/>
    <w:rsid w:val="002139A6"/>
    <w:rsid w:val="002156B3"/>
    <w:rsid w:val="002172C1"/>
    <w:rsid w:val="00223BB1"/>
    <w:rsid w:val="00224AAE"/>
    <w:rsid w:val="00225FCD"/>
    <w:rsid w:val="00226F87"/>
    <w:rsid w:val="00227EB1"/>
    <w:rsid w:val="002308D9"/>
    <w:rsid w:val="002318EC"/>
    <w:rsid w:val="00231BDF"/>
    <w:rsid w:val="00233237"/>
    <w:rsid w:val="002336C7"/>
    <w:rsid w:val="00233B54"/>
    <w:rsid w:val="002347F7"/>
    <w:rsid w:val="002357F3"/>
    <w:rsid w:val="00236798"/>
    <w:rsid w:val="00237587"/>
    <w:rsid w:val="002421E5"/>
    <w:rsid w:val="00242DA3"/>
    <w:rsid w:val="0024315F"/>
    <w:rsid w:val="00245534"/>
    <w:rsid w:val="002457F4"/>
    <w:rsid w:val="00245C5B"/>
    <w:rsid w:val="002505CE"/>
    <w:rsid w:val="0025146B"/>
    <w:rsid w:val="002523D7"/>
    <w:rsid w:val="002538FC"/>
    <w:rsid w:val="002555A6"/>
    <w:rsid w:val="00261F2C"/>
    <w:rsid w:val="00262568"/>
    <w:rsid w:val="0026462C"/>
    <w:rsid w:val="00264A84"/>
    <w:rsid w:val="00264DDA"/>
    <w:rsid w:val="00267C07"/>
    <w:rsid w:val="002706E2"/>
    <w:rsid w:val="0027104B"/>
    <w:rsid w:val="002714D2"/>
    <w:rsid w:val="00271C5D"/>
    <w:rsid w:val="0027204E"/>
    <w:rsid w:val="00275F71"/>
    <w:rsid w:val="002760EC"/>
    <w:rsid w:val="00277A7A"/>
    <w:rsid w:val="00277FC3"/>
    <w:rsid w:val="00280047"/>
    <w:rsid w:val="00281995"/>
    <w:rsid w:val="002849C3"/>
    <w:rsid w:val="00287934"/>
    <w:rsid w:val="00287A3E"/>
    <w:rsid w:val="00287A84"/>
    <w:rsid w:val="0029064E"/>
    <w:rsid w:val="002934A2"/>
    <w:rsid w:val="0029569A"/>
    <w:rsid w:val="002956D8"/>
    <w:rsid w:val="00295C42"/>
    <w:rsid w:val="00297D05"/>
    <w:rsid w:val="002A00C2"/>
    <w:rsid w:val="002A09B9"/>
    <w:rsid w:val="002A0E95"/>
    <w:rsid w:val="002A3C53"/>
    <w:rsid w:val="002A6109"/>
    <w:rsid w:val="002A7B74"/>
    <w:rsid w:val="002B00A6"/>
    <w:rsid w:val="002B012A"/>
    <w:rsid w:val="002B0EC7"/>
    <w:rsid w:val="002B0F03"/>
    <w:rsid w:val="002B4BCC"/>
    <w:rsid w:val="002B5E36"/>
    <w:rsid w:val="002B6CF0"/>
    <w:rsid w:val="002B720F"/>
    <w:rsid w:val="002C1122"/>
    <w:rsid w:val="002C35C7"/>
    <w:rsid w:val="002C553C"/>
    <w:rsid w:val="002C70EF"/>
    <w:rsid w:val="002D04ED"/>
    <w:rsid w:val="002D2C5C"/>
    <w:rsid w:val="002D2F0A"/>
    <w:rsid w:val="002D38AA"/>
    <w:rsid w:val="002D3A22"/>
    <w:rsid w:val="002D3AA0"/>
    <w:rsid w:val="002D59EC"/>
    <w:rsid w:val="002D5D34"/>
    <w:rsid w:val="002D6B03"/>
    <w:rsid w:val="002D70C9"/>
    <w:rsid w:val="002E315C"/>
    <w:rsid w:val="002E420A"/>
    <w:rsid w:val="002E4365"/>
    <w:rsid w:val="002E43CD"/>
    <w:rsid w:val="002E515B"/>
    <w:rsid w:val="002E6238"/>
    <w:rsid w:val="002E695E"/>
    <w:rsid w:val="002F0837"/>
    <w:rsid w:val="002F1C4A"/>
    <w:rsid w:val="002F2A9E"/>
    <w:rsid w:val="002F6047"/>
    <w:rsid w:val="00300D71"/>
    <w:rsid w:val="003016E5"/>
    <w:rsid w:val="00301DC1"/>
    <w:rsid w:val="0030314F"/>
    <w:rsid w:val="003058DE"/>
    <w:rsid w:val="00307437"/>
    <w:rsid w:val="00307ED8"/>
    <w:rsid w:val="0031004A"/>
    <w:rsid w:val="0031041D"/>
    <w:rsid w:val="00312E31"/>
    <w:rsid w:val="00313C3D"/>
    <w:rsid w:val="00314752"/>
    <w:rsid w:val="00315C33"/>
    <w:rsid w:val="0031658F"/>
    <w:rsid w:val="00317731"/>
    <w:rsid w:val="00320A7C"/>
    <w:rsid w:val="003217E0"/>
    <w:rsid w:val="00321D8F"/>
    <w:rsid w:val="00323111"/>
    <w:rsid w:val="00325538"/>
    <w:rsid w:val="003272B5"/>
    <w:rsid w:val="00327608"/>
    <w:rsid w:val="00327ACD"/>
    <w:rsid w:val="00327C6C"/>
    <w:rsid w:val="00330752"/>
    <w:rsid w:val="0033154A"/>
    <w:rsid w:val="0033467D"/>
    <w:rsid w:val="00334771"/>
    <w:rsid w:val="0033484F"/>
    <w:rsid w:val="00334E14"/>
    <w:rsid w:val="003354C2"/>
    <w:rsid w:val="003356D2"/>
    <w:rsid w:val="00335B5F"/>
    <w:rsid w:val="0033631D"/>
    <w:rsid w:val="0034029F"/>
    <w:rsid w:val="00341064"/>
    <w:rsid w:val="0034158E"/>
    <w:rsid w:val="0034505D"/>
    <w:rsid w:val="00350745"/>
    <w:rsid w:val="00350FEA"/>
    <w:rsid w:val="003510D5"/>
    <w:rsid w:val="00351C66"/>
    <w:rsid w:val="00353BE7"/>
    <w:rsid w:val="00356F02"/>
    <w:rsid w:val="00357388"/>
    <w:rsid w:val="00364129"/>
    <w:rsid w:val="00364DF3"/>
    <w:rsid w:val="00366A5D"/>
    <w:rsid w:val="00375B18"/>
    <w:rsid w:val="00376A07"/>
    <w:rsid w:val="003776AE"/>
    <w:rsid w:val="00380880"/>
    <w:rsid w:val="003810FE"/>
    <w:rsid w:val="00381B92"/>
    <w:rsid w:val="00382C4F"/>
    <w:rsid w:val="00383ED9"/>
    <w:rsid w:val="00384E1E"/>
    <w:rsid w:val="0038603E"/>
    <w:rsid w:val="0038686A"/>
    <w:rsid w:val="00390CB2"/>
    <w:rsid w:val="00391E56"/>
    <w:rsid w:val="003945A2"/>
    <w:rsid w:val="00394923"/>
    <w:rsid w:val="0039513A"/>
    <w:rsid w:val="0039592E"/>
    <w:rsid w:val="003961DE"/>
    <w:rsid w:val="00396F88"/>
    <w:rsid w:val="003976CF"/>
    <w:rsid w:val="003A25D6"/>
    <w:rsid w:val="003A3315"/>
    <w:rsid w:val="003A66E0"/>
    <w:rsid w:val="003A67B0"/>
    <w:rsid w:val="003A6987"/>
    <w:rsid w:val="003A75DC"/>
    <w:rsid w:val="003B0D89"/>
    <w:rsid w:val="003B21B8"/>
    <w:rsid w:val="003B27E2"/>
    <w:rsid w:val="003B5D42"/>
    <w:rsid w:val="003B6D5E"/>
    <w:rsid w:val="003C0154"/>
    <w:rsid w:val="003C15D0"/>
    <w:rsid w:val="003C4BCA"/>
    <w:rsid w:val="003C63B3"/>
    <w:rsid w:val="003C7948"/>
    <w:rsid w:val="003D0159"/>
    <w:rsid w:val="003D0293"/>
    <w:rsid w:val="003D058D"/>
    <w:rsid w:val="003D0D64"/>
    <w:rsid w:val="003D1092"/>
    <w:rsid w:val="003D1404"/>
    <w:rsid w:val="003D2492"/>
    <w:rsid w:val="003D38F7"/>
    <w:rsid w:val="003D3FF3"/>
    <w:rsid w:val="003D4E83"/>
    <w:rsid w:val="003E57C0"/>
    <w:rsid w:val="003E70B6"/>
    <w:rsid w:val="003F1311"/>
    <w:rsid w:val="003F4717"/>
    <w:rsid w:val="003F57FA"/>
    <w:rsid w:val="003F6B1F"/>
    <w:rsid w:val="003F70EF"/>
    <w:rsid w:val="004006C8"/>
    <w:rsid w:val="004020DF"/>
    <w:rsid w:val="00402DDC"/>
    <w:rsid w:val="00403A9B"/>
    <w:rsid w:val="00406D11"/>
    <w:rsid w:val="00407D80"/>
    <w:rsid w:val="00410E64"/>
    <w:rsid w:val="0041111A"/>
    <w:rsid w:val="004122B5"/>
    <w:rsid w:val="004152F8"/>
    <w:rsid w:val="0041565C"/>
    <w:rsid w:val="0041704B"/>
    <w:rsid w:val="004212AF"/>
    <w:rsid w:val="004220EB"/>
    <w:rsid w:val="00431593"/>
    <w:rsid w:val="00433467"/>
    <w:rsid w:val="0043346A"/>
    <w:rsid w:val="00433955"/>
    <w:rsid w:val="0043667E"/>
    <w:rsid w:val="00436915"/>
    <w:rsid w:val="00442D9B"/>
    <w:rsid w:val="0044566E"/>
    <w:rsid w:val="00446209"/>
    <w:rsid w:val="00446886"/>
    <w:rsid w:val="00446A64"/>
    <w:rsid w:val="00451B5A"/>
    <w:rsid w:val="004532A1"/>
    <w:rsid w:val="0045358A"/>
    <w:rsid w:val="00453A74"/>
    <w:rsid w:val="00453BB3"/>
    <w:rsid w:val="00460262"/>
    <w:rsid w:val="0046118A"/>
    <w:rsid w:val="004614C3"/>
    <w:rsid w:val="0046619B"/>
    <w:rsid w:val="00466AA7"/>
    <w:rsid w:val="0046769D"/>
    <w:rsid w:val="00467C66"/>
    <w:rsid w:val="00470800"/>
    <w:rsid w:val="00470DC1"/>
    <w:rsid w:val="00472BD9"/>
    <w:rsid w:val="00472FA2"/>
    <w:rsid w:val="0047431C"/>
    <w:rsid w:val="00476090"/>
    <w:rsid w:val="00476388"/>
    <w:rsid w:val="00477E78"/>
    <w:rsid w:val="00480B0B"/>
    <w:rsid w:val="004827D4"/>
    <w:rsid w:val="0048372F"/>
    <w:rsid w:val="00487B8A"/>
    <w:rsid w:val="004900CC"/>
    <w:rsid w:val="00490ED8"/>
    <w:rsid w:val="00492A3B"/>
    <w:rsid w:val="00492D7C"/>
    <w:rsid w:val="00494726"/>
    <w:rsid w:val="00495F03"/>
    <w:rsid w:val="004966F5"/>
    <w:rsid w:val="004A099A"/>
    <w:rsid w:val="004A0A31"/>
    <w:rsid w:val="004A19FE"/>
    <w:rsid w:val="004A1FCE"/>
    <w:rsid w:val="004A7365"/>
    <w:rsid w:val="004A76EF"/>
    <w:rsid w:val="004B0091"/>
    <w:rsid w:val="004B0402"/>
    <w:rsid w:val="004B0C34"/>
    <w:rsid w:val="004B11D0"/>
    <w:rsid w:val="004B21A6"/>
    <w:rsid w:val="004B2830"/>
    <w:rsid w:val="004B4F5E"/>
    <w:rsid w:val="004B5BF6"/>
    <w:rsid w:val="004B6B62"/>
    <w:rsid w:val="004B797B"/>
    <w:rsid w:val="004C0013"/>
    <w:rsid w:val="004C0818"/>
    <w:rsid w:val="004C2310"/>
    <w:rsid w:val="004C31C5"/>
    <w:rsid w:val="004C3C97"/>
    <w:rsid w:val="004C3F59"/>
    <w:rsid w:val="004D0266"/>
    <w:rsid w:val="004D062A"/>
    <w:rsid w:val="004D3182"/>
    <w:rsid w:val="004D3C62"/>
    <w:rsid w:val="004D6973"/>
    <w:rsid w:val="004E1EB5"/>
    <w:rsid w:val="004E2468"/>
    <w:rsid w:val="004E32CB"/>
    <w:rsid w:val="004E55AC"/>
    <w:rsid w:val="004E576B"/>
    <w:rsid w:val="004E5CB6"/>
    <w:rsid w:val="004E705A"/>
    <w:rsid w:val="004E73B5"/>
    <w:rsid w:val="004E7A80"/>
    <w:rsid w:val="004F05F6"/>
    <w:rsid w:val="004F52E2"/>
    <w:rsid w:val="0050206E"/>
    <w:rsid w:val="0050609F"/>
    <w:rsid w:val="00507261"/>
    <w:rsid w:val="00513448"/>
    <w:rsid w:val="00517858"/>
    <w:rsid w:val="00517C9A"/>
    <w:rsid w:val="00517F01"/>
    <w:rsid w:val="005211CD"/>
    <w:rsid w:val="00523FEA"/>
    <w:rsid w:val="005240A6"/>
    <w:rsid w:val="005240F4"/>
    <w:rsid w:val="00525F0E"/>
    <w:rsid w:val="0053108F"/>
    <w:rsid w:val="00531774"/>
    <w:rsid w:val="0053196F"/>
    <w:rsid w:val="00531D7B"/>
    <w:rsid w:val="0053238C"/>
    <w:rsid w:val="00533B91"/>
    <w:rsid w:val="00533C7D"/>
    <w:rsid w:val="00535388"/>
    <w:rsid w:val="005366D2"/>
    <w:rsid w:val="00537C6E"/>
    <w:rsid w:val="00540D93"/>
    <w:rsid w:val="005417C3"/>
    <w:rsid w:val="00542DF2"/>
    <w:rsid w:val="005438B7"/>
    <w:rsid w:val="005439A7"/>
    <w:rsid w:val="0054789A"/>
    <w:rsid w:val="00547F4D"/>
    <w:rsid w:val="00550275"/>
    <w:rsid w:val="005518E7"/>
    <w:rsid w:val="00552868"/>
    <w:rsid w:val="005556B3"/>
    <w:rsid w:val="005570B8"/>
    <w:rsid w:val="005576A5"/>
    <w:rsid w:val="005632B9"/>
    <w:rsid w:val="0056622F"/>
    <w:rsid w:val="0056684E"/>
    <w:rsid w:val="0056686C"/>
    <w:rsid w:val="00567D75"/>
    <w:rsid w:val="005702B8"/>
    <w:rsid w:val="005705DA"/>
    <w:rsid w:val="00570FA1"/>
    <w:rsid w:val="005727AD"/>
    <w:rsid w:val="005746B3"/>
    <w:rsid w:val="00575D51"/>
    <w:rsid w:val="005767ED"/>
    <w:rsid w:val="00581043"/>
    <w:rsid w:val="00583072"/>
    <w:rsid w:val="00584D0B"/>
    <w:rsid w:val="005852BF"/>
    <w:rsid w:val="00585313"/>
    <w:rsid w:val="00594020"/>
    <w:rsid w:val="00597082"/>
    <w:rsid w:val="0059710B"/>
    <w:rsid w:val="005A028F"/>
    <w:rsid w:val="005A07DB"/>
    <w:rsid w:val="005B09FC"/>
    <w:rsid w:val="005B2AB1"/>
    <w:rsid w:val="005B2CA9"/>
    <w:rsid w:val="005B5ADF"/>
    <w:rsid w:val="005B6ED0"/>
    <w:rsid w:val="005B704F"/>
    <w:rsid w:val="005C1A84"/>
    <w:rsid w:val="005C25AB"/>
    <w:rsid w:val="005C3D1D"/>
    <w:rsid w:val="005C3ECD"/>
    <w:rsid w:val="005C596A"/>
    <w:rsid w:val="005C6D4B"/>
    <w:rsid w:val="005D07F3"/>
    <w:rsid w:val="005D0EEE"/>
    <w:rsid w:val="005D1072"/>
    <w:rsid w:val="005D10C6"/>
    <w:rsid w:val="005D1833"/>
    <w:rsid w:val="005D1A91"/>
    <w:rsid w:val="005D23D0"/>
    <w:rsid w:val="005D6AE5"/>
    <w:rsid w:val="005D7049"/>
    <w:rsid w:val="005D7C79"/>
    <w:rsid w:val="005E1CF9"/>
    <w:rsid w:val="005E45D0"/>
    <w:rsid w:val="005E4A96"/>
    <w:rsid w:val="005E4C13"/>
    <w:rsid w:val="005E531D"/>
    <w:rsid w:val="005E6605"/>
    <w:rsid w:val="005F0178"/>
    <w:rsid w:val="005F3E44"/>
    <w:rsid w:val="005F5470"/>
    <w:rsid w:val="005F56A4"/>
    <w:rsid w:val="006043EF"/>
    <w:rsid w:val="0060625E"/>
    <w:rsid w:val="006120B1"/>
    <w:rsid w:val="006121C3"/>
    <w:rsid w:val="006126FB"/>
    <w:rsid w:val="006128E0"/>
    <w:rsid w:val="00614FD5"/>
    <w:rsid w:val="00616892"/>
    <w:rsid w:val="006176FD"/>
    <w:rsid w:val="006235E1"/>
    <w:rsid w:val="00623F86"/>
    <w:rsid w:val="00624639"/>
    <w:rsid w:val="006249AD"/>
    <w:rsid w:val="006251B4"/>
    <w:rsid w:val="006277EB"/>
    <w:rsid w:val="00627933"/>
    <w:rsid w:val="006318F9"/>
    <w:rsid w:val="00632D70"/>
    <w:rsid w:val="00634A00"/>
    <w:rsid w:val="0063673E"/>
    <w:rsid w:val="00642ED9"/>
    <w:rsid w:val="00643721"/>
    <w:rsid w:val="006438F1"/>
    <w:rsid w:val="00644824"/>
    <w:rsid w:val="00645D67"/>
    <w:rsid w:val="006466D6"/>
    <w:rsid w:val="006505AF"/>
    <w:rsid w:val="00651BBC"/>
    <w:rsid w:val="00651D34"/>
    <w:rsid w:val="00653C40"/>
    <w:rsid w:val="0065449B"/>
    <w:rsid w:val="00654846"/>
    <w:rsid w:val="00655B8A"/>
    <w:rsid w:val="00660BA1"/>
    <w:rsid w:val="00663426"/>
    <w:rsid w:val="00665208"/>
    <w:rsid w:val="006676F5"/>
    <w:rsid w:val="006678F4"/>
    <w:rsid w:val="006736AF"/>
    <w:rsid w:val="00674903"/>
    <w:rsid w:val="00677CC5"/>
    <w:rsid w:val="00680E37"/>
    <w:rsid w:val="00681663"/>
    <w:rsid w:val="006816CF"/>
    <w:rsid w:val="006828BB"/>
    <w:rsid w:val="00683EB3"/>
    <w:rsid w:val="006870E6"/>
    <w:rsid w:val="00687393"/>
    <w:rsid w:val="0068745C"/>
    <w:rsid w:val="0069203F"/>
    <w:rsid w:val="00692943"/>
    <w:rsid w:val="00693702"/>
    <w:rsid w:val="00695276"/>
    <w:rsid w:val="0069569B"/>
    <w:rsid w:val="006A0E93"/>
    <w:rsid w:val="006A131A"/>
    <w:rsid w:val="006A3737"/>
    <w:rsid w:val="006A4612"/>
    <w:rsid w:val="006A7D64"/>
    <w:rsid w:val="006B2D07"/>
    <w:rsid w:val="006B2DEA"/>
    <w:rsid w:val="006B33AC"/>
    <w:rsid w:val="006B4653"/>
    <w:rsid w:val="006B7762"/>
    <w:rsid w:val="006C03C4"/>
    <w:rsid w:val="006C0406"/>
    <w:rsid w:val="006C2180"/>
    <w:rsid w:val="006C3E34"/>
    <w:rsid w:val="006C634B"/>
    <w:rsid w:val="006D0D73"/>
    <w:rsid w:val="006D1B81"/>
    <w:rsid w:val="006D45DB"/>
    <w:rsid w:val="006E42E9"/>
    <w:rsid w:val="006E7467"/>
    <w:rsid w:val="006E74DB"/>
    <w:rsid w:val="006F02F4"/>
    <w:rsid w:val="006F38DE"/>
    <w:rsid w:val="006F3B2D"/>
    <w:rsid w:val="006F6B5E"/>
    <w:rsid w:val="006F7078"/>
    <w:rsid w:val="0070029C"/>
    <w:rsid w:val="007015A1"/>
    <w:rsid w:val="00713475"/>
    <w:rsid w:val="0071353C"/>
    <w:rsid w:val="00713748"/>
    <w:rsid w:val="00716705"/>
    <w:rsid w:val="00725E91"/>
    <w:rsid w:val="00727BCA"/>
    <w:rsid w:val="00730F46"/>
    <w:rsid w:val="007320CD"/>
    <w:rsid w:val="0073326F"/>
    <w:rsid w:val="007334A8"/>
    <w:rsid w:val="00734D25"/>
    <w:rsid w:val="00736426"/>
    <w:rsid w:val="00742AB9"/>
    <w:rsid w:val="00743586"/>
    <w:rsid w:val="00744408"/>
    <w:rsid w:val="00746C17"/>
    <w:rsid w:val="00750344"/>
    <w:rsid w:val="007541E0"/>
    <w:rsid w:val="007550CB"/>
    <w:rsid w:val="00757DE2"/>
    <w:rsid w:val="00763D76"/>
    <w:rsid w:val="00765160"/>
    <w:rsid w:val="00771879"/>
    <w:rsid w:val="00774361"/>
    <w:rsid w:val="00776A2F"/>
    <w:rsid w:val="00776CEB"/>
    <w:rsid w:val="007772C8"/>
    <w:rsid w:val="00777497"/>
    <w:rsid w:val="00781F0E"/>
    <w:rsid w:val="0078201A"/>
    <w:rsid w:val="00783468"/>
    <w:rsid w:val="00784FEE"/>
    <w:rsid w:val="0078549A"/>
    <w:rsid w:val="0078558E"/>
    <w:rsid w:val="00787790"/>
    <w:rsid w:val="0078793B"/>
    <w:rsid w:val="00790232"/>
    <w:rsid w:val="007905F1"/>
    <w:rsid w:val="007935FC"/>
    <w:rsid w:val="00793A54"/>
    <w:rsid w:val="00795E1E"/>
    <w:rsid w:val="007961B5"/>
    <w:rsid w:val="007A063E"/>
    <w:rsid w:val="007A1443"/>
    <w:rsid w:val="007A3D86"/>
    <w:rsid w:val="007A4E0F"/>
    <w:rsid w:val="007A5B86"/>
    <w:rsid w:val="007A6B09"/>
    <w:rsid w:val="007B1B29"/>
    <w:rsid w:val="007B47AB"/>
    <w:rsid w:val="007B6F92"/>
    <w:rsid w:val="007C03B5"/>
    <w:rsid w:val="007C2BD3"/>
    <w:rsid w:val="007C2DE5"/>
    <w:rsid w:val="007C3257"/>
    <w:rsid w:val="007C662D"/>
    <w:rsid w:val="007C6FB7"/>
    <w:rsid w:val="007C6FE1"/>
    <w:rsid w:val="007C717F"/>
    <w:rsid w:val="007C72F4"/>
    <w:rsid w:val="007C73D9"/>
    <w:rsid w:val="007C7585"/>
    <w:rsid w:val="007D234E"/>
    <w:rsid w:val="007D254E"/>
    <w:rsid w:val="007D44A8"/>
    <w:rsid w:val="007D5A95"/>
    <w:rsid w:val="007D5AEC"/>
    <w:rsid w:val="007D6B6D"/>
    <w:rsid w:val="007D74CE"/>
    <w:rsid w:val="007D7572"/>
    <w:rsid w:val="007E2048"/>
    <w:rsid w:val="007E5272"/>
    <w:rsid w:val="007E5DF6"/>
    <w:rsid w:val="007E6922"/>
    <w:rsid w:val="007E774C"/>
    <w:rsid w:val="007E7A95"/>
    <w:rsid w:val="007F024C"/>
    <w:rsid w:val="007F2F9F"/>
    <w:rsid w:val="007F52A3"/>
    <w:rsid w:val="007F7927"/>
    <w:rsid w:val="00801399"/>
    <w:rsid w:val="00804736"/>
    <w:rsid w:val="00805A6B"/>
    <w:rsid w:val="00805E7B"/>
    <w:rsid w:val="00806B3E"/>
    <w:rsid w:val="00810A3D"/>
    <w:rsid w:val="00810AD0"/>
    <w:rsid w:val="008123CE"/>
    <w:rsid w:val="008138D8"/>
    <w:rsid w:val="00813A60"/>
    <w:rsid w:val="008149CC"/>
    <w:rsid w:val="0081558E"/>
    <w:rsid w:val="008167D6"/>
    <w:rsid w:val="00816F4F"/>
    <w:rsid w:val="00817DA1"/>
    <w:rsid w:val="00821023"/>
    <w:rsid w:val="008215B1"/>
    <w:rsid w:val="008227D3"/>
    <w:rsid w:val="00822D84"/>
    <w:rsid w:val="008259ED"/>
    <w:rsid w:val="00826C90"/>
    <w:rsid w:val="00832205"/>
    <w:rsid w:val="00833989"/>
    <w:rsid w:val="00833B2B"/>
    <w:rsid w:val="008343ED"/>
    <w:rsid w:val="00834D60"/>
    <w:rsid w:val="00835A6F"/>
    <w:rsid w:val="00843B43"/>
    <w:rsid w:val="00844DC3"/>
    <w:rsid w:val="008457AA"/>
    <w:rsid w:val="00846005"/>
    <w:rsid w:val="008477D6"/>
    <w:rsid w:val="008478F1"/>
    <w:rsid w:val="008508DB"/>
    <w:rsid w:val="00851230"/>
    <w:rsid w:val="00851432"/>
    <w:rsid w:val="00851589"/>
    <w:rsid w:val="00851F52"/>
    <w:rsid w:val="00852635"/>
    <w:rsid w:val="0086018D"/>
    <w:rsid w:val="008609DA"/>
    <w:rsid w:val="0086130D"/>
    <w:rsid w:val="00863C33"/>
    <w:rsid w:val="00867908"/>
    <w:rsid w:val="00867AF6"/>
    <w:rsid w:val="00871422"/>
    <w:rsid w:val="00873618"/>
    <w:rsid w:val="008744C2"/>
    <w:rsid w:val="00875C86"/>
    <w:rsid w:val="0087635B"/>
    <w:rsid w:val="008776D5"/>
    <w:rsid w:val="00877FA6"/>
    <w:rsid w:val="0088071A"/>
    <w:rsid w:val="008841ED"/>
    <w:rsid w:val="00885BF3"/>
    <w:rsid w:val="00885D6D"/>
    <w:rsid w:val="00890A4A"/>
    <w:rsid w:val="00890BAB"/>
    <w:rsid w:val="00897232"/>
    <w:rsid w:val="008A04A9"/>
    <w:rsid w:val="008A0909"/>
    <w:rsid w:val="008A1366"/>
    <w:rsid w:val="008A1A24"/>
    <w:rsid w:val="008A283B"/>
    <w:rsid w:val="008A293B"/>
    <w:rsid w:val="008A6F17"/>
    <w:rsid w:val="008B0665"/>
    <w:rsid w:val="008B7CEB"/>
    <w:rsid w:val="008C2F51"/>
    <w:rsid w:val="008C35B6"/>
    <w:rsid w:val="008C453E"/>
    <w:rsid w:val="008C5087"/>
    <w:rsid w:val="008C644D"/>
    <w:rsid w:val="008D46FF"/>
    <w:rsid w:val="008D49D1"/>
    <w:rsid w:val="008D7B5E"/>
    <w:rsid w:val="008D7C3E"/>
    <w:rsid w:val="008E08BC"/>
    <w:rsid w:val="008E1870"/>
    <w:rsid w:val="008E3A4D"/>
    <w:rsid w:val="008E3E2D"/>
    <w:rsid w:val="008E498C"/>
    <w:rsid w:val="008E55B6"/>
    <w:rsid w:val="008E5941"/>
    <w:rsid w:val="008E6A0F"/>
    <w:rsid w:val="008E6F31"/>
    <w:rsid w:val="008F0A5D"/>
    <w:rsid w:val="008F0A92"/>
    <w:rsid w:val="008F263B"/>
    <w:rsid w:val="008F33BA"/>
    <w:rsid w:val="008F35B7"/>
    <w:rsid w:val="008F69EE"/>
    <w:rsid w:val="00901593"/>
    <w:rsid w:val="0090363C"/>
    <w:rsid w:val="00911D16"/>
    <w:rsid w:val="009139D2"/>
    <w:rsid w:val="00913EEC"/>
    <w:rsid w:val="0091549E"/>
    <w:rsid w:val="00916196"/>
    <w:rsid w:val="00916358"/>
    <w:rsid w:val="0091671E"/>
    <w:rsid w:val="00917E28"/>
    <w:rsid w:val="009241C5"/>
    <w:rsid w:val="00925CBC"/>
    <w:rsid w:val="00925CFA"/>
    <w:rsid w:val="00926919"/>
    <w:rsid w:val="0093102D"/>
    <w:rsid w:val="009332CD"/>
    <w:rsid w:val="00933778"/>
    <w:rsid w:val="009354AA"/>
    <w:rsid w:val="009357BA"/>
    <w:rsid w:val="00935DEA"/>
    <w:rsid w:val="00936FC3"/>
    <w:rsid w:val="009421D1"/>
    <w:rsid w:val="00943EE5"/>
    <w:rsid w:val="009502F6"/>
    <w:rsid w:val="00953B8B"/>
    <w:rsid w:val="00953D67"/>
    <w:rsid w:val="00954174"/>
    <w:rsid w:val="009542D8"/>
    <w:rsid w:val="0095576A"/>
    <w:rsid w:val="00955BD5"/>
    <w:rsid w:val="00956618"/>
    <w:rsid w:val="0095772A"/>
    <w:rsid w:val="009637EA"/>
    <w:rsid w:val="009647FB"/>
    <w:rsid w:val="00964C6F"/>
    <w:rsid w:val="0097331A"/>
    <w:rsid w:val="00980579"/>
    <w:rsid w:val="00980B82"/>
    <w:rsid w:val="009818F1"/>
    <w:rsid w:val="00984E85"/>
    <w:rsid w:val="0098629A"/>
    <w:rsid w:val="009910B5"/>
    <w:rsid w:val="0099210C"/>
    <w:rsid w:val="00993570"/>
    <w:rsid w:val="009965DC"/>
    <w:rsid w:val="00997AD8"/>
    <w:rsid w:val="009A1DBB"/>
    <w:rsid w:val="009A2F1F"/>
    <w:rsid w:val="009A3A92"/>
    <w:rsid w:val="009A4537"/>
    <w:rsid w:val="009A668F"/>
    <w:rsid w:val="009A7DEA"/>
    <w:rsid w:val="009B14DC"/>
    <w:rsid w:val="009B2E36"/>
    <w:rsid w:val="009B66B8"/>
    <w:rsid w:val="009B6701"/>
    <w:rsid w:val="009B689E"/>
    <w:rsid w:val="009C14BD"/>
    <w:rsid w:val="009C1E5E"/>
    <w:rsid w:val="009C3DB2"/>
    <w:rsid w:val="009C6D6E"/>
    <w:rsid w:val="009C7190"/>
    <w:rsid w:val="009C79AA"/>
    <w:rsid w:val="009D03DE"/>
    <w:rsid w:val="009D116E"/>
    <w:rsid w:val="009D1B8E"/>
    <w:rsid w:val="009D3271"/>
    <w:rsid w:val="009D6123"/>
    <w:rsid w:val="009E1BA6"/>
    <w:rsid w:val="009E2CAE"/>
    <w:rsid w:val="009E31F4"/>
    <w:rsid w:val="009E3F8A"/>
    <w:rsid w:val="009E4B67"/>
    <w:rsid w:val="009E4D81"/>
    <w:rsid w:val="009F221E"/>
    <w:rsid w:val="009F2624"/>
    <w:rsid w:val="009F3031"/>
    <w:rsid w:val="009F5773"/>
    <w:rsid w:val="009F6CCD"/>
    <w:rsid w:val="009F7049"/>
    <w:rsid w:val="00A01742"/>
    <w:rsid w:val="00A01BAC"/>
    <w:rsid w:val="00A02887"/>
    <w:rsid w:val="00A07090"/>
    <w:rsid w:val="00A07CD7"/>
    <w:rsid w:val="00A13049"/>
    <w:rsid w:val="00A1448D"/>
    <w:rsid w:val="00A14AF2"/>
    <w:rsid w:val="00A14D75"/>
    <w:rsid w:val="00A167D8"/>
    <w:rsid w:val="00A176E7"/>
    <w:rsid w:val="00A20BAA"/>
    <w:rsid w:val="00A2205B"/>
    <w:rsid w:val="00A24C04"/>
    <w:rsid w:val="00A24E93"/>
    <w:rsid w:val="00A24EB5"/>
    <w:rsid w:val="00A27336"/>
    <w:rsid w:val="00A303BB"/>
    <w:rsid w:val="00A30A73"/>
    <w:rsid w:val="00A328E4"/>
    <w:rsid w:val="00A3579B"/>
    <w:rsid w:val="00A3742C"/>
    <w:rsid w:val="00A37704"/>
    <w:rsid w:val="00A40995"/>
    <w:rsid w:val="00A4137D"/>
    <w:rsid w:val="00A41E29"/>
    <w:rsid w:val="00A43651"/>
    <w:rsid w:val="00A447B6"/>
    <w:rsid w:val="00A45908"/>
    <w:rsid w:val="00A47E20"/>
    <w:rsid w:val="00A55283"/>
    <w:rsid w:val="00A554BF"/>
    <w:rsid w:val="00A56C5A"/>
    <w:rsid w:val="00A60C04"/>
    <w:rsid w:val="00A61C27"/>
    <w:rsid w:val="00A63E49"/>
    <w:rsid w:val="00A651D7"/>
    <w:rsid w:val="00A6560E"/>
    <w:rsid w:val="00A65E84"/>
    <w:rsid w:val="00A6706E"/>
    <w:rsid w:val="00A70B34"/>
    <w:rsid w:val="00A71A85"/>
    <w:rsid w:val="00A71EE1"/>
    <w:rsid w:val="00A75954"/>
    <w:rsid w:val="00A77B50"/>
    <w:rsid w:val="00A8449D"/>
    <w:rsid w:val="00A84A0C"/>
    <w:rsid w:val="00A86621"/>
    <w:rsid w:val="00A91147"/>
    <w:rsid w:val="00A91ACF"/>
    <w:rsid w:val="00A92846"/>
    <w:rsid w:val="00A928B6"/>
    <w:rsid w:val="00A9339A"/>
    <w:rsid w:val="00A9662C"/>
    <w:rsid w:val="00A97953"/>
    <w:rsid w:val="00AA31E5"/>
    <w:rsid w:val="00AA3E7C"/>
    <w:rsid w:val="00AA3E96"/>
    <w:rsid w:val="00AA4602"/>
    <w:rsid w:val="00AA5F3A"/>
    <w:rsid w:val="00AB05DA"/>
    <w:rsid w:val="00AB2071"/>
    <w:rsid w:val="00AB2153"/>
    <w:rsid w:val="00AB2A95"/>
    <w:rsid w:val="00AB3184"/>
    <w:rsid w:val="00AB4960"/>
    <w:rsid w:val="00AB7F7E"/>
    <w:rsid w:val="00AC0951"/>
    <w:rsid w:val="00AC2577"/>
    <w:rsid w:val="00AC2B5F"/>
    <w:rsid w:val="00AC2EC0"/>
    <w:rsid w:val="00AC33D9"/>
    <w:rsid w:val="00AC49F3"/>
    <w:rsid w:val="00AC4C58"/>
    <w:rsid w:val="00AC562A"/>
    <w:rsid w:val="00AD08C7"/>
    <w:rsid w:val="00AD0C9F"/>
    <w:rsid w:val="00AD145F"/>
    <w:rsid w:val="00AD1AC7"/>
    <w:rsid w:val="00AD1E5F"/>
    <w:rsid w:val="00AD294B"/>
    <w:rsid w:val="00AD5F7C"/>
    <w:rsid w:val="00AD6ABB"/>
    <w:rsid w:val="00AD7E76"/>
    <w:rsid w:val="00AD7ECB"/>
    <w:rsid w:val="00AE0AC9"/>
    <w:rsid w:val="00AE126B"/>
    <w:rsid w:val="00AE1570"/>
    <w:rsid w:val="00AE257B"/>
    <w:rsid w:val="00AE2584"/>
    <w:rsid w:val="00AE2CAB"/>
    <w:rsid w:val="00AE34BD"/>
    <w:rsid w:val="00AE487A"/>
    <w:rsid w:val="00AE5049"/>
    <w:rsid w:val="00AE642E"/>
    <w:rsid w:val="00AE6CFA"/>
    <w:rsid w:val="00AF0330"/>
    <w:rsid w:val="00AF1513"/>
    <w:rsid w:val="00AF16EB"/>
    <w:rsid w:val="00AF6242"/>
    <w:rsid w:val="00AF74E8"/>
    <w:rsid w:val="00AF7B09"/>
    <w:rsid w:val="00AF7BF1"/>
    <w:rsid w:val="00B02B20"/>
    <w:rsid w:val="00B04372"/>
    <w:rsid w:val="00B05CA0"/>
    <w:rsid w:val="00B07454"/>
    <w:rsid w:val="00B12E25"/>
    <w:rsid w:val="00B1344A"/>
    <w:rsid w:val="00B14D25"/>
    <w:rsid w:val="00B16C18"/>
    <w:rsid w:val="00B172FB"/>
    <w:rsid w:val="00B22D84"/>
    <w:rsid w:val="00B272B1"/>
    <w:rsid w:val="00B27D57"/>
    <w:rsid w:val="00B30B17"/>
    <w:rsid w:val="00B30E04"/>
    <w:rsid w:val="00B32D8A"/>
    <w:rsid w:val="00B3389B"/>
    <w:rsid w:val="00B33B1A"/>
    <w:rsid w:val="00B33D98"/>
    <w:rsid w:val="00B35ED5"/>
    <w:rsid w:val="00B36A1B"/>
    <w:rsid w:val="00B40B8D"/>
    <w:rsid w:val="00B475F4"/>
    <w:rsid w:val="00B502FB"/>
    <w:rsid w:val="00B5068A"/>
    <w:rsid w:val="00B5362A"/>
    <w:rsid w:val="00B550C0"/>
    <w:rsid w:val="00B55610"/>
    <w:rsid w:val="00B5574F"/>
    <w:rsid w:val="00B5599A"/>
    <w:rsid w:val="00B57B05"/>
    <w:rsid w:val="00B57C3E"/>
    <w:rsid w:val="00B6002D"/>
    <w:rsid w:val="00B61728"/>
    <w:rsid w:val="00B61832"/>
    <w:rsid w:val="00B6250C"/>
    <w:rsid w:val="00B64652"/>
    <w:rsid w:val="00B65C6D"/>
    <w:rsid w:val="00B66434"/>
    <w:rsid w:val="00B70657"/>
    <w:rsid w:val="00B70D48"/>
    <w:rsid w:val="00B7313C"/>
    <w:rsid w:val="00B809B1"/>
    <w:rsid w:val="00B80B54"/>
    <w:rsid w:val="00B80C57"/>
    <w:rsid w:val="00B82B1E"/>
    <w:rsid w:val="00B8606E"/>
    <w:rsid w:val="00B8700A"/>
    <w:rsid w:val="00B907B4"/>
    <w:rsid w:val="00B91675"/>
    <w:rsid w:val="00B91863"/>
    <w:rsid w:val="00B9770F"/>
    <w:rsid w:val="00B977DF"/>
    <w:rsid w:val="00BA5AEC"/>
    <w:rsid w:val="00BA623F"/>
    <w:rsid w:val="00BB0D6F"/>
    <w:rsid w:val="00BB0E14"/>
    <w:rsid w:val="00BB1689"/>
    <w:rsid w:val="00BB34A0"/>
    <w:rsid w:val="00BB3F18"/>
    <w:rsid w:val="00BB445F"/>
    <w:rsid w:val="00BB4DF0"/>
    <w:rsid w:val="00BB6864"/>
    <w:rsid w:val="00BB69D0"/>
    <w:rsid w:val="00BB784A"/>
    <w:rsid w:val="00BC028E"/>
    <w:rsid w:val="00BC15A8"/>
    <w:rsid w:val="00BC1C86"/>
    <w:rsid w:val="00BC2074"/>
    <w:rsid w:val="00BC62CE"/>
    <w:rsid w:val="00BC7081"/>
    <w:rsid w:val="00BC75F9"/>
    <w:rsid w:val="00BD189E"/>
    <w:rsid w:val="00BD4D06"/>
    <w:rsid w:val="00BD5C18"/>
    <w:rsid w:val="00BD681F"/>
    <w:rsid w:val="00BD6E4E"/>
    <w:rsid w:val="00BE30C0"/>
    <w:rsid w:val="00BE3C2F"/>
    <w:rsid w:val="00BE5608"/>
    <w:rsid w:val="00BE7A1B"/>
    <w:rsid w:val="00BF081E"/>
    <w:rsid w:val="00BF100A"/>
    <w:rsid w:val="00BF4111"/>
    <w:rsid w:val="00BF5355"/>
    <w:rsid w:val="00BF65F1"/>
    <w:rsid w:val="00C01661"/>
    <w:rsid w:val="00C049BE"/>
    <w:rsid w:val="00C055A8"/>
    <w:rsid w:val="00C05D54"/>
    <w:rsid w:val="00C0635F"/>
    <w:rsid w:val="00C12356"/>
    <w:rsid w:val="00C17082"/>
    <w:rsid w:val="00C17F3F"/>
    <w:rsid w:val="00C20D93"/>
    <w:rsid w:val="00C2162D"/>
    <w:rsid w:val="00C21869"/>
    <w:rsid w:val="00C2227C"/>
    <w:rsid w:val="00C235C5"/>
    <w:rsid w:val="00C23AAB"/>
    <w:rsid w:val="00C26D08"/>
    <w:rsid w:val="00C3339D"/>
    <w:rsid w:val="00C3742E"/>
    <w:rsid w:val="00C37556"/>
    <w:rsid w:val="00C40501"/>
    <w:rsid w:val="00C4054A"/>
    <w:rsid w:val="00C41204"/>
    <w:rsid w:val="00C41CC5"/>
    <w:rsid w:val="00C41D96"/>
    <w:rsid w:val="00C4496E"/>
    <w:rsid w:val="00C45C77"/>
    <w:rsid w:val="00C51F24"/>
    <w:rsid w:val="00C53AE3"/>
    <w:rsid w:val="00C54398"/>
    <w:rsid w:val="00C63A32"/>
    <w:rsid w:val="00C65BA6"/>
    <w:rsid w:val="00C674A6"/>
    <w:rsid w:val="00C70430"/>
    <w:rsid w:val="00C73010"/>
    <w:rsid w:val="00C73BC3"/>
    <w:rsid w:val="00C73D59"/>
    <w:rsid w:val="00C7614A"/>
    <w:rsid w:val="00C77056"/>
    <w:rsid w:val="00C80377"/>
    <w:rsid w:val="00C81059"/>
    <w:rsid w:val="00C82703"/>
    <w:rsid w:val="00C82D7B"/>
    <w:rsid w:val="00C8381A"/>
    <w:rsid w:val="00C844CE"/>
    <w:rsid w:val="00C8556E"/>
    <w:rsid w:val="00C86B27"/>
    <w:rsid w:val="00C8785E"/>
    <w:rsid w:val="00C8789B"/>
    <w:rsid w:val="00C96144"/>
    <w:rsid w:val="00C9631F"/>
    <w:rsid w:val="00C97CE5"/>
    <w:rsid w:val="00CA098C"/>
    <w:rsid w:val="00CA1E86"/>
    <w:rsid w:val="00CA3C18"/>
    <w:rsid w:val="00CA3D5D"/>
    <w:rsid w:val="00CA3E83"/>
    <w:rsid w:val="00CA52DD"/>
    <w:rsid w:val="00CB2ECD"/>
    <w:rsid w:val="00CB6B0B"/>
    <w:rsid w:val="00CC00D0"/>
    <w:rsid w:val="00CC01A1"/>
    <w:rsid w:val="00CC4F55"/>
    <w:rsid w:val="00CD179B"/>
    <w:rsid w:val="00CD392E"/>
    <w:rsid w:val="00CD5A88"/>
    <w:rsid w:val="00CD5DC7"/>
    <w:rsid w:val="00CD6EF2"/>
    <w:rsid w:val="00CD78B7"/>
    <w:rsid w:val="00CE5378"/>
    <w:rsid w:val="00CE6549"/>
    <w:rsid w:val="00CF068B"/>
    <w:rsid w:val="00CF111C"/>
    <w:rsid w:val="00CF2303"/>
    <w:rsid w:val="00CF34FE"/>
    <w:rsid w:val="00CF3C25"/>
    <w:rsid w:val="00CF3F7E"/>
    <w:rsid w:val="00CF4CB0"/>
    <w:rsid w:val="00CF630F"/>
    <w:rsid w:val="00CF6A11"/>
    <w:rsid w:val="00D05EBB"/>
    <w:rsid w:val="00D132DE"/>
    <w:rsid w:val="00D17036"/>
    <w:rsid w:val="00D17A64"/>
    <w:rsid w:val="00D2004B"/>
    <w:rsid w:val="00D213D2"/>
    <w:rsid w:val="00D22EBF"/>
    <w:rsid w:val="00D232D5"/>
    <w:rsid w:val="00D25017"/>
    <w:rsid w:val="00D25835"/>
    <w:rsid w:val="00D36BCC"/>
    <w:rsid w:val="00D4100E"/>
    <w:rsid w:val="00D41035"/>
    <w:rsid w:val="00D44FF7"/>
    <w:rsid w:val="00D451A8"/>
    <w:rsid w:val="00D45349"/>
    <w:rsid w:val="00D47545"/>
    <w:rsid w:val="00D50E3C"/>
    <w:rsid w:val="00D50FE1"/>
    <w:rsid w:val="00D53AF1"/>
    <w:rsid w:val="00D56B65"/>
    <w:rsid w:val="00D6162B"/>
    <w:rsid w:val="00D619C5"/>
    <w:rsid w:val="00D61ED0"/>
    <w:rsid w:val="00D62955"/>
    <w:rsid w:val="00D62CA8"/>
    <w:rsid w:val="00D63977"/>
    <w:rsid w:val="00D64336"/>
    <w:rsid w:val="00D66554"/>
    <w:rsid w:val="00D672C0"/>
    <w:rsid w:val="00D70D91"/>
    <w:rsid w:val="00D778BF"/>
    <w:rsid w:val="00D778D2"/>
    <w:rsid w:val="00D83072"/>
    <w:rsid w:val="00D85719"/>
    <w:rsid w:val="00D867A1"/>
    <w:rsid w:val="00D86A24"/>
    <w:rsid w:val="00D878B5"/>
    <w:rsid w:val="00D934E9"/>
    <w:rsid w:val="00D973E6"/>
    <w:rsid w:val="00DA18BB"/>
    <w:rsid w:val="00DA3C27"/>
    <w:rsid w:val="00DA4B39"/>
    <w:rsid w:val="00DA50D5"/>
    <w:rsid w:val="00DA7C29"/>
    <w:rsid w:val="00DA7C7F"/>
    <w:rsid w:val="00DB0981"/>
    <w:rsid w:val="00DB13D8"/>
    <w:rsid w:val="00DB4357"/>
    <w:rsid w:val="00DB5C11"/>
    <w:rsid w:val="00DB5EDF"/>
    <w:rsid w:val="00DB6F50"/>
    <w:rsid w:val="00DC2E0B"/>
    <w:rsid w:val="00DC6DF6"/>
    <w:rsid w:val="00DD14B5"/>
    <w:rsid w:val="00DD2FD5"/>
    <w:rsid w:val="00DD56D4"/>
    <w:rsid w:val="00DD77E0"/>
    <w:rsid w:val="00DE0338"/>
    <w:rsid w:val="00DE2B5D"/>
    <w:rsid w:val="00DE59A7"/>
    <w:rsid w:val="00DF1BB9"/>
    <w:rsid w:val="00DF1E47"/>
    <w:rsid w:val="00DF22C5"/>
    <w:rsid w:val="00DF288F"/>
    <w:rsid w:val="00DF371F"/>
    <w:rsid w:val="00DF4FAC"/>
    <w:rsid w:val="00E0030A"/>
    <w:rsid w:val="00E02496"/>
    <w:rsid w:val="00E02A9B"/>
    <w:rsid w:val="00E0357F"/>
    <w:rsid w:val="00E04723"/>
    <w:rsid w:val="00E069C9"/>
    <w:rsid w:val="00E077A1"/>
    <w:rsid w:val="00E11207"/>
    <w:rsid w:val="00E1306B"/>
    <w:rsid w:val="00E1403B"/>
    <w:rsid w:val="00E16C33"/>
    <w:rsid w:val="00E21A2C"/>
    <w:rsid w:val="00E24168"/>
    <w:rsid w:val="00E309D7"/>
    <w:rsid w:val="00E31648"/>
    <w:rsid w:val="00E31925"/>
    <w:rsid w:val="00E34596"/>
    <w:rsid w:val="00E35A38"/>
    <w:rsid w:val="00E362AD"/>
    <w:rsid w:val="00E363ED"/>
    <w:rsid w:val="00E36608"/>
    <w:rsid w:val="00E37308"/>
    <w:rsid w:val="00E40AEF"/>
    <w:rsid w:val="00E41366"/>
    <w:rsid w:val="00E43447"/>
    <w:rsid w:val="00E4471D"/>
    <w:rsid w:val="00E44C12"/>
    <w:rsid w:val="00E46877"/>
    <w:rsid w:val="00E479B7"/>
    <w:rsid w:val="00E47D9D"/>
    <w:rsid w:val="00E5000D"/>
    <w:rsid w:val="00E502CC"/>
    <w:rsid w:val="00E5057C"/>
    <w:rsid w:val="00E54444"/>
    <w:rsid w:val="00E55207"/>
    <w:rsid w:val="00E5530A"/>
    <w:rsid w:val="00E57CF0"/>
    <w:rsid w:val="00E614D9"/>
    <w:rsid w:val="00E61806"/>
    <w:rsid w:val="00E624F4"/>
    <w:rsid w:val="00E6382D"/>
    <w:rsid w:val="00E63B5E"/>
    <w:rsid w:val="00E64724"/>
    <w:rsid w:val="00E64EC5"/>
    <w:rsid w:val="00E67F90"/>
    <w:rsid w:val="00E71560"/>
    <w:rsid w:val="00E71819"/>
    <w:rsid w:val="00E718E3"/>
    <w:rsid w:val="00E7463D"/>
    <w:rsid w:val="00E7477C"/>
    <w:rsid w:val="00E74B2A"/>
    <w:rsid w:val="00E83F6B"/>
    <w:rsid w:val="00E848F6"/>
    <w:rsid w:val="00E85778"/>
    <w:rsid w:val="00E91076"/>
    <w:rsid w:val="00E9166A"/>
    <w:rsid w:val="00E92549"/>
    <w:rsid w:val="00E92C30"/>
    <w:rsid w:val="00E92F32"/>
    <w:rsid w:val="00E95D33"/>
    <w:rsid w:val="00E960BE"/>
    <w:rsid w:val="00E97D1A"/>
    <w:rsid w:val="00E97F66"/>
    <w:rsid w:val="00EA0EEA"/>
    <w:rsid w:val="00EA272E"/>
    <w:rsid w:val="00EA409C"/>
    <w:rsid w:val="00EA627B"/>
    <w:rsid w:val="00EA6D88"/>
    <w:rsid w:val="00EA7FA6"/>
    <w:rsid w:val="00EB2A8D"/>
    <w:rsid w:val="00EB3871"/>
    <w:rsid w:val="00EB3899"/>
    <w:rsid w:val="00EB6DF8"/>
    <w:rsid w:val="00EC0C2C"/>
    <w:rsid w:val="00EC2535"/>
    <w:rsid w:val="00EC37B5"/>
    <w:rsid w:val="00EC3E70"/>
    <w:rsid w:val="00EC7BEF"/>
    <w:rsid w:val="00ED1D30"/>
    <w:rsid w:val="00ED22CE"/>
    <w:rsid w:val="00ED2FB9"/>
    <w:rsid w:val="00ED3868"/>
    <w:rsid w:val="00ED3A4C"/>
    <w:rsid w:val="00ED3F28"/>
    <w:rsid w:val="00ED5FF0"/>
    <w:rsid w:val="00ED75BF"/>
    <w:rsid w:val="00EE29C0"/>
    <w:rsid w:val="00EE6CA3"/>
    <w:rsid w:val="00EE7771"/>
    <w:rsid w:val="00EE7A82"/>
    <w:rsid w:val="00EF0E87"/>
    <w:rsid w:val="00EF1F21"/>
    <w:rsid w:val="00EF57D9"/>
    <w:rsid w:val="00F01375"/>
    <w:rsid w:val="00F015F5"/>
    <w:rsid w:val="00F017DB"/>
    <w:rsid w:val="00F03BD5"/>
    <w:rsid w:val="00F03F8F"/>
    <w:rsid w:val="00F04E80"/>
    <w:rsid w:val="00F05A9C"/>
    <w:rsid w:val="00F07832"/>
    <w:rsid w:val="00F1007F"/>
    <w:rsid w:val="00F12D9D"/>
    <w:rsid w:val="00F12FA4"/>
    <w:rsid w:val="00F13941"/>
    <w:rsid w:val="00F15B2E"/>
    <w:rsid w:val="00F163F0"/>
    <w:rsid w:val="00F176A2"/>
    <w:rsid w:val="00F2430D"/>
    <w:rsid w:val="00F24777"/>
    <w:rsid w:val="00F24E81"/>
    <w:rsid w:val="00F26770"/>
    <w:rsid w:val="00F35A20"/>
    <w:rsid w:val="00F37568"/>
    <w:rsid w:val="00F40704"/>
    <w:rsid w:val="00F41362"/>
    <w:rsid w:val="00F456B3"/>
    <w:rsid w:val="00F4707A"/>
    <w:rsid w:val="00F53585"/>
    <w:rsid w:val="00F535B8"/>
    <w:rsid w:val="00F54D23"/>
    <w:rsid w:val="00F560AA"/>
    <w:rsid w:val="00F57704"/>
    <w:rsid w:val="00F60228"/>
    <w:rsid w:val="00F62C45"/>
    <w:rsid w:val="00F64C1A"/>
    <w:rsid w:val="00F651B6"/>
    <w:rsid w:val="00F72682"/>
    <w:rsid w:val="00F745BD"/>
    <w:rsid w:val="00F75BD5"/>
    <w:rsid w:val="00F76132"/>
    <w:rsid w:val="00F76B4E"/>
    <w:rsid w:val="00F772F3"/>
    <w:rsid w:val="00F7738C"/>
    <w:rsid w:val="00F80E83"/>
    <w:rsid w:val="00F80E97"/>
    <w:rsid w:val="00F84123"/>
    <w:rsid w:val="00F8521F"/>
    <w:rsid w:val="00F87996"/>
    <w:rsid w:val="00F927DF"/>
    <w:rsid w:val="00F9317F"/>
    <w:rsid w:val="00F93437"/>
    <w:rsid w:val="00F935B4"/>
    <w:rsid w:val="00F963EE"/>
    <w:rsid w:val="00F971AA"/>
    <w:rsid w:val="00FA0B2F"/>
    <w:rsid w:val="00FA14EA"/>
    <w:rsid w:val="00FA470C"/>
    <w:rsid w:val="00FA4797"/>
    <w:rsid w:val="00FA54E3"/>
    <w:rsid w:val="00FA5A54"/>
    <w:rsid w:val="00FA5D51"/>
    <w:rsid w:val="00FA7551"/>
    <w:rsid w:val="00FA7607"/>
    <w:rsid w:val="00FB0399"/>
    <w:rsid w:val="00FB172A"/>
    <w:rsid w:val="00FB1FC7"/>
    <w:rsid w:val="00FB4031"/>
    <w:rsid w:val="00FB45DB"/>
    <w:rsid w:val="00FC027D"/>
    <w:rsid w:val="00FC05EA"/>
    <w:rsid w:val="00FC3EAB"/>
    <w:rsid w:val="00FC49AC"/>
    <w:rsid w:val="00FC64DC"/>
    <w:rsid w:val="00FD063C"/>
    <w:rsid w:val="00FD13CB"/>
    <w:rsid w:val="00FD55EF"/>
    <w:rsid w:val="00FD613D"/>
    <w:rsid w:val="00FD7390"/>
    <w:rsid w:val="00FD7FBB"/>
    <w:rsid w:val="00FE3DB1"/>
    <w:rsid w:val="00FE6B39"/>
    <w:rsid w:val="00FE7DAB"/>
    <w:rsid w:val="00FF1801"/>
    <w:rsid w:val="00FF18DC"/>
    <w:rsid w:val="00FF24FC"/>
    <w:rsid w:val="00FF45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13AB47B-3CEA-4146-8E67-A6FC94A95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3E57C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1B7588"/>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semiHidden/>
    <w:unhideWhenUsed/>
    <w:qFormat/>
    <w:rsid w:val="001B7588"/>
    <w:pPr>
      <w:keepNext/>
      <w:spacing w:line="720" w:lineRule="atLeast"/>
      <w:outlineLvl w:val="1"/>
    </w:pPr>
    <w:rPr>
      <w:rFonts w:ascii="Cambria" w:eastAsia="新細明體" w:hAnsi="Cambria"/>
      <w:b/>
      <w:bCs/>
      <w:sz w:val="48"/>
      <w:szCs w:val="48"/>
    </w:rPr>
  </w:style>
  <w:style w:type="paragraph" w:styleId="3">
    <w:name w:val="heading 3"/>
    <w:basedOn w:val="a"/>
    <w:next w:val="a"/>
    <w:link w:val="30"/>
    <w:semiHidden/>
    <w:unhideWhenUsed/>
    <w:qFormat/>
    <w:rsid w:val="00A84A0C"/>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標題 1 字元"/>
    <w:link w:val="1"/>
    <w:rsid w:val="001B7588"/>
    <w:rPr>
      <w:rFonts w:ascii="Cambria" w:eastAsia="新細明體" w:hAnsi="Cambria" w:cs="Times New Roman"/>
      <w:b/>
      <w:bCs/>
      <w:snapToGrid w:val="0"/>
      <w:kern w:val="52"/>
      <w:sz w:val="52"/>
      <w:szCs w:val="52"/>
    </w:rPr>
  </w:style>
  <w:style w:type="character" w:customStyle="1" w:styleId="20">
    <w:name w:val="標題 2 字元"/>
    <w:link w:val="2"/>
    <w:semiHidden/>
    <w:rsid w:val="001B7588"/>
    <w:rPr>
      <w:rFonts w:ascii="Cambria" w:eastAsia="新細明體" w:hAnsi="Cambria" w:cs="Times New Roman"/>
      <w:b/>
      <w:bCs/>
      <w:snapToGrid w:val="0"/>
      <w:kern w:val="2"/>
      <w:sz w:val="48"/>
      <w:szCs w:val="48"/>
    </w:rPr>
  </w:style>
  <w:style w:type="paragraph" w:customStyle="1" w:styleId="16">
    <w:name w:val="第一層(16號字)"/>
    <w:rsid w:val="00D619C5"/>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D619C5"/>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3E57C0"/>
    <w:rPr>
      <w:rFonts w:ascii="標楷體" w:eastAsia="標楷體"/>
      <w:b/>
      <w:snapToGrid w:val="0"/>
      <w:kern w:val="2"/>
      <w:sz w:val="28"/>
    </w:rPr>
  </w:style>
  <w:style w:type="paragraph" w:customStyle="1" w:styleId="141">
    <w:name w:val="第三層(14號字)"/>
    <w:rsid w:val="00D619C5"/>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rsid w:val="00D619C5"/>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D619C5"/>
    <w:pPr>
      <w:ind w:left="300" w:hangingChars="100" w:hanging="100"/>
    </w:pPr>
  </w:style>
  <w:style w:type="character" w:customStyle="1" w:styleId="11">
    <w:name w:val="(一)(二)(三) 字元1"/>
    <w:link w:val="a4"/>
    <w:rsid w:val="003E57C0"/>
    <w:rPr>
      <w:rFonts w:ascii="標楷體" w:eastAsia="標楷體"/>
      <w:snapToGrid w:val="0"/>
      <w:kern w:val="2"/>
      <w:sz w:val="28"/>
      <w:szCs w:val="28"/>
    </w:rPr>
  </w:style>
  <w:style w:type="paragraph" w:customStyle="1" w:styleId="a5">
    <w:name w:val="(一)下內文"/>
    <w:basedOn w:val="a4"/>
    <w:rsid w:val="00D619C5"/>
    <w:pPr>
      <w:adjustRightInd w:val="0"/>
      <w:ind w:leftChars="300" w:firstLineChars="0" w:firstLine="0"/>
    </w:pPr>
  </w:style>
  <w:style w:type="paragraph" w:customStyle="1" w:styleId="123">
    <w:name w:val="1.2.3."/>
    <w:basedOn w:val="a5"/>
    <w:link w:val="1230"/>
    <w:rsid w:val="00D619C5"/>
    <w:pPr>
      <w:adjustRightInd/>
      <w:spacing w:line="240" w:lineRule="auto"/>
      <w:ind w:left="400" w:hangingChars="100" w:hanging="100"/>
    </w:pPr>
    <w:rPr>
      <w:rFonts w:ascii="華康細明體外字集" w:hAnsi="標楷體" w:cs="標楷體"/>
      <w:color w:val="000000"/>
    </w:rPr>
  </w:style>
  <w:style w:type="paragraph" w:customStyle="1" w:styleId="a6">
    <w:name w:val="結論"/>
    <w:basedOn w:val="a5"/>
    <w:rsid w:val="00D619C5"/>
    <w:pPr>
      <w:adjustRightInd/>
      <w:ind w:leftChars="200" w:left="200" w:firstLineChars="200" w:firstLine="200"/>
    </w:pPr>
  </w:style>
  <w:style w:type="paragraph" w:customStyle="1" w:styleId="a7">
    <w:name w:val="前言內文"/>
    <w:basedOn w:val="a"/>
    <w:rsid w:val="00D619C5"/>
    <w:pPr>
      <w:adjustRightInd w:val="0"/>
      <w:ind w:leftChars="0" w:left="0"/>
    </w:pPr>
  </w:style>
  <w:style w:type="paragraph" w:customStyle="1" w:styleId="142">
    <w:name w:val="表格內文(14行高)"/>
    <w:basedOn w:val="a8"/>
    <w:link w:val="143"/>
    <w:qFormat/>
    <w:rsid w:val="00D619C5"/>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rsid w:val="003E57C0"/>
    <w:rPr>
      <w:rFonts w:ascii="標楷體" w:eastAsia="標楷體"/>
      <w:snapToGrid w:val="0"/>
      <w:kern w:val="2"/>
      <w:sz w:val="24"/>
      <w:szCs w:val="28"/>
    </w:rPr>
  </w:style>
  <w:style w:type="paragraph" w:customStyle="1" w:styleId="a9">
    <w:name w:val="報告名稱"/>
    <w:basedOn w:val="a"/>
    <w:rsid w:val="00D619C5"/>
    <w:pPr>
      <w:adjustRightInd w:val="0"/>
      <w:ind w:leftChars="0" w:left="0" w:firstLineChars="0" w:firstLine="0"/>
    </w:pPr>
    <w:rPr>
      <w:b/>
      <w:sz w:val="36"/>
    </w:rPr>
  </w:style>
  <w:style w:type="paragraph" w:customStyle="1" w:styleId="144">
    <w:name w:val="第一層(14號字)"/>
    <w:basedOn w:val="16"/>
    <w:rsid w:val="00AA4602"/>
    <w:rPr>
      <w:sz w:val="28"/>
    </w:rPr>
  </w:style>
  <w:style w:type="paragraph" w:customStyle="1" w:styleId="aa">
    <w:name w:val="姓名及分機"/>
    <w:basedOn w:val="a"/>
    <w:link w:val="ab"/>
    <w:rsid w:val="00D619C5"/>
    <w:pPr>
      <w:ind w:leftChars="0" w:left="0" w:firstLineChars="0" w:firstLine="0"/>
      <w:jc w:val="right"/>
    </w:pPr>
    <w:rPr>
      <w:sz w:val="24"/>
    </w:rPr>
  </w:style>
  <w:style w:type="character" w:customStyle="1" w:styleId="ab">
    <w:name w:val="姓名及分機 字元"/>
    <w:link w:val="aa"/>
    <w:rsid w:val="00F927DF"/>
    <w:rPr>
      <w:rFonts w:ascii="標楷體" w:eastAsia="標楷體"/>
      <w:snapToGrid w:val="0"/>
      <w:kern w:val="2"/>
      <w:sz w:val="24"/>
      <w:szCs w:val="28"/>
    </w:rPr>
  </w:style>
  <w:style w:type="paragraph" w:customStyle="1" w:styleId="ac">
    <w:name w:val="前言(一)(二)(三)"/>
    <w:basedOn w:val="a"/>
    <w:rsid w:val="00D619C5"/>
    <w:pPr>
      <w:ind w:leftChars="0" w:left="100" w:hangingChars="100" w:hanging="100"/>
    </w:pPr>
  </w:style>
  <w:style w:type="paragraph" w:customStyle="1" w:styleId="1231">
    <w:name w:val="(1)(2)(3)"/>
    <w:basedOn w:val="a"/>
    <w:rsid w:val="00D619C5"/>
    <w:pPr>
      <w:ind w:leftChars="400" w:left="500" w:hangingChars="100" w:hanging="100"/>
    </w:pPr>
  </w:style>
  <w:style w:type="paragraph" w:customStyle="1" w:styleId="200">
    <w:name w:val="表格內文(20行高)"/>
    <w:basedOn w:val="142"/>
    <w:link w:val="201"/>
    <w:rsid w:val="00D619C5"/>
    <w:pPr>
      <w:spacing w:line="400" w:lineRule="exact"/>
    </w:pPr>
  </w:style>
  <w:style w:type="character" w:customStyle="1" w:styleId="201">
    <w:name w:val="表格內文(20行高) 字元"/>
    <w:link w:val="200"/>
    <w:rsid w:val="00004AE2"/>
    <w:rPr>
      <w:rFonts w:ascii="標楷體" w:eastAsia="標楷體"/>
      <w:snapToGrid w:val="0"/>
      <w:kern w:val="2"/>
      <w:sz w:val="24"/>
      <w:szCs w:val="28"/>
    </w:rPr>
  </w:style>
  <w:style w:type="paragraph" w:customStyle="1" w:styleId="21">
    <w:name w:val="(一)下內文縮2"/>
    <w:basedOn w:val="a"/>
    <w:rsid w:val="00D619C5"/>
    <w:pPr>
      <w:adjustRightInd w:val="0"/>
      <w:ind w:leftChars="300" w:left="300"/>
    </w:pPr>
    <w:rPr>
      <w:rFonts w:hAnsi="標楷體"/>
      <w:szCs w:val="24"/>
    </w:rPr>
  </w:style>
  <w:style w:type="paragraph" w:styleId="12">
    <w:name w:val="toc 1"/>
    <w:basedOn w:val="a"/>
    <w:next w:val="a"/>
    <w:autoRedefine/>
    <w:uiPriority w:val="39"/>
    <w:qFormat/>
    <w:rsid w:val="0034029F"/>
    <w:pPr>
      <w:tabs>
        <w:tab w:val="right" w:leader="hyphen" w:pos="8490"/>
      </w:tabs>
      <w:ind w:leftChars="0" w:left="487" w:rightChars="100" w:right="283" w:hangingChars="200" w:hanging="487"/>
    </w:pPr>
    <w:rPr>
      <w:b/>
      <w:noProof/>
      <w:sz w:val="24"/>
    </w:rPr>
  </w:style>
  <w:style w:type="paragraph" w:styleId="22">
    <w:name w:val="toc 2"/>
    <w:basedOn w:val="a"/>
    <w:next w:val="a"/>
    <w:autoRedefine/>
    <w:uiPriority w:val="39"/>
    <w:qFormat/>
    <w:rsid w:val="0034029F"/>
    <w:pPr>
      <w:tabs>
        <w:tab w:val="right" w:leader="hyphen" w:pos="8495"/>
      </w:tabs>
      <w:ind w:leftChars="0" w:left="487" w:rightChars="146" w:right="413" w:hangingChars="200" w:hanging="487"/>
    </w:pPr>
    <w:rPr>
      <w:noProof/>
      <w:sz w:val="24"/>
    </w:rPr>
  </w:style>
  <w:style w:type="character" w:styleId="ad">
    <w:name w:val="footnote reference"/>
    <w:aliases w:val="FR,Ref,de nota al pie,註腳內容,Error-Fußnotenzeichen5,Error-Fußnotenzeichen6,Error-Fußnotenzeichen3,Error-Fusnotßnotenzeichen5,Error-Fußnotenzeic"/>
    <w:rsid w:val="003E57C0"/>
    <w:rPr>
      <w:vertAlign w:val="superscript"/>
    </w:rPr>
  </w:style>
  <w:style w:type="paragraph" w:styleId="ae">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
    <w:link w:val="af"/>
    <w:rsid w:val="003E57C0"/>
    <w:pPr>
      <w:snapToGrid w:val="0"/>
      <w:jc w:val="left"/>
    </w:pPr>
    <w:rPr>
      <w:sz w:val="20"/>
      <w:szCs w:val="20"/>
    </w:rPr>
  </w:style>
  <w:style w:type="character" w:customStyle="1" w:styleId="af">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
    <w:link w:val="ae"/>
    <w:rsid w:val="003E57C0"/>
    <w:rPr>
      <w:rFonts w:ascii="標楷體" w:eastAsia="標楷體"/>
      <w:snapToGrid w:val="0"/>
      <w:kern w:val="2"/>
    </w:rPr>
  </w:style>
  <w:style w:type="table" w:styleId="af0">
    <w:name w:val="Table Grid"/>
    <w:basedOn w:val="a1"/>
    <w:rsid w:val="006176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header"/>
    <w:basedOn w:val="a"/>
    <w:link w:val="af2"/>
    <w:uiPriority w:val="99"/>
    <w:rsid w:val="00E960BE"/>
    <w:pPr>
      <w:tabs>
        <w:tab w:val="center" w:pos="4153"/>
        <w:tab w:val="right" w:pos="8306"/>
      </w:tabs>
      <w:snapToGrid w:val="0"/>
    </w:pPr>
    <w:rPr>
      <w:sz w:val="20"/>
      <w:szCs w:val="20"/>
    </w:rPr>
  </w:style>
  <w:style w:type="character" w:customStyle="1" w:styleId="af2">
    <w:name w:val="頁首 字元"/>
    <w:link w:val="af1"/>
    <w:uiPriority w:val="99"/>
    <w:rsid w:val="00E960BE"/>
    <w:rPr>
      <w:rFonts w:ascii="標楷體" w:eastAsia="標楷體"/>
      <w:snapToGrid w:val="0"/>
      <w:kern w:val="2"/>
    </w:rPr>
  </w:style>
  <w:style w:type="paragraph" w:styleId="af3">
    <w:name w:val="footer"/>
    <w:basedOn w:val="a"/>
    <w:link w:val="af4"/>
    <w:uiPriority w:val="99"/>
    <w:rsid w:val="00E960BE"/>
    <w:pPr>
      <w:tabs>
        <w:tab w:val="center" w:pos="4153"/>
        <w:tab w:val="right" w:pos="8306"/>
      </w:tabs>
      <w:snapToGrid w:val="0"/>
    </w:pPr>
    <w:rPr>
      <w:sz w:val="20"/>
      <w:szCs w:val="20"/>
    </w:rPr>
  </w:style>
  <w:style w:type="character" w:customStyle="1" w:styleId="af4">
    <w:name w:val="頁尾 字元"/>
    <w:link w:val="af3"/>
    <w:uiPriority w:val="99"/>
    <w:rsid w:val="00E960BE"/>
    <w:rPr>
      <w:rFonts w:ascii="標楷體" w:eastAsia="標楷體"/>
      <w:snapToGrid w:val="0"/>
      <w:kern w:val="2"/>
    </w:rPr>
  </w:style>
  <w:style w:type="paragraph" w:styleId="af5">
    <w:name w:val="Balloon Text"/>
    <w:basedOn w:val="a"/>
    <w:link w:val="af6"/>
    <w:rsid w:val="00834D60"/>
    <w:pPr>
      <w:spacing w:line="240" w:lineRule="auto"/>
    </w:pPr>
    <w:rPr>
      <w:rFonts w:ascii="Cambria" w:eastAsia="新細明體" w:hAnsi="Cambria"/>
      <w:sz w:val="18"/>
      <w:szCs w:val="18"/>
    </w:rPr>
  </w:style>
  <w:style w:type="character" w:customStyle="1" w:styleId="af6">
    <w:name w:val="註解方塊文字 字元"/>
    <w:link w:val="af5"/>
    <w:rsid w:val="00834D60"/>
    <w:rPr>
      <w:rFonts w:ascii="Cambria" w:eastAsia="新細明體" w:hAnsi="Cambria" w:cs="Times New Roman"/>
      <w:snapToGrid w:val="0"/>
      <w:kern w:val="2"/>
      <w:sz w:val="18"/>
      <w:szCs w:val="18"/>
    </w:rPr>
  </w:style>
  <w:style w:type="character" w:styleId="af7">
    <w:name w:val="Hyperlink"/>
    <w:uiPriority w:val="99"/>
    <w:unhideWhenUsed/>
    <w:rsid w:val="00533C7D"/>
    <w:rPr>
      <w:b/>
      <w:color w:val="auto"/>
      <w:u w:val="single"/>
    </w:rPr>
  </w:style>
  <w:style w:type="paragraph" w:styleId="af8">
    <w:name w:val="TOC Heading"/>
    <w:basedOn w:val="1"/>
    <w:next w:val="a"/>
    <w:uiPriority w:val="39"/>
    <w:semiHidden/>
    <w:unhideWhenUsed/>
    <w:qFormat/>
    <w:rsid w:val="003D0159"/>
    <w:pPr>
      <w:keepLines/>
      <w:widowControl/>
      <w:spacing w:before="480" w:after="0" w:line="276" w:lineRule="auto"/>
      <w:ind w:leftChars="0" w:left="0" w:firstLineChars="0" w:firstLine="0"/>
      <w:jc w:val="left"/>
      <w:outlineLvl w:val="9"/>
    </w:pPr>
    <w:rPr>
      <w:snapToGrid/>
      <w:color w:val="365F91"/>
      <w:kern w:val="0"/>
      <w:sz w:val="28"/>
      <w:szCs w:val="28"/>
    </w:rPr>
  </w:style>
  <w:style w:type="character" w:customStyle="1" w:styleId="30">
    <w:name w:val="標題 3 字元"/>
    <w:link w:val="3"/>
    <w:semiHidden/>
    <w:rsid w:val="00A84A0C"/>
    <w:rPr>
      <w:rFonts w:ascii="Cambria" w:eastAsia="新細明體" w:hAnsi="Cambria" w:cs="Times New Roman"/>
      <w:b/>
      <w:bCs/>
      <w:snapToGrid w:val="0"/>
      <w:kern w:val="2"/>
      <w:sz w:val="36"/>
      <w:szCs w:val="36"/>
    </w:rPr>
  </w:style>
  <w:style w:type="table" w:customStyle="1" w:styleId="13">
    <w:name w:val="表格格線1"/>
    <w:basedOn w:val="a1"/>
    <w:next w:val="af0"/>
    <w:rsid w:val="001254E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
    <w:name w:val=" 字元 字元5 字元"/>
    <w:basedOn w:val="a"/>
    <w:semiHidden/>
    <w:rsid w:val="001254E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1254EC"/>
    <w:rPr>
      <w:rFonts w:ascii="華康細明體外字集" w:eastAsia="標楷體" w:hAnsi="標楷體" w:cs="標楷體"/>
      <w:snapToGrid w:val="0"/>
      <w:color w:val="000000"/>
      <w:kern w:val="2"/>
      <w:sz w:val="28"/>
      <w:szCs w:val="28"/>
    </w:rPr>
  </w:style>
  <w:style w:type="table" w:customStyle="1" w:styleId="23">
    <w:name w:val="表格格線2"/>
    <w:basedOn w:val="a1"/>
    <w:next w:val="af0"/>
    <w:uiPriority w:val="59"/>
    <w:rsid w:val="0019118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List Paragraph"/>
    <w:basedOn w:val="a"/>
    <w:uiPriority w:val="34"/>
    <w:qFormat/>
    <w:rsid w:val="00B82B1E"/>
    <w:pPr>
      <w:spacing w:line="240" w:lineRule="auto"/>
      <w:ind w:left="480" w:firstLineChars="0" w:firstLine="0"/>
      <w:jc w:val="left"/>
    </w:pPr>
    <w:rPr>
      <w:rFonts w:ascii="Times New Roman" w:eastAsia="新細明體"/>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00252">
      <w:bodyDiv w:val="1"/>
      <w:marLeft w:val="0"/>
      <w:marRight w:val="0"/>
      <w:marTop w:val="0"/>
      <w:marBottom w:val="0"/>
      <w:divBdr>
        <w:top w:val="none" w:sz="0" w:space="0" w:color="auto"/>
        <w:left w:val="none" w:sz="0" w:space="0" w:color="auto"/>
        <w:bottom w:val="none" w:sz="0" w:space="0" w:color="auto"/>
        <w:right w:val="none" w:sz="0" w:space="0" w:color="auto"/>
      </w:divBdr>
    </w:div>
    <w:div w:id="14578415">
      <w:bodyDiv w:val="1"/>
      <w:marLeft w:val="0"/>
      <w:marRight w:val="0"/>
      <w:marTop w:val="0"/>
      <w:marBottom w:val="0"/>
      <w:divBdr>
        <w:top w:val="none" w:sz="0" w:space="0" w:color="auto"/>
        <w:left w:val="none" w:sz="0" w:space="0" w:color="auto"/>
        <w:bottom w:val="none" w:sz="0" w:space="0" w:color="auto"/>
        <w:right w:val="none" w:sz="0" w:space="0" w:color="auto"/>
      </w:divBdr>
    </w:div>
    <w:div w:id="42608728">
      <w:bodyDiv w:val="1"/>
      <w:marLeft w:val="0"/>
      <w:marRight w:val="0"/>
      <w:marTop w:val="0"/>
      <w:marBottom w:val="0"/>
      <w:divBdr>
        <w:top w:val="none" w:sz="0" w:space="0" w:color="auto"/>
        <w:left w:val="none" w:sz="0" w:space="0" w:color="auto"/>
        <w:bottom w:val="none" w:sz="0" w:space="0" w:color="auto"/>
        <w:right w:val="none" w:sz="0" w:space="0" w:color="auto"/>
      </w:divBdr>
    </w:div>
    <w:div w:id="47338913">
      <w:bodyDiv w:val="1"/>
      <w:marLeft w:val="0"/>
      <w:marRight w:val="0"/>
      <w:marTop w:val="0"/>
      <w:marBottom w:val="0"/>
      <w:divBdr>
        <w:top w:val="none" w:sz="0" w:space="0" w:color="auto"/>
        <w:left w:val="none" w:sz="0" w:space="0" w:color="auto"/>
        <w:bottom w:val="none" w:sz="0" w:space="0" w:color="auto"/>
        <w:right w:val="none" w:sz="0" w:space="0" w:color="auto"/>
      </w:divBdr>
    </w:div>
    <w:div w:id="63266404">
      <w:bodyDiv w:val="1"/>
      <w:marLeft w:val="0"/>
      <w:marRight w:val="0"/>
      <w:marTop w:val="0"/>
      <w:marBottom w:val="0"/>
      <w:divBdr>
        <w:top w:val="none" w:sz="0" w:space="0" w:color="auto"/>
        <w:left w:val="none" w:sz="0" w:space="0" w:color="auto"/>
        <w:bottom w:val="none" w:sz="0" w:space="0" w:color="auto"/>
        <w:right w:val="none" w:sz="0" w:space="0" w:color="auto"/>
      </w:divBdr>
    </w:div>
    <w:div w:id="70395777">
      <w:bodyDiv w:val="1"/>
      <w:marLeft w:val="0"/>
      <w:marRight w:val="0"/>
      <w:marTop w:val="0"/>
      <w:marBottom w:val="0"/>
      <w:divBdr>
        <w:top w:val="none" w:sz="0" w:space="0" w:color="auto"/>
        <w:left w:val="none" w:sz="0" w:space="0" w:color="auto"/>
        <w:bottom w:val="none" w:sz="0" w:space="0" w:color="auto"/>
        <w:right w:val="none" w:sz="0" w:space="0" w:color="auto"/>
      </w:divBdr>
    </w:div>
    <w:div w:id="106430471">
      <w:bodyDiv w:val="1"/>
      <w:marLeft w:val="0"/>
      <w:marRight w:val="0"/>
      <w:marTop w:val="0"/>
      <w:marBottom w:val="0"/>
      <w:divBdr>
        <w:top w:val="none" w:sz="0" w:space="0" w:color="auto"/>
        <w:left w:val="none" w:sz="0" w:space="0" w:color="auto"/>
        <w:bottom w:val="none" w:sz="0" w:space="0" w:color="auto"/>
        <w:right w:val="none" w:sz="0" w:space="0" w:color="auto"/>
      </w:divBdr>
    </w:div>
    <w:div w:id="115295846">
      <w:bodyDiv w:val="1"/>
      <w:marLeft w:val="0"/>
      <w:marRight w:val="0"/>
      <w:marTop w:val="0"/>
      <w:marBottom w:val="0"/>
      <w:divBdr>
        <w:top w:val="none" w:sz="0" w:space="0" w:color="auto"/>
        <w:left w:val="none" w:sz="0" w:space="0" w:color="auto"/>
        <w:bottom w:val="none" w:sz="0" w:space="0" w:color="auto"/>
        <w:right w:val="none" w:sz="0" w:space="0" w:color="auto"/>
      </w:divBdr>
    </w:div>
    <w:div w:id="147092450">
      <w:bodyDiv w:val="1"/>
      <w:marLeft w:val="0"/>
      <w:marRight w:val="0"/>
      <w:marTop w:val="0"/>
      <w:marBottom w:val="0"/>
      <w:divBdr>
        <w:top w:val="none" w:sz="0" w:space="0" w:color="auto"/>
        <w:left w:val="none" w:sz="0" w:space="0" w:color="auto"/>
        <w:bottom w:val="none" w:sz="0" w:space="0" w:color="auto"/>
        <w:right w:val="none" w:sz="0" w:space="0" w:color="auto"/>
      </w:divBdr>
    </w:div>
    <w:div w:id="158036680">
      <w:bodyDiv w:val="1"/>
      <w:marLeft w:val="0"/>
      <w:marRight w:val="0"/>
      <w:marTop w:val="0"/>
      <w:marBottom w:val="0"/>
      <w:divBdr>
        <w:top w:val="none" w:sz="0" w:space="0" w:color="auto"/>
        <w:left w:val="none" w:sz="0" w:space="0" w:color="auto"/>
        <w:bottom w:val="none" w:sz="0" w:space="0" w:color="auto"/>
        <w:right w:val="none" w:sz="0" w:space="0" w:color="auto"/>
      </w:divBdr>
    </w:div>
    <w:div w:id="312177657">
      <w:bodyDiv w:val="1"/>
      <w:marLeft w:val="0"/>
      <w:marRight w:val="0"/>
      <w:marTop w:val="0"/>
      <w:marBottom w:val="0"/>
      <w:divBdr>
        <w:top w:val="none" w:sz="0" w:space="0" w:color="auto"/>
        <w:left w:val="none" w:sz="0" w:space="0" w:color="auto"/>
        <w:bottom w:val="none" w:sz="0" w:space="0" w:color="auto"/>
        <w:right w:val="none" w:sz="0" w:space="0" w:color="auto"/>
      </w:divBdr>
    </w:div>
    <w:div w:id="381365315">
      <w:bodyDiv w:val="1"/>
      <w:marLeft w:val="0"/>
      <w:marRight w:val="0"/>
      <w:marTop w:val="0"/>
      <w:marBottom w:val="0"/>
      <w:divBdr>
        <w:top w:val="none" w:sz="0" w:space="0" w:color="auto"/>
        <w:left w:val="none" w:sz="0" w:space="0" w:color="auto"/>
        <w:bottom w:val="none" w:sz="0" w:space="0" w:color="auto"/>
        <w:right w:val="none" w:sz="0" w:space="0" w:color="auto"/>
      </w:divBdr>
    </w:div>
    <w:div w:id="389500551">
      <w:bodyDiv w:val="1"/>
      <w:marLeft w:val="0"/>
      <w:marRight w:val="0"/>
      <w:marTop w:val="0"/>
      <w:marBottom w:val="0"/>
      <w:divBdr>
        <w:top w:val="none" w:sz="0" w:space="0" w:color="auto"/>
        <w:left w:val="none" w:sz="0" w:space="0" w:color="auto"/>
        <w:bottom w:val="none" w:sz="0" w:space="0" w:color="auto"/>
        <w:right w:val="none" w:sz="0" w:space="0" w:color="auto"/>
      </w:divBdr>
    </w:div>
    <w:div w:id="427043307">
      <w:bodyDiv w:val="1"/>
      <w:marLeft w:val="0"/>
      <w:marRight w:val="0"/>
      <w:marTop w:val="0"/>
      <w:marBottom w:val="0"/>
      <w:divBdr>
        <w:top w:val="none" w:sz="0" w:space="0" w:color="auto"/>
        <w:left w:val="none" w:sz="0" w:space="0" w:color="auto"/>
        <w:bottom w:val="none" w:sz="0" w:space="0" w:color="auto"/>
        <w:right w:val="none" w:sz="0" w:space="0" w:color="auto"/>
      </w:divBdr>
    </w:div>
    <w:div w:id="452362161">
      <w:bodyDiv w:val="1"/>
      <w:marLeft w:val="0"/>
      <w:marRight w:val="0"/>
      <w:marTop w:val="0"/>
      <w:marBottom w:val="0"/>
      <w:divBdr>
        <w:top w:val="none" w:sz="0" w:space="0" w:color="auto"/>
        <w:left w:val="none" w:sz="0" w:space="0" w:color="auto"/>
        <w:bottom w:val="none" w:sz="0" w:space="0" w:color="auto"/>
        <w:right w:val="none" w:sz="0" w:space="0" w:color="auto"/>
      </w:divBdr>
    </w:div>
    <w:div w:id="466356383">
      <w:bodyDiv w:val="1"/>
      <w:marLeft w:val="0"/>
      <w:marRight w:val="0"/>
      <w:marTop w:val="0"/>
      <w:marBottom w:val="0"/>
      <w:divBdr>
        <w:top w:val="none" w:sz="0" w:space="0" w:color="auto"/>
        <w:left w:val="none" w:sz="0" w:space="0" w:color="auto"/>
        <w:bottom w:val="none" w:sz="0" w:space="0" w:color="auto"/>
        <w:right w:val="none" w:sz="0" w:space="0" w:color="auto"/>
      </w:divBdr>
    </w:div>
    <w:div w:id="499390846">
      <w:bodyDiv w:val="1"/>
      <w:marLeft w:val="0"/>
      <w:marRight w:val="0"/>
      <w:marTop w:val="0"/>
      <w:marBottom w:val="0"/>
      <w:divBdr>
        <w:top w:val="none" w:sz="0" w:space="0" w:color="auto"/>
        <w:left w:val="none" w:sz="0" w:space="0" w:color="auto"/>
        <w:bottom w:val="none" w:sz="0" w:space="0" w:color="auto"/>
        <w:right w:val="none" w:sz="0" w:space="0" w:color="auto"/>
      </w:divBdr>
    </w:div>
    <w:div w:id="612174007">
      <w:bodyDiv w:val="1"/>
      <w:marLeft w:val="0"/>
      <w:marRight w:val="0"/>
      <w:marTop w:val="0"/>
      <w:marBottom w:val="0"/>
      <w:divBdr>
        <w:top w:val="none" w:sz="0" w:space="0" w:color="auto"/>
        <w:left w:val="none" w:sz="0" w:space="0" w:color="auto"/>
        <w:bottom w:val="none" w:sz="0" w:space="0" w:color="auto"/>
        <w:right w:val="none" w:sz="0" w:space="0" w:color="auto"/>
      </w:divBdr>
    </w:div>
    <w:div w:id="651560656">
      <w:bodyDiv w:val="1"/>
      <w:marLeft w:val="0"/>
      <w:marRight w:val="0"/>
      <w:marTop w:val="0"/>
      <w:marBottom w:val="0"/>
      <w:divBdr>
        <w:top w:val="none" w:sz="0" w:space="0" w:color="auto"/>
        <w:left w:val="none" w:sz="0" w:space="0" w:color="auto"/>
        <w:bottom w:val="none" w:sz="0" w:space="0" w:color="auto"/>
        <w:right w:val="none" w:sz="0" w:space="0" w:color="auto"/>
      </w:divBdr>
    </w:div>
    <w:div w:id="671645604">
      <w:bodyDiv w:val="1"/>
      <w:marLeft w:val="0"/>
      <w:marRight w:val="0"/>
      <w:marTop w:val="0"/>
      <w:marBottom w:val="0"/>
      <w:divBdr>
        <w:top w:val="none" w:sz="0" w:space="0" w:color="auto"/>
        <w:left w:val="none" w:sz="0" w:space="0" w:color="auto"/>
        <w:bottom w:val="none" w:sz="0" w:space="0" w:color="auto"/>
        <w:right w:val="none" w:sz="0" w:space="0" w:color="auto"/>
      </w:divBdr>
    </w:div>
    <w:div w:id="701512875">
      <w:bodyDiv w:val="1"/>
      <w:marLeft w:val="0"/>
      <w:marRight w:val="0"/>
      <w:marTop w:val="0"/>
      <w:marBottom w:val="0"/>
      <w:divBdr>
        <w:top w:val="none" w:sz="0" w:space="0" w:color="auto"/>
        <w:left w:val="none" w:sz="0" w:space="0" w:color="auto"/>
        <w:bottom w:val="none" w:sz="0" w:space="0" w:color="auto"/>
        <w:right w:val="none" w:sz="0" w:space="0" w:color="auto"/>
      </w:divBdr>
    </w:div>
    <w:div w:id="779643989">
      <w:bodyDiv w:val="1"/>
      <w:marLeft w:val="0"/>
      <w:marRight w:val="0"/>
      <w:marTop w:val="0"/>
      <w:marBottom w:val="0"/>
      <w:divBdr>
        <w:top w:val="none" w:sz="0" w:space="0" w:color="auto"/>
        <w:left w:val="none" w:sz="0" w:space="0" w:color="auto"/>
        <w:bottom w:val="none" w:sz="0" w:space="0" w:color="auto"/>
        <w:right w:val="none" w:sz="0" w:space="0" w:color="auto"/>
      </w:divBdr>
    </w:div>
    <w:div w:id="788624722">
      <w:bodyDiv w:val="1"/>
      <w:marLeft w:val="0"/>
      <w:marRight w:val="0"/>
      <w:marTop w:val="0"/>
      <w:marBottom w:val="0"/>
      <w:divBdr>
        <w:top w:val="none" w:sz="0" w:space="0" w:color="auto"/>
        <w:left w:val="none" w:sz="0" w:space="0" w:color="auto"/>
        <w:bottom w:val="none" w:sz="0" w:space="0" w:color="auto"/>
        <w:right w:val="none" w:sz="0" w:space="0" w:color="auto"/>
      </w:divBdr>
    </w:div>
    <w:div w:id="797072340">
      <w:bodyDiv w:val="1"/>
      <w:marLeft w:val="0"/>
      <w:marRight w:val="0"/>
      <w:marTop w:val="0"/>
      <w:marBottom w:val="0"/>
      <w:divBdr>
        <w:top w:val="none" w:sz="0" w:space="0" w:color="auto"/>
        <w:left w:val="none" w:sz="0" w:space="0" w:color="auto"/>
        <w:bottom w:val="none" w:sz="0" w:space="0" w:color="auto"/>
        <w:right w:val="none" w:sz="0" w:space="0" w:color="auto"/>
      </w:divBdr>
    </w:div>
    <w:div w:id="950667319">
      <w:bodyDiv w:val="1"/>
      <w:marLeft w:val="0"/>
      <w:marRight w:val="0"/>
      <w:marTop w:val="0"/>
      <w:marBottom w:val="0"/>
      <w:divBdr>
        <w:top w:val="none" w:sz="0" w:space="0" w:color="auto"/>
        <w:left w:val="none" w:sz="0" w:space="0" w:color="auto"/>
        <w:bottom w:val="none" w:sz="0" w:space="0" w:color="auto"/>
        <w:right w:val="none" w:sz="0" w:space="0" w:color="auto"/>
      </w:divBdr>
    </w:div>
    <w:div w:id="958755469">
      <w:bodyDiv w:val="1"/>
      <w:marLeft w:val="0"/>
      <w:marRight w:val="0"/>
      <w:marTop w:val="0"/>
      <w:marBottom w:val="0"/>
      <w:divBdr>
        <w:top w:val="none" w:sz="0" w:space="0" w:color="auto"/>
        <w:left w:val="none" w:sz="0" w:space="0" w:color="auto"/>
        <w:bottom w:val="none" w:sz="0" w:space="0" w:color="auto"/>
        <w:right w:val="none" w:sz="0" w:space="0" w:color="auto"/>
      </w:divBdr>
    </w:div>
    <w:div w:id="1020937140">
      <w:bodyDiv w:val="1"/>
      <w:marLeft w:val="0"/>
      <w:marRight w:val="0"/>
      <w:marTop w:val="0"/>
      <w:marBottom w:val="0"/>
      <w:divBdr>
        <w:top w:val="none" w:sz="0" w:space="0" w:color="auto"/>
        <w:left w:val="none" w:sz="0" w:space="0" w:color="auto"/>
        <w:bottom w:val="none" w:sz="0" w:space="0" w:color="auto"/>
        <w:right w:val="none" w:sz="0" w:space="0" w:color="auto"/>
      </w:divBdr>
    </w:div>
    <w:div w:id="1078819787">
      <w:bodyDiv w:val="1"/>
      <w:marLeft w:val="0"/>
      <w:marRight w:val="0"/>
      <w:marTop w:val="0"/>
      <w:marBottom w:val="0"/>
      <w:divBdr>
        <w:top w:val="none" w:sz="0" w:space="0" w:color="auto"/>
        <w:left w:val="none" w:sz="0" w:space="0" w:color="auto"/>
        <w:bottom w:val="none" w:sz="0" w:space="0" w:color="auto"/>
        <w:right w:val="none" w:sz="0" w:space="0" w:color="auto"/>
      </w:divBdr>
    </w:div>
    <w:div w:id="1217158668">
      <w:bodyDiv w:val="1"/>
      <w:marLeft w:val="0"/>
      <w:marRight w:val="0"/>
      <w:marTop w:val="0"/>
      <w:marBottom w:val="0"/>
      <w:divBdr>
        <w:top w:val="none" w:sz="0" w:space="0" w:color="auto"/>
        <w:left w:val="none" w:sz="0" w:space="0" w:color="auto"/>
        <w:bottom w:val="none" w:sz="0" w:space="0" w:color="auto"/>
        <w:right w:val="none" w:sz="0" w:space="0" w:color="auto"/>
      </w:divBdr>
    </w:div>
    <w:div w:id="1270815758">
      <w:bodyDiv w:val="1"/>
      <w:marLeft w:val="0"/>
      <w:marRight w:val="0"/>
      <w:marTop w:val="0"/>
      <w:marBottom w:val="0"/>
      <w:divBdr>
        <w:top w:val="none" w:sz="0" w:space="0" w:color="auto"/>
        <w:left w:val="none" w:sz="0" w:space="0" w:color="auto"/>
        <w:bottom w:val="none" w:sz="0" w:space="0" w:color="auto"/>
        <w:right w:val="none" w:sz="0" w:space="0" w:color="auto"/>
      </w:divBdr>
    </w:div>
    <w:div w:id="1289817645">
      <w:bodyDiv w:val="1"/>
      <w:marLeft w:val="0"/>
      <w:marRight w:val="0"/>
      <w:marTop w:val="0"/>
      <w:marBottom w:val="0"/>
      <w:divBdr>
        <w:top w:val="none" w:sz="0" w:space="0" w:color="auto"/>
        <w:left w:val="none" w:sz="0" w:space="0" w:color="auto"/>
        <w:bottom w:val="none" w:sz="0" w:space="0" w:color="auto"/>
        <w:right w:val="none" w:sz="0" w:space="0" w:color="auto"/>
      </w:divBdr>
    </w:div>
    <w:div w:id="1290744850">
      <w:bodyDiv w:val="1"/>
      <w:marLeft w:val="0"/>
      <w:marRight w:val="0"/>
      <w:marTop w:val="0"/>
      <w:marBottom w:val="0"/>
      <w:divBdr>
        <w:top w:val="none" w:sz="0" w:space="0" w:color="auto"/>
        <w:left w:val="none" w:sz="0" w:space="0" w:color="auto"/>
        <w:bottom w:val="none" w:sz="0" w:space="0" w:color="auto"/>
        <w:right w:val="none" w:sz="0" w:space="0" w:color="auto"/>
      </w:divBdr>
    </w:div>
    <w:div w:id="1333408115">
      <w:bodyDiv w:val="1"/>
      <w:marLeft w:val="0"/>
      <w:marRight w:val="0"/>
      <w:marTop w:val="0"/>
      <w:marBottom w:val="0"/>
      <w:divBdr>
        <w:top w:val="none" w:sz="0" w:space="0" w:color="auto"/>
        <w:left w:val="none" w:sz="0" w:space="0" w:color="auto"/>
        <w:bottom w:val="none" w:sz="0" w:space="0" w:color="auto"/>
        <w:right w:val="none" w:sz="0" w:space="0" w:color="auto"/>
      </w:divBdr>
    </w:div>
    <w:div w:id="1361198277">
      <w:bodyDiv w:val="1"/>
      <w:marLeft w:val="0"/>
      <w:marRight w:val="0"/>
      <w:marTop w:val="0"/>
      <w:marBottom w:val="0"/>
      <w:divBdr>
        <w:top w:val="none" w:sz="0" w:space="0" w:color="auto"/>
        <w:left w:val="none" w:sz="0" w:space="0" w:color="auto"/>
        <w:bottom w:val="none" w:sz="0" w:space="0" w:color="auto"/>
        <w:right w:val="none" w:sz="0" w:space="0" w:color="auto"/>
      </w:divBdr>
    </w:div>
    <w:div w:id="1367296920">
      <w:bodyDiv w:val="1"/>
      <w:marLeft w:val="0"/>
      <w:marRight w:val="0"/>
      <w:marTop w:val="0"/>
      <w:marBottom w:val="0"/>
      <w:divBdr>
        <w:top w:val="none" w:sz="0" w:space="0" w:color="auto"/>
        <w:left w:val="none" w:sz="0" w:space="0" w:color="auto"/>
        <w:bottom w:val="none" w:sz="0" w:space="0" w:color="auto"/>
        <w:right w:val="none" w:sz="0" w:space="0" w:color="auto"/>
      </w:divBdr>
    </w:div>
    <w:div w:id="1403337174">
      <w:bodyDiv w:val="1"/>
      <w:marLeft w:val="0"/>
      <w:marRight w:val="0"/>
      <w:marTop w:val="0"/>
      <w:marBottom w:val="0"/>
      <w:divBdr>
        <w:top w:val="none" w:sz="0" w:space="0" w:color="auto"/>
        <w:left w:val="none" w:sz="0" w:space="0" w:color="auto"/>
        <w:bottom w:val="none" w:sz="0" w:space="0" w:color="auto"/>
        <w:right w:val="none" w:sz="0" w:space="0" w:color="auto"/>
      </w:divBdr>
    </w:div>
    <w:div w:id="1447692889">
      <w:bodyDiv w:val="1"/>
      <w:marLeft w:val="0"/>
      <w:marRight w:val="0"/>
      <w:marTop w:val="0"/>
      <w:marBottom w:val="0"/>
      <w:divBdr>
        <w:top w:val="none" w:sz="0" w:space="0" w:color="auto"/>
        <w:left w:val="none" w:sz="0" w:space="0" w:color="auto"/>
        <w:bottom w:val="none" w:sz="0" w:space="0" w:color="auto"/>
        <w:right w:val="none" w:sz="0" w:space="0" w:color="auto"/>
      </w:divBdr>
    </w:div>
    <w:div w:id="1456295703">
      <w:bodyDiv w:val="1"/>
      <w:marLeft w:val="0"/>
      <w:marRight w:val="0"/>
      <w:marTop w:val="0"/>
      <w:marBottom w:val="0"/>
      <w:divBdr>
        <w:top w:val="none" w:sz="0" w:space="0" w:color="auto"/>
        <w:left w:val="none" w:sz="0" w:space="0" w:color="auto"/>
        <w:bottom w:val="none" w:sz="0" w:space="0" w:color="auto"/>
        <w:right w:val="none" w:sz="0" w:space="0" w:color="auto"/>
      </w:divBdr>
    </w:div>
    <w:div w:id="1503662502">
      <w:bodyDiv w:val="1"/>
      <w:marLeft w:val="0"/>
      <w:marRight w:val="0"/>
      <w:marTop w:val="0"/>
      <w:marBottom w:val="0"/>
      <w:divBdr>
        <w:top w:val="none" w:sz="0" w:space="0" w:color="auto"/>
        <w:left w:val="none" w:sz="0" w:space="0" w:color="auto"/>
        <w:bottom w:val="none" w:sz="0" w:space="0" w:color="auto"/>
        <w:right w:val="none" w:sz="0" w:space="0" w:color="auto"/>
      </w:divBdr>
    </w:div>
    <w:div w:id="1543250498">
      <w:bodyDiv w:val="1"/>
      <w:marLeft w:val="0"/>
      <w:marRight w:val="0"/>
      <w:marTop w:val="0"/>
      <w:marBottom w:val="0"/>
      <w:divBdr>
        <w:top w:val="none" w:sz="0" w:space="0" w:color="auto"/>
        <w:left w:val="none" w:sz="0" w:space="0" w:color="auto"/>
        <w:bottom w:val="none" w:sz="0" w:space="0" w:color="auto"/>
        <w:right w:val="none" w:sz="0" w:space="0" w:color="auto"/>
      </w:divBdr>
    </w:div>
    <w:div w:id="1685785179">
      <w:bodyDiv w:val="1"/>
      <w:marLeft w:val="0"/>
      <w:marRight w:val="0"/>
      <w:marTop w:val="0"/>
      <w:marBottom w:val="0"/>
      <w:divBdr>
        <w:top w:val="none" w:sz="0" w:space="0" w:color="auto"/>
        <w:left w:val="none" w:sz="0" w:space="0" w:color="auto"/>
        <w:bottom w:val="none" w:sz="0" w:space="0" w:color="auto"/>
        <w:right w:val="none" w:sz="0" w:space="0" w:color="auto"/>
      </w:divBdr>
    </w:div>
    <w:div w:id="1737048028">
      <w:bodyDiv w:val="1"/>
      <w:marLeft w:val="0"/>
      <w:marRight w:val="0"/>
      <w:marTop w:val="0"/>
      <w:marBottom w:val="0"/>
      <w:divBdr>
        <w:top w:val="none" w:sz="0" w:space="0" w:color="auto"/>
        <w:left w:val="none" w:sz="0" w:space="0" w:color="auto"/>
        <w:bottom w:val="none" w:sz="0" w:space="0" w:color="auto"/>
        <w:right w:val="none" w:sz="0" w:space="0" w:color="auto"/>
      </w:divBdr>
    </w:div>
    <w:div w:id="1792935518">
      <w:bodyDiv w:val="1"/>
      <w:marLeft w:val="0"/>
      <w:marRight w:val="0"/>
      <w:marTop w:val="0"/>
      <w:marBottom w:val="0"/>
      <w:divBdr>
        <w:top w:val="none" w:sz="0" w:space="0" w:color="auto"/>
        <w:left w:val="none" w:sz="0" w:space="0" w:color="auto"/>
        <w:bottom w:val="none" w:sz="0" w:space="0" w:color="auto"/>
        <w:right w:val="none" w:sz="0" w:space="0" w:color="auto"/>
      </w:divBdr>
    </w:div>
    <w:div w:id="1819807338">
      <w:bodyDiv w:val="1"/>
      <w:marLeft w:val="0"/>
      <w:marRight w:val="0"/>
      <w:marTop w:val="0"/>
      <w:marBottom w:val="0"/>
      <w:divBdr>
        <w:top w:val="none" w:sz="0" w:space="0" w:color="auto"/>
        <w:left w:val="none" w:sz="0" w:space="0" w:color="auto"/>
        <w:bottom w:val="none" w:sz="0" w:space="0" w:color="auto"/>
        <w:right w:val="none" w:sz="0" w:space="0" w:color="auto"/>
      </w:divBdr>
    </w:div>
    <w:div w:id="1821458601">
      <w:bodyDiv w:val="1"/>
      <w:marLeft w:val="0"/>
      <w:marRight w:val="0"/>
      <w:marTop w:val="0"/>
      <w:marBottom w:val="0"/>
      <w:divBdr>
        <w:top w:val="none" w:sz="0" w:space="0" w:color="auto"/>
        <w:left w:val="none" w:sz="0" w:space="0" w:color="auto"/>
        <w:bottom w:val="none" w:sz="0" w:space="0" w:color="auto"/>
        <w:right w:val="none" w:sz="0" w:space="0" w:color="auto"/>
      </w:divBdr>
    </w:div>
    <w:div w:id="1863131012">
      <w:bodyDiv w:val="1"/>
      <w:marLeft w:val="0"/>
      <w:marRight w:val="0"/>
      <w:marTop w:val="0"/>
      <w:marBottom w:val="0"/>
      <w:divBdr>
        <w:top w:val="none" w:sz="0" w:space="0" w:color="auto"/>
        <w:left w:val="none" w:sz="0" w:space="0" w:color="auto"/>
        <w:bottom w:val="none" w:sz="0" w:space="0" w:color="auto"/>
        <w:right w:val="none" w:sz="0" w:space="0" w:color="auto"/>
      </w:divBdr>
    </w:div>
    <w:div w:id="1865440454">
      <w:bodyDiv w:val="1"/>
      <w:marLeft w:val="0"/>
      <w:marRight w:val="0"/>
      <w:marTop w:val="0"/>
      <w:marBottom w:val="0"/>
      <w:divBdr>
        <w:top w:val="none" w:sz="0" w:space="0" w:color="auto"/>
        <w:left w:val="none" w:sz="0" w:space="0" w:color="auto"/>
        <w:bottom w:val="none" w:sz="0" w:space="0" w:color="auto"/>
        <w:right w:val="none" w:sz="0" w:space="0" w:color="auto"/>
      </w:divBdr>
    </w:div>
    <w:div w:id="1982884319">
      <w:bodyDiv w:val="1"/>
      <w:marLeft w:val="0"/>
      <w:marRight w:val="0"/>
      <w:marTop w:val="0"/>
      <w:marBottom w:val="0"/>
      <w:divBdr>
        <w:top w:val="none" w:sz="0" w:space="0" w:color="auto"/>
        <w:left w:val="none" w:sz="0" w:space="0" w:color="auto"/>
        <w:bottom w:val="none" w:sz="0" w:space="0" w:color="auto"/>
        <w:right w:val="none" w:sz="0" w:space="0" w:color="auto"/>
      </w:divBdr>
    </w:div>
    <w:div w:id="1999769022">
      <w:bodyDiv w:val="1"/>
      <w:marLeft w:val="0"/>
      <w:marRight w:val="0"/>
      <w:marTop w:val="0"/>
      <w:marBottom w:val="0"/>
      <w:divBdr>
        <w:top w:val="none" w:sz="0" w:space="0" w:color="auto"/>
        <w:left w:val="none" w:sz="0" w:space="0" w:color="auto"/>
        <w:bottom w:val="none" w:sz="0" w:space="0" w:color="auto"/>
        <w:right w:val="none" w:sz="0" w:space="0" w:color="auto"/>
      </w:divBdr>
    </w:div>
    <w:div w:id="2009820505">
      <w:bodyDiv w:val="1"/>
      <w:marLeft w:val="0"/>
      <w:marRight w:val="0"/>
      <w:marTop w:val="0"/>
      <w:marBottom w:val="0"/>
      <w:divBdr>
        <w:top w:val="none" w:sz="0" w:space="0" w:color="auto"/>
        <w:left w:val="none" w:sz="0" w:space="0" w:color="auto"/>
        <w:bottom w:val="none" w:sz="0" w:space="0" w:color="auto"/>
        <w:right w:val="none" w:sz="0" w:space="0" w:color="auto"/>
      </w:divBdr>
    </w:div>
    <w:div w:id="2027514304">
      <w:bodyDiv w:val="1"/>
      <w:marLeft w:val="0"/>
      <w:marRight w:val="0"/>
      <w:marTop w:val="0"/>
      <w:marBottom w:val="0"/>
      <w:divBdr>
        <w:top w:val="none" w:sz="0" w:space="0" w:color="auto"/>
        <w:left w:val="none" w:sz="0" w:space="0" w:color="auto"/>
        <w:bottom w:val="none" w:sz="0" w:space="0" w:color="auto"/>
        <w:right w:val="none" w:sz="0" w:space="0" w:color="auto"/>
      </w:divBdr>
    </w:div>
    <w:div w:id="2035693525">
      <w:bodyDiv w:val="1"/>
      <w:marLeft w:val="0"/>
      <w:marRight w:val="0"/>
      <w:marTop w:val="0"/>
      <w:marBottom w:val="0"/>
      <w:divBdr>
        <w:top w:val="none" w:sz="0" w:space="0" w:color="auto"/>
        <w:left w:val="none" w:sz="0" w:space="0" w:color="auto"/>
        <w:bottom w:val="none" w:sz="0" w:space="0" w:color="auto"/>
        <w:right w:val="none" w:sz="0" w:space="0" w:color="auto"/>
      </w:divBdr>
    </w:div>
    <w:div w:id="2126844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282B45-A19C-479C-9D9C-E0F9ED339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1584</Words>
  <Characters>9030</Characters>
  <Application>Microsoft Office Word</Application>
  <DocSecurity>0</DocSecurity>
  <Lines>75</Lines>
  <Paragraphs>21</Paragraphs>
  <ScaleCrop>false</ScaleCrop>
  <Company/>
  <LinksUpToDate>false</LinksUpToDate>
  <CharactersWithSpaces>10593</CharactersWithSpaces>
  <SharedDoc>false</SharedDoc>
  <HLinks>
    <vt:vector size="36" baseType="variant">
      <vt:variant>
        <vt:i4>1179702</vt:i4>
      </vt:variant>
      <vt:variant>
        <vt:i4>32</vt:i4>
      </vt:variant>
      <vt:variant>
        <vt:i4>0</vt:i4>
      </vt:variant>
      <vt:variant>
        <vt:i4>5</vt:i4>
      </vt:variant>
      <vt:variant>
        <vt:lpwstr/>
      </vt:variant>
      <vt:variant>
        <vt:lpwstr>_Toc226451724</vt:lpwstr>
      </vt:variant>
      <vt:variant>
        <vt:i4>1179702</vt:i4>
      </vt:variant>
      <vt:variant>
        <vt:i4>26</vt:i4>
      </vt:variant>
      <vt:variant>
        <vt:i4>0</vt:i4>
      </vt:variant>
      <vt:variant>
        <vt:i4>5</vt:i4>
      </vt:variant>
      <vt:variant>
        <vt:lpwstr/>
      </vt:variant>
      <vt:variant>
        <vt:lpwstr>_Toc226451723</vt:lpwstr>
      </vt:variant>
      <vt:variant>
        <vt:i4>1179702</vt:i4>
      </vt:variant>
      <vt:variant>
        <vt:i4>20</vt:i4>
      </vt:variant>
      <vt:variant>
        <vt:i4>0</vt:i4>
      </vt:variant>
      <vt:variant>
        <vt:i4>5</vt:i4>
      </vt:variant>
      <vt:variant>
        <vt:lpwstr/>
      </vt:variant>
      <vt:variant>
        <vt:lpwstr>_Toc226451722</vt:lpwstr>
      </vt:variant>
      <vt:variant>
        <vt:i4>1179702</vt:i4>
      </vt:variant>
      <vt:variant>
        <vt:i4>14</vt:i4>
      </vt:variant>
      <vt:variant>
        <vt:i4>0</vt:i4>
      </vt:variant>
      <vt:variant>
        <vt:i4>5</vt:i4>
      </vt:variant>
      <vt:variant>
        <vt:lpwstr/>
      </vt:variant>
      <vt:variant>
        <vt:lpwstr>_Toc226451721</vt:lpwstr>
      </vt:variant>
      <vt:variant>
        <vt:i4>1179702</vt:i4>
      </vt:variant>
      <vt:variant>
        <vt:i4>8</vt:i4>
      </vt:variant>
      <vt:variant>
        <vt:i4>0</vt:i4>
      </vt:variant>
      <vt:variant>
        <vt:i4>5</vt:i4>
      </vt:variant>
      <vt:variant>
        <vt:lpwstr/>
      </vt:variant>
      <vt:variant>
        <vt:lpwstr>_Toc226451720</vt:lpwstr>
      </vt:variant>
      <vt:variant>
        <vt:i4>1114166</vt:i4>
      </vt:variant>
      <vt:variant>
        <vt:i4>2</vt:i4>
      </vt:variant>
      <vt:variant>
        <vt:i4>0</vt:i4>
      </vt:variant>
      <vt:variant>
        <vt:i4>5</vt:i4>
      </vt:variant>
      <vt:variant>
        <vt:lpwstr/>
      </vt:variant>
      <vt:variant>
        <vt:lpwstr>_Toc226451719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2026-04-07T03:09:00Z</cp:lastPrinted>
  <dcterms:created xsi:type="dcterms:W3CDTF">2026-04-08T06:49:00Z</dcterms:created>
  <dcterms:modified xsi:type="dcterms:W3CDTF">2026-04-08T06:49:00Z</dcterms:modified>
</cp:coreProperties>
</file>