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491B" w14:textId="70864A17" w:rsidR="009E5F12" w:rsidRPr="004162E8" w:rsidRDefault="009E5F12" w:rsidP="009E5F12">
      <w:pPr>
        <w:rPr>
          <w:rFonts w:ascii="標楷體" w:eastAsia="標楷體" w:hAnsi="標楷體"/>
          <w:sz w:val="52"/>
          <w:szCs w:val="52"/>
        </w:rPr>
      </w:pPr>
    </w:p>
    <w:p w14:paraId="56D5AC58" w14:textId="65CBA9B3" w:rsidR="009E5F12" w:rsidRPr="007E44D3" w:rsidRDefault="009E5F12" w:rsidP="009E5F12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Toc157703295"/>
      <w:r w:rsidRPr="007E44D3">
        <w:rPr>
          <w:rFonts w:ascii="標楷體" w:eastAsia="標楷體" w:hAnsi="標楷體" w:hint="eastAsia"/>
          <w:b/>
          <w:sz w:val="48"/>
          <w:szCs w:val="48"/>
        </w:rPr>
        <w:t>第11屆</w:t>
      </w:r>
      <w:r w:rsidR="005F1718" w:rsidRPr="007E44D3">
        <w:rPr>
          <w:rFonts w:ascii="標楷體" w:eastAsia="標楷體" w:hAnsi="標楷體" w:hint="eastAsia"/>
          <w:b/>
          <w:sz w:val="48"/>
          <w:szCs w:val="48"/>
        </w:rPr>
        <w:t>第</w:t>
      </w:r>
      <w:r w:rsidR="005131C8">
        <w:rPr>
          <w:rFonts w:ascii="標楷體" w:eastAsia="標楷體" w:hAnsi="標楷體" w:hint="eastAsia"/>
          <w:b/>
          <w:sz w:val="48"/>
          <w:szCs w:val="48"/>
        </w:rPr>
        <w:t>5</w:t>
      </w:r>
      <w:r w:rsidR="005F1718" w:rsidRPr="007E44D3">
        <w:rPr>
          <w:rFonts w:ascii="標楷體" w:eastAsia="標楷體" w:hAnsi="標楷體" w:hint="eastAsia"/>
          <w:b/>
          <w:sz w:val="48"/>
          <w:szCs w:val="48"/>
        </w:rPr>
        <w:t>會期</w:t>
      </w:r>
      <w:r w:rsidR="00966509" w:rsidRPr="007E44D3">
        <w:rPr>
          <w:rFonts w:ascii="標楷體" w:eastAsia="標楷體" w:hAnsi="標楷體" w:hint="eastAsia"/>
          <w:b/>
          <w:sz w:val="48"/>
          <w:szCs w:val="48"/>
        </w:rPr>
        <w:t>院會通過</w:t>
      </w:r>
      <w:r w:rsidRPr="007E44D3">
        <w:rPr>
          <w:rFonts w:ascii="標楷體" w:eastAsia="標楷體" w:hAnsi="標楷體" w:hint="eastAsia"/>
          <w:b/>
          <w:sz w:val="48"/>
          <w:szCs w:val="48"/>
        </w:rPr>
        <w:t>之議案</w:t>
      </w:r>
      <w:bookmarkEnd w:id="0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(含</w:t>
      </w:r>
      <w:proofErr w:type="gramStart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逕</w:t>
      </w:r>
      <w:proofErr w:type="gramEnd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付二讀案</w:t>
      </w:r>
      <w:r w:rsidR="00647772" w:rsidRPr="007E44D3">
        <w:rPr>
          <w:rFonts w:ascii="標楷體" w:eastAsia="標楷體" w:hAnsi="標楷體"/>
          <w:b/>
          <w:sz w:val="48"/>
          <w:szCs w:val="48"/>
        </w:rPr>
        <w:t>)</w:t>
      </w:r>
    </w:p>
    <w:p w14:paraId="5E418309" w14:textId="30198510" w:rsidR="009E5F12" w:rsidRPr="004162E8" w:rsidRDefault="009E5F12" w:rsidP="00E1051C">
      <w:pPr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 w:rsidRPr="004162E8">
        <w:rPr>
          <w:rFonts w:ascii="標楷體" w:eastAsia="標楷體" w:hAnsi="標楷體" w:hint="eastAsia"/>
          <w:b/>
          <w:sz w:val="28"/>
          <w:szCs w:val="28"/>
        </w:rPr>
        <w:t>11</w:t>
      </w:r>
      <w:r w:rsidR="008F4C85">
        <w:rPr>
          <w:rFonts w:ascii="標楷體" w:eastAsia="標楷體" w:hAnsi="標楷體"/>
          <w:b/>
          <w:sz w:val="28"/>
          <w:szCs w:val="28"/>
        </w:rPr>
        <w:t>5</w:t>
      </w:r>
      <w:r w:rsidRPr="004162E8">
        <w:rPr>
          <w:rFonts w:ascii="標楷體" w:eastAsia="標楷體" w:hAnsi="標楷體" w:hint="eastAsia"/>
          <w:b/>
          <w:sz w:val="28"/>
          <w:szCs w:val="28"/>
        </w:rPr>
        <w:t>.</w:t>
      </w:r>
      <w:r w:rsidR="003423ED"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3A8F3CA5" w14:textId="241646D5" w:rsidR="009E5F12" w:rsidRPr="004162E8" w:rsidRDefault="009E5F12" w:rsidP="009E5F12">
      <w:pPr>
        <w:rPr>
          <w:rFonts w:ascii="標楷體" w:eastAsia="標楷體" w:hAnsi="標楷體"/>
        </w:rPr>
      </w:pPr>
    </w:p>
    <w:p w14:paraId="64CCA27E" w14:textId="6057D7D2" w:rsidR="00EC5890" w:rsidRPr="00EC5890" w:rsidRDefault="00410E4F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r w:rsidRPr="008914BA">
        <w:rPr>
          <w:rFonts w:ascii="標楷體" w:hAnsi="標楷體"/>
        </w:rPr>
        <w:fldChar w:fldCharType="begin"/>
      </w:r>
      <w:r w:rsidRPr="008914BA">
        <w:rPr>
          <w:rFonts w:ascii="標楷體" w:hAnsi="標楷體"/>
        </w:rPr>
        <w:instrText xml:space="preserve"> TOC \o "1-1" \h \z \u </w:instrText>
      </w:r>
      <w:r w:rsidRPr="008914BA">
        <w:rPr>
          <w:rFonts w:ascii="標楷體" w:hAnsi="標楷體"/>
        </w:rPr>
        <w:fldChar w:fldCharType="separate"/>
      </w:r>
      <w:hyperlink w:anchor="_Toc229757307" w:history="1"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一、法律案（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0</w:t>
        </w:r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案）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tab/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EC5890" w:rsidRPr="00EC5890">
          <w:rPr>
            <w:rFonts w:ascii="標楷體" w:hAnsi="標楷體"/>
            <w:b/>
            <w:bCs/>
            <w:noProof/>
            <w:webHidden/>
          </w:rPr>
          <w:instrText xml:space="preserve"> PAGEREF _Toc229757307 \h </w:instrText>
        </w:r>
        <w:r w:rsidR="00EC5890" w:rsidRPr="00EC5890">
          <w:rPr>
            <w:rFonts w:ascii="標楷體" w:hAnsi="標楷體"/>
            <w:b/>
            <w:bCs/>
            <w:noProof/>
            <w:webHidden/>
          </w:rPr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EC5890" w:rsidRPr="00EC5890">
          <w:rPr>
            <w:rFonts w:ascii="標楷體" w:hAnsi="標楷體"/>
            <w:b/>
            <w:bCs/>
            <w:noProof/>
            <w:webHidden/>
          </w:rPr>
          <w:t>1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1982A846" w14:textId="49168A43" w:rsidR="00EC5890" w:rsidRPr="00EC5890" w:rsidRDefault="00E4619B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hyperlink w:anchor="_Toc229757308" w:history="1"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二、預（決）算案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(61</w:t>
        </w:r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)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tab/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EC5890" w:rsidRPr="00EC5890">
          <w:rPr>
            <w:rFonts w:ascii="標楷體" w:hAnsi="標楷體"/>
            <w:b/>
            <w:bCs/>
            <w:noProof/>
            <w:webHidden/>
          </w:rPr>
          <w:instrText xml:space="preserve"> PAGEREF _Toc229757308 \h </w:instrText>
        </w:r>
        <w:r w:rsidR="00EC5890" w:rsidRPr="00EC5890">
          <w:rPr>
            <w:rFonts w:ascii="標楷體" w:hAnsi="標楷體"/>
            <w:b/>
            <w:bCs/>
            <w:noProof/>
            <w:webHidden/>
          </w:rPr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EC5890" w:rsidRPr="00EC5890">
          <w:rPr>
            <w:rFonts w:ascii="標楷體" w:hAnsi="標楷體"/>
            <w:b/>
            <w:bCs/>
            <w:noProof/>
            <w:webHidden/>
          </w:rPr>
          <w:t>1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447E3981" w14:textId="692FE50A" w:rsidR="00EC5890" w:rsidRPr="00EC5890" w:rsidRDefault="00E4619B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hyperlink w:anchor="_Toc229757309" w:history="1"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三、行政命令案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(1</w:t>
        </w:r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)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tab/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EC5890" w:rsidRPr="00EC5890">
          <w:rPr>
            <w:rFonts w:ascii="標楷體" w:hAnsi="標楷體"/>
            <w:b/>
            <w:bCs/>
            <w:noProof/>
            <w:webHidden/>
          </w:rPr>
          <w:instrText xml:space="preserve"> PAGEREF _Toc229757309 \h </w:instrText>
        </w:r>
        <w:r w:rsidR="00EC5890" w:rsidRPr="00EC5890">
          <w:rPr>
            <w:rFonts w:ascii="標楷體" w:hAnsi="標楷體"/>
            <w:b/>
            <w:bCs/>
            <w:noProof/>
            <w:webHidden/>
          </w:rPr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EC5890" w:rsidRPr="00EC5890">
          <w:rPr>
            <w:rFonts w:ascii="標楷體" w:hAnsi="標楷體"/>
            <w:b/>
            <w:bCs/>
            <w:noProof/>
            <w:webHidden/>
          </w:rPr>
          <w:t>25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3970ECEB" w14:textId="7704A6E8" w:rsidR="00EC5890" w:rsidRDefault="00E4619B">
      <w:pPr>
        <w:pStyle w:val="1"/>
        <w:tabs>
          <w:tab w:val="right" w:leader="dot" w:pos="10456"/>
        </w:tabs>
        <w:rPr>
          <w:rFonts w:eastAsiaTheme="minorEastAsia"/>
          <w:noProof/>
          <w:sz w:val="24"/>
        </w:rPr>
      </w:pPr>
      <w:hyperlink w:anchor="_Toc229757310" w:history="1"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四、其他案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(</w:t>
        </w:r>
        <w:r w:rsidR="00EC5890" w:rsidRPr="00EC5890">
          <w:rPr>
            <w:rStyle w:val="ac"/>
            <w:rFonts w:ascii="標楷體" w:hAnsi="標楷體"/>
            <w:b/>
            <w:bCs/>
            <w:noProof/>
            <w:lang w:val="x-none"/>
          </w:rPr>
          <w:t>0</w:t>
        </w:r>
        <w:r w:rsidR="00EC5890" w:rsidRPr="00EC5890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EC5890" w:rsidRPr="00EC5890">
          <w:rPr>
            <w:rStyle w:val="ac"/>
            <w:rFonts w:ascii="標楷體" w:hAnsi="標楷體"/>
            <w:b/>
            <w:bCs/>
            <w:noProof/>
          </w:rPr>
          <w:t>)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tab/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EC5890" w:rsidRPr="00EC5890">
          <w:rPr>
            <w:rFonts w:ascii="標楷體" w:hAnsi="標楷體"/>
            <w:b/>
            <w:bCs/>
            <w:noProof/>
            <w:webHidden/>
          </w:rPr>
          <w:instrText xml:space="preserve"> PAGEREF _Toc229757310 \h </w:instrText>
        </w:r>
        <w:r w:rsidR="00EC5890" w:rsidRPr="00EC5890">
          <w:rPr>
            <w:rFonts w:ascii="標楷體" w:hAnsi="標楷體"/>
            <w:b/>
            <w:bCs/>
            <w:noProof/>
            <w:webHidden/>
          </w:rPr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EC5890" w:rsidRPr="00EC5890">
          <w:rPr>
            <w:rFonts w:ascii="標楷體" w:hAnsi="標楷體"/>
            <w:b/>
            <w:bCs/>
            <w:noProof/>
            <w:webHidden/>
          </w:rPr>
          <w:t>25</w:t>
        </w:r>
        <w:r w:rsidR="00EC5890" w:rsidRPr="00EC5890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05A81866" w14:textId="3C3DD228" w:rsidR="009E5F12" w:rsidRPr="004162E8" w:rsidRDefault="00410E4F" w:rsidP="009E5F12">
      <w:pPr>
        <w:rPr>
          <w:rFonts w:ascii="標楷體" w:eastAsia="標楷體" w:hAnsi="標楷體"/>
        </w:rPr>
      </w:pPr>
      <w:r w:rsidRPr="008914BA">
        <w:rPr>
          <w:rFonts w:ascii="標楷體" w:eastAsia="標楷體" w:hAnsi="標楷體"/>
          <w:sz w:val="28"/>
        </w:rPr>
        <w:fldChar w:fldCharType="end"/>
      </w:r>
    </w:p>
    <w:p w14:paraId="7CE438C0" w14:textId="5A620A52" w:rsidR="009E5F12" w:rsidRPr="004162E8" w:rsidRDefault="009E5F12" w:rsidP="009E5F12">
      <w:pPr>
        <w:rPr>
          <w:rFonts w:ascii="標楷體" w:eastAsia="標楷體" w:hAnsi="標楷體"/>
        </w:rPr>
      </w:pPr>
    </w:p>
    <w:p w14:paraId="1BD10C9D" w14:textId="77777777" w:rsidR="00097A39" w:rsidRDefault="00097A39" w:rsidP="009E5F12">
      <w:pPr>
        <w:rPr>
          <w:rFonts w:ascii="標楷體" w:eastAsia="標楷體" w:hAnsi="標楷體"/>
        </w:rPr>
        <w:sectPr w:rsidR="00097A39" w:rsidSect="009E5F1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FC6C621" w14:textId="49BD66E7" w:rsidR="009E5F12" w:rsidRPr="004162E8" w:rsidRDefault="009E5F12">
      <w:pPr>
        <w:widowControl/>
        <w:rPr>
          <w:rFonts w:ascii="標楷體" w:eastAsia="標楷體" w:hAnsi="標楷體"/>
        </w:rPr>
      </w:pPr>
    </w:p>
    <w:p w14:paraId="20DB32E3" w14:textId="6EAAF37B" w:rsidR="009E5F12" w:rsidRPr="004162E8" w:rsidRDefault="009E5F12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1" w:name="_Toc174981323"/>
      <w:bookmarkStart w:id="2" w:name="_Toc196749785"/>
      <w:bookmarkStart w:id="3" w:name="_Toc229757307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一、法律案</w:t>
      </w:r>
      <w:bookmarkEnd w:id="1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5131C8">
        <w:rPr>
          <w:rFonts w:ascii="標楷體" w:eastAsia="標楷體" w:hAnsi="標楷體" w:hint="eastAsia"/>
          <w:b/>
          <w:bCs/>
          <w:sz w:val="36"/>
          <w:szCs w:val="36"/>
        </w:rPr>
        <w:t>0</w:t>
      </w:r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案）</w:t>
      </w:r>
      <w:bookmarkEnd w:id="2"/>
      <w:bookmarkEnd w:id="3"/>
    </w:p>
    <w:p w14:paraId="2102BE0C" w14:textId="5C78A3E6" w:rsidR="009E5F12" w:rsidRDefault="009E5F12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4" w:name="_Toc229757308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二、預（決）算案</w:t>
      </w:r>
      <w:bookmarkStart w:id="5" w:name="_Toc157524423"/>
      <w:bookmarkStart w:id="6" w:name="_Toc157703271"/>
      <w:bookmarkStart w:id="7" w:name="_Toc18070878"/>
      <w:r w:rsidR="00860699" w:rsidRPr="004162E8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187555">
        <w:rPr>
          <w:rFonts w:ascii="標楷體" w:eastAsia="標楷體" w:hAnsi="標楷體" w:hint="eastAsia"/>
          <w:b/>
          <w:bCs/>
          <w:sz w:val="36"/>
          <w:szCs w:val="36"/>
        </w:rPr>
        <w:t>61</w:t>
      </w:r>
      <w:r w:rsidR="00860699" w:rsidRPr="004162E8">
        <w:rPr>
          <w:rFonts w:ascii="標楷體" w:eastAsia="標楷體" w:hAnsi="標楷體" w:hint="eastAsia"/>
          <w:b/>
          <w:bCs/>
          <w:sz w:val="36"/>
          <w:szCs w:val="36"/>
        </w:rPr>
        <w:t>案</w:t>
      </w:r>
      <w:r w:rsidR="00860699" w:rsidRPr="004162E8">
        <w:rPr>
          <w:rFonts w:ascii="標楷體" w:eastAsia="標楷體" w:hAnsi="標楷體"/>
          <w:b/>
          <w:bCs/>
          <w:sz w:val="36"/>
          <w:szCs w:val="36"/>
        </w:rPr>
        <w:t>)</w:t>
      </w:r>
      <w:bookmarkEnd w:id="4"/>
    </w:p>
    <w:p w14:paraId="12968D23" w14:textId="77777777" w:rsidR="006350D2" w:rsidRDefault="006350D2" w:rsidP="006350D2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</w:t>
      </w:r>
      <w:proofErr w:type="spell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中央政府總預算案</w:t>
      </w:r>
      <w:proofErr w:type="spellEnd"/>
    </w:p>
    <w:p w14:paraId="34B1335C" w14:textId="77777777" w:rsidR="006350D2" w:rsidRDefault="006350D2" w:rsidP="006350D2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(二)</w:t>
      </w:r>
      <w:proofErr w:type="spell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財團法人預</w:t>
      </w:r>
      <w:proofErr w:type="spellEnd"/>
      <w:r>
        <w:rPr>
          <w:rFonts w:ascii="新細明體" w:hAnsi="新細明體" w:hint="eastAsia"/>
          <w:b/>
          <w:bCs/>
          <w:sz w:val="32"/>
          <w:szCs w:val="32"/>
          <w:lang w:val="x-none"/>
        </w:rPr>
        <w:t>（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決</w:t>
      </w:r>
      <w:r>
        <w:rPr>
          <w:rFonts w:ascii="新細明體" w:hAnsi="新細明體" w:hint="eastAsia"/>
          <w:b/>
          <w:bCs/>
          <w:sz w:val="32"/>
          <w:szCs w:val="32"/>
          <w:lang w:val="x-none"/>
        </w:rPr>
        <w:t>）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算案</w:t>
      </w:r>
    </w:p>
    <w:p w14:paraId="2605C92B" w14:textId="77777777" w:rsidR="006350D2" w:rsidRDefault="006350D2" w:rsidP="006350D2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三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</w:t>
      </w:r>
      <w:proofErr w:type="spellStart"/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預算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解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凍案</w:t>
      </w:r>
      <w:proofErr w:type="spellEnd"/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61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案)</w:t>
      </w:r>
    </w:p>
    <w:p w14:paraId="47034FC9" w14:textId="44A56D2D" w:rsidR="006350D2" w:rsidRDefault="006350D2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8" w:name="_Toc157524426"/>
      <w:bookmarkStart w:id="9" w:name="_Toc157703274"/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1.交通部</w:t>
      </w:r>
      <w:bookmarkEnd w:id="8"/>
      <w:bookmarkEnd w:id="9"/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48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  <w:gridCol w:w="1843"/>
        <w:gridCol w:w="2438"/>
      </w:tblGrid>
      <w:tr w:rsidR="00212AC3" w:rsidRPr="004162E8" w14:paraId="2F43C593" w14:textId="77777777" w:rsidTr="006B3743">
        <w:tc>
          <w:tcPr>
            <w:tcW w:w="675" w:type="dxa"/>
            <w:shd w:val="clear" w:color="auto" w:fill="auto"/>
            <w:vAlign w:val="center"/>
          </w:tcPr>
          <w:p w14:paraId="18001BEE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rightChars="-47" w:right="-113"/>
              <w:jc w:val="distribute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C29B7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92A6C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  <w:proofErr w:type="spellEnd"/>
          </w:p>
          <w:p w14:paraId="727D3C03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742392" w14:textId="5DC83568" w:rsidR="00212AC3" w:rsidRPr="009D083D" w:rsidRDefault="005159F9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 w:rsidRPr="005159F9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審查會</w:t>
            </w:r>
            <w:proofErr w:type="spellStart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審查</w:t>
            </w:r>
            <w:proofErr w:type="spellEnd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(</w:t>
            </w:r>
            <w:proofErr w:type="spellStart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處理</w:t>
            </w:r>
            <w:proofErr w:type="spellEnd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)</w:t>
            </w:r>
            <w:proofErr w:type="spellStart"/>
            <w:r w:rsidR="00212AC3" w:rsidRPr="009D083D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會次及日期</w:t>
            </w:r>
            <w:proofErr w:type="spellEnd"/>
          </w:p>
        </w:tc>
        <w:tc>
          <w:tcPr>
            <w:tcW w:w="1843" w:type="dxa"/>
          </w:tcPr>
          <w:p w14:paraId="078561D9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院</w:t>
            </w:r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</w:t>
            </w: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通過</w:t>
            </w:r>
            <w:proofErr w:type="spellEnd"/>
          </w:p>
          <w:p w14:paraId="23077217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</w:t>
            </w:r>
            <w:proofErr w:type="spellEnd"/>
          </w:p>
          <w:p w14:paraId="6FB08EEE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日期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14:paraId="6368319A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審查(</w:t>
            </w:r>
            <w:proofErr w:type="spellStart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處理</w:t>
            </w:r>
            <w:proofErr w:type="spellEnd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)</w:t>
            </w:r>
            <w:proofErr w:type="spellStart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情形</w:t>
            </w:r>
            <w:proofErr w:type="spellEnd"/>
          </w:p>
        </w:tc>
      </w:tr>
      <w:tr w:rsidR="006B3743" w:rsidRPr="004162E8" w14:paraId="2CF4A309" w14:textId="77777777" w:rsidTr="006B3743">
        <w:tc>
          <w:tcPr>
            <w:tcW w:w="675" w:type="dxa"/>
            <w:shd w:val="clear" w:color="auto" w:fill="auto"/>
            <w:vAlign w:val="center"/>
          </w:tcPr>
          <w:p w14:paraId="55FF701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B29F2" w14:textId="4977746F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年度中央政府總預算附屬單位預算決議，檢送中華郵政股份有限公司決議第1項「服務費用」預算凍結二十分之一書面報告案。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70506B9" w14:textId="06BA95D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30F36971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35F1F9E" w14:textId="0520D7A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 w:val="restart"/>
          </w:tcPr>
          <w:p w14:paraId="7233048D" w14:textId="77777777" w:rsidR="006B3743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11-5-10</w:t>
            </w:r>
          </w:p>
          <w:p w14:paraId="6F73CBD2" w14:textId="73EBA43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</w:t>
            </w:r>
            <w:r>
              <w:rPr>
                <w:rFonts w:ascii="標楷體" w:eastAsia="標楷體" w:hAnsi="標楷體" w:hint="eastAsia"/>
                <w:sz w:val="28"/>
              </w:rPr>
              <w:t>05</w:t>
            </w:r>
            <w:r w:rsidRPr="00CF6D01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CF6D01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14:paraId="1460DE56" w14:textId="77777777" w:rsidR="00B33F83" w:rsidRDefault="006B3743" w:rsidP="00DA7B26">
            <w:pPr>
              <w:adjustRightIn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B75E95">
              <w:rPr>
                <w:rFonts w:ascii="標楷體" w:eastAsia="標楷體" w:hAnsi="標楷體" w:hint="eastAsia"/>
                <w:sz w:val="28"/>
              </w:rPr>
              <w:t>1.本會</w:t>
            </w:r>
            <w:r w:rsidRPr="008C44C3">
              <w:rPr>
                <w:rFonts w:ascii="標楷體" w:eastAsia="標楷體" w:hAnsi="標楷體" w:hint="eastAsia"/>
                <w:sz w:val="28"/>
              </w:rPr>
              <w:t>115.04.30</w:t>
            </w:r>
          </w:p>
          <w:p w14:paraId="45F35EDB" w14:textId="28710F33" w:rsidR="006B3743" w:rsidRPr="00B75E95" w:rsidRDefault="006B3743" w:rsidP="00DA7B26">
            <w:pPr>
              <w:adjustRightIn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8C44C3">
              <w:rPr>
                <w:rFonts w:ascii="標楷體" w:eastAsia="標楷體" w:hAnsi="標楷體" w:hint="eastAsia"/>
                <w:sz w:val="28"/>
              </w:rPr>
              <w:t>（11-5-10）</w:t>
            </w:r>
            <w:r w:rsidRPr="00B75E95">
              <w:rPr>
                <w:rFonts w:ascii="標楷體" w:eastAsia="標楷體" w:hAnsi="標楷體" w:hint="eastAsia"/>
                <w:sz w:val="28"/>
              </w:rPr>
              <w:t>予以備查。</w:t>
            </w:r>
          </w:p>
          <w:p w14:paraId="248AC26A" w14:textId="77777777" w:rsidR="006B3743" w:rsidRDefault="006B3743" w:rsidP="00DA7B26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2.11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.0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05</w:t>
            </w:r>
            <w:r w:rsidRPr="00B75E95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提報院會。</w:t>
            </w:r>
          </w:p>
          <w:p w14:paraId="682F2A9A" w14:textId="77777777" w:rsidR="008C44C3" w:rsidRDefault="006B3743" w:rsidP="00DA7B2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8B64DE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3</w:t>
            </w:r>
            <w:r w:rsidRPr="006B3743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 w:eastAsia="x-none"/>
              </w:rPr>
              <w:t>.</w:t>
            </w:r>
            <w:r w:rsidRPr="008C44C3">
              <w:rPr>
                <w:rFonts w:ascii="標楷體" w:eastAsia="標楷體" w:hAnsi="標楷體" w:hint="eastAsia"/>
                <w:sz w:val="28"/>
              </w:rPr>
              <w:t>院</w:t>
            </w:r>
            <w:r w:rsidR="008C44C3" w:rsidRPr="008C44C3">
              <w:rPr>
                <w:rFonts w:ascii="標楷體" w:eastAsia="標楷體" w:hAnsi="標楷體" w:hint="eastAsia"/>
                <w:sz w:val="28"/>
              </w:rPr>
              <w:t>會1</w:t>
            </w:r>
            <w:r w:rsidRPr="008C44C3">
              <w:rPr>
                <w:rFonts w:ascii="標楷體" w:eastAsia="標楷體" w:hAnsi="標楷體" w:hint="eastAsia"/>
                <w:sz w:val="28"/>
              </w:rPr>
              <w:t>15.05.15</w:t>
            </w:r>
          </w:p>
          <w:p w14:paraId="031DE55C" w14:textId="511DEB8F" w:rsidR="006B3743" w:rsidRPr="004D4B89" w:rsidRDefault="006B3743" w:rsidP="004D4B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97" w:left="239" w:hangingChars="2" w:hanging="6"/>
              <w:jc w:val="both"/>
              <w:rPr>
                <w:rFonts w:ascii="標楷體" w:eastAsia="標楷體" w:hAnsi="標楷體"/>
                <w:sz w:val="28"/>
              </w:rPr>
            </w:pPr>
            <w:r w:rsidRPr="00B33F83">
              <w:rPr>
                <w:rFonts w:ascii="標楷體" w:eastAsia="標楷體" w:hAnsi="標楷體" w:hint="eastAsia"/>
                <w:sz w:val="28"/>
              </w:rPr>
              <w:t>(11-5-10)</w:t>
            </w:r>
            <w:r w:rsidRPr="008C44C3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  <w:tr w:rsidR="006B3743" w:rsidRPr="004162E8" w14:paraId="4652F11A" w14:textId="77777777" w:rsidTr="006B3743">
        <w:tc>
          <w:tcPr>
            <w:tcW w:w="675" w:type="dxa"/>
            <w:shd w:val="clear" w:color="auto" w:fill="auto"/>
            <w:vAlign w:val="center"/>
          </w:tcPr>
          <w:p w14:paraId="401F54FB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C0152" w14:textId="3F128EC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年度中央政府總預算附屬單位預算決議，檢送中華郵政股份有限公司決議第2項「營業成本」預算凍結十分之一書面報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告案。</w:t>
            </w:r>
          </w:p>
        </w:tc>
        <w:tc>
          <w:tcPr>
            <w:tcW w:w="1843" w:type="dxa"/>
            <w:shd w:val="clear" w:color="auto" w:fill="auto"/>
          </w:tcPr>
          <w:p w14:paraId="209B5BFE" w14:textId="45FC3AF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69B495B6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368223C0" w14:textId="4FE04ED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9A25398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36DCCB5" w14:textId="158289D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46EF749" w14:textId="77777777" w:rsidTr="006B3743">
        <w:tc>
          <w:tcPr>
            <w:tcW w:w="675" w:type="dxa"/>
            <w:shd w:val="clear" w:color="auto" w:fill="auto"/>
            <w:vAlign w:val="center"/>
          </w:tcPr>
          <w:p w14:paraId="76F858DF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64877" w14:textId="786DF070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年度中央政府總預算附屬單位預算決議，檢送中華郵政股份有限公司決議第3項「營業費用」預算凍結十分之一書面報告案。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44C6D4F9" w14:textId="2CADDE1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B3C90C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3761F11" w14:textId="0D89F40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592B946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8DA9410" w14:textId="4BEE5A1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7B6645B2" w14:textId="77777777" w:rsidTr="006B3743">
        <w:tc>
          <w:tcPr>
            <w:tcW w:w="675" w:type="dxa"/>
            <w:shd w:val="clear" w:color="auto" w:fill="auto"/>
            <w:vAlign w:val="center"/>
          </w:tcPr>
          <w:p w14:paraId="1011A4AF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7760A" w14:textId="252D02E0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年度中央政府總預算附屬單位預算決議，檢送中華郵政股份有限公司決議第4項「固定資產建設改良擴充」預算凍結5,000萬元書面報告案。</w:t>
            </w:r>
          </w:p>
        </w:tc>
        <w:tc>
          <w:tcPr>
            <w:tcW w:w="1843" w:type="dxa"/>
            <w:shd w:val="clear" w:color="auto" w:fill="auto"/>
          </w:tcPr>
          <w:p w14:paraId="3DA81468" w14:textId="4AD416E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4A6413C5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769DB0D" w14:textId="7C57507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3053A25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A946EAB" w14:textId="1203EB0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77F3F877" w14:textId="77777777" w:rsidTr="006B3743">
        <w:tc>
          <w:tcPr>
            <w:tcW w:w="675" w:type="dxa"/>
            <w:shd w:val="clear" w:color="auto" w:fill="auto"/>
            <w:vAlign w:val="center"/>
          </w:tcPr>
          <w:p w14:paraId="1D8CCAFB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3C8D7" w14:textId="457F795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年度中央政府總預算附屬單位預算決議，檢送臺灣港務股份有限公司決議第2項「材料及用品費」預算凍結十分之一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書面報告案。</w:t>
            </w:r>
          </w:p>
        </w:tc>
        <w:tc>
          <w:tcPr>
            <w:tcW w:w="1843" w:type="dxa"/>
            <w:shd w:val="clear" w:color="auto" w:fill="auto"/>
          </w:tcPr>
          <w:p w14:paraId="524CA8C9" w14:textId="465F5EF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3CB6042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9EB7CEB" w14:textId="2DC909E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0A242EE6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927D3C5" w14:textId="3B5CDD0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2939595" w14:textId="77777777" w:rsidTr="006B3743">
        <w:tc>
          <w:tcPr>
            <w:tcW w:w="675" w:type="dxa"/>
            <w:shd w:val="clear" w:color="auto" w:fill="auto"/>
            <w:vAlign w:val="center"/>
          </w:tcPr>
          <w:p w14:paraId="658FED8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76CDE" w14:textId="53CA16F2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年度中央政府總預算附屬單位預算決議，檢送臺灣港務股份有限公司決議第3項「營業成本」預算凍結1億元書面報告案。</w:t>
            </w:r>
          </w:p>
        </w:tc>
        <w:tc>
          <w:tcPr>
            <w:tcW w:w="1843" w:type="dxa"/>
            <w:shd w:val="clear" w:color="auto" w:fill="auto"/>
          </w:tcPr>
          <w:p w14:paraId="153855EB" w14:textId="0ADF222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148CD6CE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75DA6B0" w14:textId="7A195D0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ED08BAC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18B283D" w14:textId="74988C8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75CC05F" w14:textId="77777777" w:rsidTr="006B3743">
        <w:tc>
          <w:tcPr>
            <w:tcW w:w="675" w:type="dxa"/>
            <w:shd w:val="clear" w:color="auto" w:fill="auto"/>
            <w:vAlign w:val="center"/>
          </w:tcPr>
          <w:p w14:paraId="52DE64C5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CCC22" w14:textId="2D2CE1C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年度中央政府總預算附屬單位預算決議，檢送臺灣港務股份有限公司決議第4項「營業費用」預算凍結十分之一書面報告案。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3C003C7" w14:textId="2DDEFD1E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3A1388C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5D6D5F8B" w14:textId="1A71FD1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7F73E5F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320AB69" w14:textId="1B53938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39E1551A" w14:textId="77777777" w:rsidTr="006B3743">
        <w:tc>
          <w:tcPr>
            <w:tcW w:w="675" w:type="dxa"/>
            <w:shd w:val="clear" w:color="auto" w:fill="auto"/>
            <w:vAlign w:val="center"/>
          </w:tcPr>
          <w:p w14:paraId="4C4CE5A3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D1271FC" w14:textId="5EA12F9A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年度中央政府總預算附屬單位預算決議，檢送桃園國際機場股份有限公司決議第1項「服務費用」項下「修理保養與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」預算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07ABAD3D" w14:textId="68AC20A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22078FA3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5B92374" w14:textId="171E14BE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2A91CF3E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36C8368B" w14:textId="704F40F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37F5CDC" w14:textId="77777777" w:rsidTr="006B3743">
        <w:tc>
          <w:tcPr>
            <w:tcW w:w="675" w:type="dxa"/>
            <w:shd w:val="clear" w:color="auto" w:fill="auto"/>
            <w:vAlign w:val="center"/>
          </w:tcPr>
          <w:p w14:paraId="148AA1C9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D5F9B" w14:textId="2E6C99B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年度中央政府總預算附屬單位預算決議，檢送桃園國際機場股份有限公司決議第2項「專業服務費」預算凍結十分之一書面報告案。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FF99100" w14:textId="17525B3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780E7D29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362F5CAD" w14:textId="5EE47A5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2032EB7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F240276" w14:textId="2B7D046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3EEB7B3" w14:textId="77777777" w:rsidTr="006B3743">
        <w:tc>
          <w:tcPr>
            <w:tcW w:w="675" w:type="dxa"/>
            <w:shd w:val="clear" w:color="auto" w:fill="auto"/>
            <w:vAlign w:val="center"/>
          </w:tcPr>
          <w:p w14:paraId="481A1E4A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8E9D4" w14:textId="4D826DB3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年度中央政府總預算附屬單位預算決議，檢送桃園國際機場股份有限公司決議第3項「服務費用」項下「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」預算凍結1,000萬元書面報告案。</w:t>
            </w:r>
          </w:p>
        </w:tc>
        <w:tc>
          <w:tcPr>
            <w:tcW w:w="1843" w:type="dxa"/>
            <w:shd w:val="clear" w:color="auto" w:fill="auto"/>
          </w:tcPr>
          <w:p w14:paraId="49FF47E7" w14:textId="1FB75D9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7E3548F8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E98D8EC" w14:textId="5D3D403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18C691D4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14D53F6B" w14:textId="761F8D4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BE347FD" w14:textId="77777777" w:rsidTr="006B3743">
        <w:tc>
          <w:tcPr>
            <w:tcW w:w="675" w:type="dxa"/>
            <w:shd w:val="clear" w:color="auto" w:fill="auto"/>
            <w:vAlign w:val="center"/>
          </w:tcPr>
          <w:p w14:paraId="080A20FA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FCD39" w14:textId="588F5E53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年度中央政府總預算附屬單位預算決議，檢送桃園國際機場股份有限公司決議第4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項「營業成本」預算凍結十分之一書面報告案。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1890B23E" w14:textId="0F226D8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11D63E9A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F9BC6FF" w14:textId="632C56A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62DDA24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181655B9" w14:textId="337AF7A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8CD0ED9" w14:textId="77777777" w:rsidTr="006B3743">
        <w:tc>
          <w:tcPr>
            <w:tcW w:w="675" w:type="dxa"/>
            <w:shd w:val="clear" w:color="auto" w:fill="auto"/>
            <w:vAlign w:val="center"/>
          </w:tcPr>
          <w:p w14:paraId="494D8E13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04E96" w14:textId="36D0593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年度中央政府總預算附屬單位預算決議，檢送桃園國際機場股份有限公司決議第5項「營業費用」預算凍結1,000萬元書面報告案。</w:t>
            </w:r>
          </w:p>
        </w:tc>
        <w:tc>
          <w:tcPr>
            <w:tcW w:w="1843" w:type="dxa"/>
            <w:shd w:val="clear" w:color="auto" w:fill="auto"/>
          </w:tcPr>
          <w:p w14:paraId="06E3A89D" w14:textId="71FB5AE9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37048A0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96D8721" w14:textId="442EF339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9E5C298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E67379B" w14:textId="0F7B205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F3870ED" w14:textId="77777777" w:rsidTr="006B3743">
        <w:tc>
          <w:tcPr>
            <w:tcW w:w="675" w:type="dxa"/>
            <w:shd w:val="clear" w:color="auto" w:fill="auto"/>
            <w:vAlign w:val="center"/>
          </w:tcPr>
          <w:p w14:paraId="7DBF76FE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4D826" w14:textId="52DB84DE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年度中央政府總預算附屬單位預算決議，檢送桃園國際機場股份有限公司決議第6項「固定資產建設改良擴充」項下「專案計畫」預算凍結二十分之一書面報告案。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D24F69C" w14:textId="4A852BF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835A7A6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8D44174" w14:textId="1D6D7242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21DFB29E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1DD42913" w14:textId="0193F08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7BF87A5" w14:textId="77777777" w:rsidTr="006B3743">
        <w:tc>
          <w:tcPr>
            <w:tcW w:w="675" w:type="dxa"/>
            <w:shd w:val="clear" w:color="auto" w:fill="auto"/>
            <w:vAlign w:val="center"/>
          </w:tcPr>
          <w:p w14:paraId="635128AF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2B3B1" w14:textId="71F46B1C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議，檢送桃園國際機場股份有限公司決議第7項「固定資產建設改良擴充」項下「一般建築及設備計畫」預算凍結十分之一書面報告案。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06045948" w14:textId="48BDFCD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0AC5177C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668965E" w14:textId="4622AAC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55D69C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BB05BD3" w14:textId="237E9BB2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5591644" w14:textId="77777777" w:rsidTr="006B3743">
        <w:tc>
          <w:tcPr>
            <w:tcW w:w="675" w:type="dxa"/>
            <w:shd w:val="clear" w:color="auto" w:fill="auto"/>
            <w:vAlign w:val="center"/>
          </w:tcPr>
          <w:p w14:paraId="29C37E30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CC896" w14:textId="3B99C50F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年度中央政府總預算附屬單位預算決議，檢送桃園國際機場股份有限公司新增決議第1項「土地改良物維護費」預算凍結8,000萬元書面報告案。</w:t>
            </w:r>
          </w:p>
        </w:tc>
        <w:tc>
          <w:tcPr>
            <w:tcW w:w="1843" w:type="dxa"/>
            <w:shd w:val="clear" w:color="auto" w:fill="auto"/>
          </w:tcPr>
          <w:p w14:paraId="0A37F178" w14:textId="15299B15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3AFEF0CF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79D7278" w14:textId="6168FE7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E3D23DC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6A958696" w14:textId="4B27C7C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010BA1A" w14:textId="77777777" w:rsidTr="006B3743">
        <w:tc>
          <w:tcPr>
            <w:tcW w:w="675" w:type="dxa"/>
            <w:shd w:val="clear" w:color="auto" w:fill="auto"/>
            <w:vAlign w:val="center"/>
          </w:tcPr>
          <w:p w14:paraId="45B7E626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52987" w14:textId="782F24CE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年度中央政府總預算附屬單位預算決議，檢送民航事業作業基金決議第1項「勞務成本」項下有關內政部警政署航空警察局預算凍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結1,000萬元書面報告案。</w:t>
            </w:r>
          </w:p>
        </w:tc>
        <w:tc>
          <w:tcPr>
            <w:tcW w:w="1843" w:type="dxa"/>
            <w:shd w:val="clear" w:color="auto" w:fill="auto"/>
          </w:tcPr>
          <w:p w14:paraId="50170532" w14:textId="43A3EB2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11-4-19 (115.01.23)</w:t>
            </w:r>
          </w:p>
        </w:tc>
        <w:tc>
          <w:tcPr>
            <w:tcW w:w="1843" w:type="dxa"/>
            <w:shd w:val="clear" w:color="auto" w:fill="auto"/>
          </w:tcPr>
          <w:p w14:paraId="13F780E4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3810ED0" w14:textId="191853E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921FBA1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7BF46EE" w14:textId="50288AB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2019137" w14:textId="77777777" w:rsidTr="006B3743">
        <w:tc>
          <w:tcPr>
            <w:tcW w:w="675" w:type="dxa"/>
            <w:shd w:val="clear" w:color="auto" w:fill="auto"/>
            <w:vAlign w:val="center"/>
          </w:tcPr>
          <w:p w14:paraId="2CC066A4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E6A55" w14:textId="0281C60A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年度中央政府總預算附屬單位預算決議，檢送交通作業基金（民航事業作業基金）決議第2項「勞務成本」項下「用人費用」預算凍結十分之一書面報告案。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4BB22707" w14:textId="479712F2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55719FC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0C08E34" w14:textId="098CAF5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61C21B4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045D4CD" w14:textId="3E5DF65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44D12B0" w14:textId="77777777" w:rsidTr="006B3743">
        <w:tc>
          <w:tcPr>
            <w:tcW w:w="675" w:type="dxa"/>
            <w:shd w:val="clear" w:color="auto" w:fill="auto"/>
            <w:vAlign w:val="center"/>
          </w:tcPr>
          <w:p w14:paraId="212CD588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8811F" w14:textId="09BEB94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年度中央政府總預算附屬單位預算決議，檢送交通作業基金（民航事業作業基金）決議第3項「服務費用」項下「水電費」預算凍結500萬元書面報告案。</w:t>
            </w:r>
          </w:p>
        </w:tc>
        <w:tc>
          <w:tcPr>
            <w:tcW w:w="1843" w:type="dxa"/>
            <w:shd w:val="clear" w:color="auto" w:fill="auto"/>
          </w:tcPr>
          <w:p w14:paraId="714E5D5F" w14:textId="74D7218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752E76F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326D1781" w14:textId="1295BE1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1E2B8B6E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790AD17" w14:textId="35C0C82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4B1A0E3" w14:textId="77777777" w:rsidTr="006B3743">
        <w:tc>
          <w:tcPr>
            <w:tcW w:w="675" w:type="dxa"/>
            <w:shd w:val="clear" w:color="auto" w:fill="auto"/>
            <w:vAlign w:val="center"/>
          </w:tcPr>
          <w:p w14:paraId="2BD2C0C8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A8023" w14:textId="7C2E031E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通作業基金（民航事業作業基金）決議第4項「服務費用」項下「郵電費」預算凍結100萬元書面報告案。</w:t>
            </w:r>
          </w:p>
        </w:tc>
        <w:tc>
          <w:tcPr>
            <w:tcW w:w="1843" w:type="dxa"/>
            <w:shd w:val="clear" w:color="auto" w:fill="auto"/>
          </w:tcPr>
          <w:p w14:paraId="1252A37F" w14:textId="0C3A966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15AA3739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F698E67" w14:textId="3E154865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F88E3F9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19ED080" w14:textId="3FCBDB8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2E25BA2" w14:textId="77777777" w:rsidTr="006B3743">
        <w:tc>
          <w:tcPr>
            <w:tcW w:w="675" w:type="dxa"/>
            <w:shd w:val="clear" w:color="auto" w:fill="auto"/>
            <w:vAlign w:val="center"/>
          </w:tcPr>
          <w:p w14:paraId="2D75C489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18BB8" w14:textId="3EA8B4AD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年度中央政府總預算附屬單位預算決議，檢送交通作業基金（民航事業作業基金）決議第5項「修理保養及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4859E46A" w14:textId="692820B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5187177E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151ACE3" w14:textId="469D1D95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5622A5A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11FF86C8" w14:textId="0AB2D0C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58617C4" w14:textId="77777777" w:rsidTr="006B3743">
        <w:tc>
          <w:tcPr>
            <w:tcW w:w="675" w:type="dxa"/>
            <w:shd w:val="clear" w:color="auto" w:fill="auto"/>
            <w:vAlign w:val="center"/>
          </w:tcPr>
          <w:p w14:paraId="10E2197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6B162" w14:textId="437C24CF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年度中央政府總預算附屬單位預算決議，檢送交通作業基金（民航事業作業基金）決議第6項「服務費用」之「一般服務費」預算凍結十分之一書面報告案。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EFFD252" w14:textId="0C9CFD9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1484AAAF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033989D" w14:textId="4094AEF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67278A7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08B92A9" w14:textId="0900DF6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5811E12" w14:textId="77777777" w:rsidTr="006B3743">
        <w:tc>
          <w:tcPr>
            <w:tcW w:w="675" w:type="dxa"/>
            <w:shd w:val="clear" w:color="auto" w:fill="auto"/>
            <w:vAlign w:val="center"/>
          </w:tcPr>
          <w:p w14:paraId="244A80CA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B7CE7" w14:textId="7DB9E611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年度中央政府總預算附屬單位預算決議，檢送交通作業基金（民航事業作業基金）決議第7項「服務費用」之「一般服務費」預算凍結30萬元書面報告案。</w:t>
            </w:r>
          </w:p>
        </w:tc>
        <w:tc>
          <w:tcPr>
            <w:tcW w:w="1843" w:type="dxa"/>
            <w:shd w:val="clear" w:color="auto" w:fill="auto"/>
          </w:tcPr>
          <w:p w14:paraId="5A339A9C" w14:textId="5FBC144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23097787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A2F62D9" w14:textId="3D3B2D3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6EFEC3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6D46859F" w14:textId="01873C3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7FF835C" w14:textId="77777777" w:rsidTr="006B3743">
        <w:tc>
          <w:tcPr>
            <w:tcW w:w="675" w:type="dxa"/>
            <w:shd w:val="clear" w:color="auto" w:fill="auto"/>
            <w:vAlign w:val="center"/>
          </w:tcPr>
          <w:p w14:paraId="056B756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2BFBE" w14:textId="4D63F789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年度中央政府總預算附屬單位預算決議，檢送交通作業基金（民航事業作業基金）決議第8項「服務費用」之「專業服務費」預算凍結十分之一書面報告案。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10283A9" w14:textId="0F1C1EA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22417EA7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5D35DA6" w14:textId="45A49BF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8BC890F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3E309E5" w14:textId="3C1E2D5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64F1597" w14:textId="77777777" w:rsidTr="006B3743">
        <w:tc>
          <w:tcPr>
            <w:tcW w:w="675" w:type="dxa"/>
            <w:shd w:val="clear" w:color="auto" w:fill="auto"/>
            <w:vAlign w:val="center"/>
          </w:tcPr>
          <w:p w14:paraId="505F5349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B02D0" w14:textId="44CFFADA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決議第9項「服務費用」之「專業服務費」預算凍結十分之一書面報告案。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577E9F5" w14:textId="79D75A6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56FF4D22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63FB183" w14:textId="1B3EF05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489CDAD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25A42C95" w14:textId="6CBDA21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DC14063" w14:textId="77777777" w:rsidTr="006B3743">
        <w:tc>
          <w:tcPr>
            <w:tcW w:w="675" w:type="dxa"/>
            <w:shd w:val="clear" w:color="auto" w:fill="auto"/>
            <w:vAlign w:val="center"/>
          </w:tcPr>
          <w:p w14:paraId="42FC03F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01655" w14:textId="55B4201F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年度中央政府總預算附屬單位預算決議，檢送交通作業基金（民航事業作業基金）決議第10項「服務費用」之「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4D5964B" w14:textId="7A41251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897DF8C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960D90D" w14:textId="5567EDC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3737773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FBA6BAA" w14:textId="420048F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3832D973" w14:textId="77777777" w:rsidTr="006B3743">
        <w:tc>
          <w:tcPr>
            <w:tcW w:w="675" w:type="dxa"/>
            <w:shd w:val="clear" w:color="auto" w:fill="auto"/>
            <w:vAlign w:val="center"/>
          </w:tcPr>
          <w:p w14:paraId="49CFD175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357E3" w14:textId="3038EFC6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年度中央政府總預算附屬單位預算決議，檢送交通作業基金（民航事業作業基金）決議第11項「桃園航空城機場園區用地取得計畫」預算凍結十分之一書面報告案。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496F65E6" w14:textId="135341B2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0F1AB98D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0DE3F6F" w14:textId="0F4D152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2934659C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A2AD4CE" w14:textId="1FFBE1E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D60A38C" w14:textId="77777777" w:rsidTr="006B3743">
        <w:tc>
          <w:tcPr>
            <w:tcW w:w="675" w:type="dxa"/>
            <w:shd w:val="clear" w:color="auto" w:fill="auto"/>
            <w:vAlign w:val="center"/>
          </w:tcPr>
          <w:p w14:paraId="11CCD8DD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83FB8" w14:textId="7C0BF711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年度中央政府總預算附屬單位預算決議，檢送交通作業基金（民航事業作業基金）決議第12項「高雄國際機場新航廈第1期工程計畫」預算凍結1,700萬元書面報告案。</w:t>
            </w:r>
          </w:p>
        </w:tc>
        <w:tc>
          <w:tcPr>
            <w:tcW w:w="1843" w:type="dxa"/>
            <w:shd w:val="clear" w:color="auto" w:fill="auto"/>
          </w:tcPr>
          <w:p w14:paraId="23A160D8" w14:textId="72124A39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 xml:space="preserve">11-5-3 </w:t>
            </w:r>
            <w:r w:rsidRPr="00313838">
              <w:rPr>
                <w:rFonts w:ascii="標楷體" w:eastAsia="標楷體" w:hAnsi="標楷體"/>
                <w:sz w:val="28"/>
              </w:rPr>
              <w:lastRenderedPageBreak/>
              <w:t>(115.03.13)</w:t>
            </w:r>
          </w:p>
        </w:tc>
        <w:tc>
          <w:tcPr>
            <w:tcW w:w="1843" w:type="dxa"/>
            <w:shd w:val="clear" w:color="auto" w:fill="auto"/>
          </w:tcPr>
          <w:p w14:paraId="1B31B5EA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lastRenderedPageBreak/>
              <w:t>11-5-10</w:t>
            </w:r>
          </w:p>
          <w:p w14:paraId="6ADE093C" w14:textId="5D1C9AB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lastRenderedPageBreak/>
              <w:t>(115.04.30)</w:t>
            </w:r>
          </w:p>
        </w:tc>
        <w:tc>
          <w:tcPr>
            <w:tcW w:w="1843" w:type="dxa"/>
            <w:vMerge/>
          </w:tcPr>
          <w:p w14:paraId="63154073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15678AF" w14:textId="1D16414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67E2B34" w14:textId="77777777" w:rsidTr="006B3743">
        <w:tc>
          <w:tcPr>
            <w:tcW w:w="675" w:type="dxa"/>
            <w:shd w:val="clear" w:color="auto" w:fill="auto"/>
            <w:vAlign w:val="center"/>
          </w:tcPr>
          <w:p w14:paraId="6F6F00C2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F696" w14:textId="42B66112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年度中央政府總預算附屬單位預算決議，檢送民航事業作業基金決議第13項「桃園國際機場第三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航廈安檢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儀器設備採購中長期個案計畫」預算凍結十分之一書面報告案。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50C7F62" w14:textId="69B6CCD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11-4-19 (115.01.23)</w:t>
            </w:r>
          </w:p>
        </w:tc>
        <w:tc>
          <w:tcPr>
            <w:tcW w:w="1843" w:type="dxa"/>
            <w:shd w:val="clear" w:color="auto" w:fill="auto"/>
          </w:tcPr>
          <w:p w14:paraId="2D67331F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7D70CF7" w14:textId="6B20F64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0191575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D58E60C" w14:textId="79D2D28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6A6C8A1" w14:textId="77777777" w:rsidTr="006B3743">
        <w:tc>
          <w:tcPr>
            <w:tcW w:w="675" w:type="dxa"/>
            <w:shd w:val="clear" w:color="auto" w:fill="auto"/>
            <w:vAlign w:val="center"/>
          </w:tcPr>
          <w:p w14:paraId="114C69B9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08D0A" w14:textId="24DC99F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作業基金）決議第14項「松山機場國際線航廈耐震補強裝修及設施更新工程」預算凍結五分之一書面報告案。</w:t>
            </w:r>
          </w:p>
        </w:tc>
        <w:tc>
          <w:tcPr>
            <w:tcW w:w="1843" w:type="dxa"/>
            <w:shd w:val="clear" w:color="auto" w:fill="auto"/>
          </w:tcPr>
          <w:p w14:paraId="4DAF8044" w14:textId="3E0B4E0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6A956067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C425F72" w14:textId="7FA0426E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9547EB1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98D23E4" w14:textId="27E446F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75795E10" w14:textId="77777777" w:rsidTr="006B3743">
        <w:tc>
          <w:tcPr>
            <w:tcW w:w="675" w:type="dxa"/>
            <w:shd w:val="clear" w:color="auto" w:fill="auto"/>
            <w:vAlign w:val="center"/>
          </w:tcPr>
          <w:p w14:paraId="076BAA6C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5B438" w14:textId="52BC5BD2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年度中央政府總預算附屬單位預算決議，檢送交通作業基金（民航事業作業基金）決議第15項「一般建築及設備計畫」預算凍結十分之一書面報告案。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68FB104" w14:textId="1F1B70DE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42216F32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DDE7D21" w14:textId="17B3A71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B7326AA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B9F3322" w14:textId="7B82253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B5D616D" w14:textId="77777777" w:rsidTr="006B3743">
        <w:tc>
          <w:tcPr>
            <w:tcW w:w="675" w:type="dxa"/>
            <w:shd w:val="clear" w:color="auto" w:fill="auto"/>
            <w:vAlign w:val="center"/>
          </w:tcPr>
          <w:p w14:paraId="4C1A8D4A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B24ED" w14:textId="7AC5A580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年度中央政府總預算附屬單位預算決議，檢送交通作業基金（國道公路建設管理基金）決議第27項「交通設施改善工程」預算凍結3,000萬元書面報告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案。</w:t>
            </w:r>
          </w:p>
        </w:tc>
        <w:tc>
          <w:tcPr>
            <w:tcW w:w="1843" w:type="dxa"/>
            <w:shd w:val="clear" w:color="auto" w:fill="auto"/>
          </w:tcPr>
          <w:p w14:paraId="0DB47829" w14:textId="0B6B09D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21E9DC2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384873D" w14:textId="4B970B5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E44F61E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6A2B743" w14:textId="4ADBEDB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BF4BF36" w14:textId="77777777" w:rsidTr="006B3743">
        <w:tc>
          <w:tcPr>
            <w:tcW w:w="675" w:type="dxa"/>
            <w:shd w:val="clear" w:color="auto" w:fill="auto"/>
            <w:vAlign w:val="center"/>
          </w:tcPr>
          <w:p w14:paraId="786F7580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BA6B5" w14:textId="2464B3E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年度中央政府總預算附屬單位預算決議，檢送交通作業基金（國道公路建設管理基金）決議第28項「服務費用」之「專業服務費」預算凍結十分之一書面報告案。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C76A231" w14:textId="46566D0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7C9B1013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FE788A7" w14:textId="63C4925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 w:val="restart"/>
          </w:tcPr>
          <w:p w14:paraId="76A00B15" w14:textId="565262C9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60D30F09" w14:textId="723AEA21" w:rsidR="006B3743" w:rsidRPr="004162E8" w:rsidRDefault="006B3743" w:rsidP="006B374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7B54F3CF" w14:textId="77777777" w:rsidTr="006B3743">
        <w:tc>
          <w:tcPr>
            <w:tcW w:w="675" w:type="dxa"/>
            <w:shd w:val="clear" w:color="auto" w:fill="auto"/>
            <w:vAlign w:val="center"/>
          </w:tcPr>
          <w:p w14:paraId="17584686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6363B" w14:textId="7CA068CC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年度中央政府總預算附屬單位預算決議，檢送交通作業基金（國道公路建設管理基金）決議第29項「業務外費用」預算凍結1,000萬元書面報告案。</w:t>
            </w:r>
          </w:p>
        </w:tc>
        <w:tc>
          <w:tcPr>
            <w:tcW w:w="1843" w:type="dxa"/>
            <w:shd w:val="clear" w:color="auto" w:fill="auto"/>
          </w:tcPr>
          <w:p w14:paraId="7FDF042B" w14:textId="30E1451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072E69E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5A6174CC" w14:textId="1AA0632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7CA9AD0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62A1FC32" w14:textId="5934E8B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36D9307" w14:textId="77777777" w:rsidTr="006B3743">
        <w:tc>
          <w:tcPr>
            <w:tcW w:w="675" w:type="dxa"/>
            <w:shd w:val="clear" w:color="auto" w:fill="auto"/>
            <w:vAlign w:val="center"/>
          </w:tcPr>
          <w:p w14:paraId="051A50C0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895AA" w14:textId="4D250555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建設管理基金）新增決議第2項「服務費用」之「一般服務費」預算凍結100萬元書面報告案。</w:t>
            </w:r>
          </w:p>
        </w:tc>
        <w:tc>
          <w:tcPr>
            <w:tcW w:w="1843" w:type="dxa"/>
            <w:shd w:val="clear" w:color="auto" w:fill="auto"/>
          </w:tcPr>
          <w:p w14:paraId="41B27246" w14:textId="204A76A2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1609CD61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BA73B64" w14:textId="1118CAC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99E5473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338F16E1" w14:textId="5DD10168" w:rsidR="006B3743" w:rsidRPr="004162E8" w:rsidRDefault="006B3743" w:rsidP="006B374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6A27E1D" w14:textId="77777777" w:rsidTr="006B3743">
        <w:tc>
          <w:tcPr>
            <w:tcW w:w="675" w:type="dxa"/>
            <w:shd w:val="clear" w:color="auto" w:fill="auto"/>
            <w:vAlign w:val="center"/>
          </w:tcPr>
          <w:p w14:paraId="6DAE2C7C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D930C" w14:textId="63B5D5C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年度中央政府總預算附屬單位預算決議，檢送交通作業基金（鐵道發展基金）決議第49項「業務費用」項下「捐助國內團體」預算凍結十分之一書面報告案。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E2F12E5" w14:textId="51D72495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7F27BACF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A79009B" w14:textId="32368FD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F192502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2AD8A61" w14:textId="362FEAD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0BDDACE" w14:textId="77777777" w:rsidTr="006B3743">
        <w:tc>
          <w:tcPr>
            <w:tcW w:w="675" w:type="dxa"/>
            <w:shd w:val="clear" w:color="auto" w:fill="auto"/>
            <w:vAlign w:val="center"/>
          </w:tcPr>
          <w:p w14:paraId="72CCCDF6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655BF" w14:textId="45A35A8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年度中央政府總預算附屬單位預算決議，檢送交通作業基金（鐵道發展基金）決議第50項「高速鐵路屏東車站特定區區段徵收開發計畫」預算凍結十分之一書面報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告案。</w:t>
            </w:r>
          </w:p>
        </w:tc>
        <w:tc>
          <w:tcPr>
            <w:tcW w:w="1843" w:type="dxa"/>
            <w:shd w:val="clear" w:color="auto" w:fill="auto"/>
          </w:tcPr>
          <w:p w14:paraId="2C145223" w14:textId="26D56E59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7238C94D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5FD8A38" w14:textId="078F708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AAC78D5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5A47232" w14:textId="67502D50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3C75E5B5" w14:textId="77777777" w:rsidTr="006B3743">
        <w:tc>
          <w:tcPr>
            <w:tcW w:w="675" w:type="dxa"/>
            <w:shd w:val="clear" w:color="auto" w:fill="auto"/>
            <w:vAlign w:val="center"/>
          </w:tcPr>
          <w:p w14:paraId="2E7FE73B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68677" w14:textId="64F71CBA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年度中央政府總預算附屬單位預算決議，檢送交通作業基金（鐵道發展基金）決議第51項「一般建築及設備計畫」之「交通及運輸設備」預算凍結十分之一書面報告案。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FF180BC" w14:textId="771607F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24DCD811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416AADE8" w14:textId="4759C2A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49E873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0B6B621" w14:textId="09E74AA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C3C53E0" w14:textId="77777777" w:rsidTr="006B3743">
        <w:tc>
          <w:tcPr>
            <w:tcW w:w="675" w:type="dxa"/>
            <w:shd w:val="clear" w:color="auto" w:fill="auto"/>
            <w:vAlign w:val="center"/>
          </w:tcPr>
          <w:p w14:paraId="11FA22CE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5E857" w14:textId="233BE333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年度中央政府總預算附屬單位預算決議，檢送交通作業基金（觀光發展基金）決議第59項「業務成本與費用」預算凍結十分之一書面報告案。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177F3197" w14:textId="4B87E0F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98DE054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25CBE6B" w14:textId="32E3D7E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B01D574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066A106" w14:textId="0927B46D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A1A8ECC" w14:textId="77777777" w:rsidTr="006B3743">
        <w:tc>
          <w:tcPr>
            <w:tcW w:w="675" w:type="dxa"/>
            <w:shd w:val="clear" w:color="auto" w:fill="auto"/>
            <w:vAlign w:val="center"/>
          </w:tcPr>
          <w:p w14:paraId="216A730C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C4F75" w14:textId="36CF0BFF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基金）決議第60項「勞務成本」預算凍結二十分之一書面報告案。</w:t>
            </w:r>
          </w:p>
        </w:tc>
        <w:tc>
          <w:tcPr>
            <w:tcW w:w="1843" w:type="dxa"/>
            <w:shd w:val="clear" w:color="auto" w:fill="auto"/>
          </w:tcPr>
          <w:p w14:paraId="3810E28B" w14:textId="400C176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9DF57AB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E2BD51A" w14:textId="38331A4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429AFCE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EE59F3C" w14:textId="53415F3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4E10916" w14:textId="77777777" w:rsidTr="006B3743">
        <w:tc>
          <w:tcPr>
            <w:tcW w:w="675" w:type="dxa"/>
            <w:shd w:val="clear" w:color="auto" w:fill="auto"/>
            <w:vAlign w:val="center"/>
          </w:tcPr>
          <w:p w14:paraId="47E50552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9F321" w14:textId="2AEB3F49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年度中央政府總預算附屬單位預算決議，檢送交通作業基金（觀光發展基金）決議第61項「業務費用」預算凍結十分之一書面報告案。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70C118BE" w14:textId="1DE79E1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1B8409DC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03986C4" w14:textId="337AFE4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9F3D9A1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AF0D9D0" w14:textId="0DEE7B8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55D7478" w14:textId="77777777" w:rsidTr="006B3743">
        <w:tc>
          <w:tcPr>
            <w:tcW w:w="675" w:type="dxa"/>
            <w:shd w:val="clear" w:color="auto" w:fill="auto"/>
            <w:vAlign w:val="center"/>
          </w:tcPr>
          <w:p w14:paraId="482642AB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8845E" w14:textId="59A80E7A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年度中央政府總預算附屬單位預算決議，檢送觀光發展基金新增決議第7項「服務費用」之「一般服務費」預算凍結100萬元書面報告案。</w:t>
            </w:r>
          </w:p>
        </w:tc>
        <w:tc>
          <w:tcPr>
            <w:tcW w:w="1843" w:type="dxa"/>
            <w:shd w:val="clear" w:color="auto" w:fill="auto"/>
          </w:tcPr>
          <w:p w14:paraId="535AF9B7" w14:textId="1F40346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11-4-19 (115.01.23)</w:t>
            </w:r>
          </w:p>
        </w:tc>
        <w:tc>
          <w:tcPr>
            <w:tcW w:w="1843" w:type="dxa"/>
            <w:shd w:val="clear" w:color="auto" w:fill="auto"/>
          </w:tcPr>
          <w:p w14:paraId="107912CE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590D2BAE" w14:textId="0FD320B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9519C3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AE38475" w14:textId="1104B206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820D96B" w14:textId="77777777" w:rsidTr="006B3743">
        <w:tc>
          <w:tcPr>
            <w:tcW w:w="675" w:type="dxa"/>
            <w:shd w:val="clear" w:color="auto" w:fill="auto"/>
            <w:vAlign w:val="center"/>
          </w:tcPr>
          <w:p w14:paraId="6D49CBB9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977E3" w14:textId="7D27950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（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臺鐵局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撥入資產及債務管理基金）決議第70項「專業服務費」預算凍結書面報告案。</w:t>
            </w:r>
          </w:p>
        </w:tc>
        <w:tc>
          <w:tcPr>
            <w:tcW w:w="1843" w:type="dxa"/>
            <w:shd w:val="clear" w:color="auto" w:fill="auto"/>
          </w:tcPr>
          <w:p w14:paraId="431906B9" w14:textId="728D3B8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319B931B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1F336C3C" w14:textId="38673F3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12CBF7D7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35EFB5DE" w14:textId="7C2E3F75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2DF1B4D2" w14:textId="77777777" w:rsidTr="006B3743">
        <w:tc>
          <w:tcPr>
            <w:tcW w:w="675" w:type="dxa"/>
            <w:shd w:val="clear" w:color="auto" w:fill="auto"/>
            <w:vAlign w:val="center"/>
          </w:tcPr>
          <w:p w14:paraId="2F41BA8F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ECDE1" w14:textId="2F31B257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建設基金決議第1項「港灣建設計畫」預算凍結5,000萬元書面報告案。</w:t>
            </w:r>
          </w:p>
        </w:tc>
        <w:tc>
          <w:tcPr>
            <w:tcW w:w="1843" w:type="dxa"/>
            <w:shd w:val="clear" w:color="auto" w:fill="auto"/>
          </w:tcPr>
          <w:p w14:paraId="724CE09D" w14:textId="209376A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6BF1C520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3857C76" w14:textId="35243EC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33045EAF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9B132AB" w14:textId="15455CF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69866AA5" w14:textId="77777777" w:rsidTr="006B3743">
        <w:tc>
          <w:tcPr>
            <w:tcW w:w="675" w:type="dxa"/>
            <w:shd w:val="clear" w:color="auto" w:fill="auto"/>
            <w:vAlign w:val="center"/>
          </w:tcPr>
          <w:p w14:paraId="2CB2A8F1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7F86C" w14:textId="543C4766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建設基金決議第2項「國際商港未來發展及建設計畫（111－115年）」預算凍結3,000萬元書面報告案。</w:t>
            </w:r>
          </w:p>
        </w:tc>
        <w:tc>
          <w:tcPr>
            <w:tcW w:w="1843" w:type="dxa"/>
            <w:shd w:val="clear" w:color="auto" w:fill="auto"/>
          </w:tcPr>
          <w:p w14:paraId="15D21D08" w14:textId="278C069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4A8956B2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638E35B2" w14:textId="11CFD4E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61AECE05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A22864A" w14:textId="210B8A0E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41043B2C" w14:textId="77777777" w:rsidTr="006B3743">
        <w:tc>
          <w:tcPr>
            <w:tcW w:w="675" w:type="dxa"/>
            <w:shd w:val="clear" w:color="auto" w:fill="auto"/>
            <w:vAlign w:val="center"/>
          </w:tcPr>
          <w:p w14:paraId="64B62AC2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3471E" w14:textId="41E6D130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</w:t>
            </w:r>
            <w:r w:rsidRPr="00313838">
              <w:rPr>
                <w:rFonts w:ascii="標楷體" w:eastAsia="標楷體" w:hAnsi="標楷體" w:hint="eastAsia"/>
                <w:sz w:val="28"/>
              </w:rPr>
              <w:lastRenderedPageBreak/>
              <w:t>位預算決議，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建設基金決議第3項「我國智慧航安服務升級計畫（113－116年）」預算凍結十分之一書面報告案。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1C1C204B" w14:textId="4EF3E698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D27DE36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38AB1E4C" w14:textId="2D84A93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17B62D0B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42EAB3E5" w14:textId="52BC0244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54F27EF1" w14:textId="77777777" w:rsidTr="006B3743">
        <w:tc>
          <w:tcPr>
            <w:tcW w:w="675" w:type="dxa"/>
            <w:shd w:val="clear" w:color="auto" w:fill="auto"/>
            <w:vAlign w:val="center"/>
          </w:tcPr>
          <w:p w14:paraId="5A5EDECD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633D2" w14:textId="7DE22BFB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建設基金決議第4項「一般行政管理計畫」預算凍結5,000萬元書面報告案。</w:t>
            </w:r>
          </w:p>
        </w:tc>
        <w:tc>
          <w:tcPr>
            <w:tcW w:w="1843" w:type="dxa"/>
            <w:shd w:val="clear" w:color="auto" w:fill="auto"/>
          </w:tcPr>
          <w:p w14:paraId="114EAE7F" w14:textId="68BE496C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55C7686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D280900" w14:textId="573BE0D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73EDFDDE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C3128AF" w14:textId="11AFD9FA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10BBF131" w14:textId="77777777" w:rsidTr="006B3743">
        <w:tc>
          <w:tcPr>
            <w:tcW w:w="675" w:type="dxa"/>
            <w:shd w:val="clear" w:color="auto" w:fill="auto"/>
            <w:vAlign w:val="center"/>
          </w:tcPr>
          <w:p w14:paraId="75FCB452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3606B" w14:textId="77777777" w:rsidR="006B3743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建設基金新增決議第1項「一般行政管理計畫」項下「一般服務費」預算凍結100萬元書面報告案。</w:t>
            </w:r>
          </w:p>
          <w:p w14:paraId="7A9EA6A5" w14:textId="2247EAB2" w:rsidR="008C44C3" w:rsidRPr="004162E8" w:rsidRDefault="008C44C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36C07B2" w14:textId="7682E673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2F2CD8F1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2EA1A774" w14:textId="668B6AAB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0AA1D500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D751BE4" w14:textId="2249F52F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6B3743" w:rsidRPr="004162E8" w14:paraId="043F843D" w14:textId="77777777" w:rsidTr="006B3743">
        <w:tc>
          <w:tcPr>
            <w:tcW w:w="675" w:type="dxa"/>
            <w:shd w:val="clear" w:color="auto" w:fill="auto"/>
            <w:vAlign w:val="center"/>
          </w:tcPr>
          <w:p w14:paraId="1520A5EB" w14:textId="77777777" w:rsidR="006B3743" w:rsidRPr="004162E8" w:rsidRDefault="006B3743" w:rsidP="006B37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auto"/>
          </w:tcPr>
          <w:p w14:paraId="2089D5EE" w14:textId="16CFAEB5" w:rsidR="006B3743" w:rsidRPr="004162E8" w:rsidRDefault="006B3743" w:rsidP="006B37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年度中央政府總預算附屬單位預算決議，檢送臺灣港務股份有限公司決議第1項「</w:t>
            </w:r>
            <w:proofErr w:type="gramStart"/>
            <w:r w:rsidRPr="00313838">
              <w:rPr>
                <w:rFonts w:ascii="標楷體" w:eastAsia="標楷體" w:hAnsi="標楷體" w:hint="eastAsia"/>
                <w:sz w:val="28"/>
              </w:rPr>
              <w:t>棧</w:t>
            </w:r>
            <w:proofErr w:type="gramEnd"/>
            <w:r w:rsidRPr="00313838">
              <w:rPr>
                <w:rFonts w:ascii="標楷體" w:eastAsia="標楷體" w:hAnsi="標楷體" w:hint="eastAsia"/>
                <w:sz w:val="28"/>
              </w:rPr>
              <w:t>儲、包裝、代理及加工費」預算凍結十分之一專案報告案。</w:t>
            </w:r>
          </w:p>
        </w:tc>
        <w:tc>
          <w:tcPr>
            <w:tcW w:w="1843" w:type="dxa"/>
            <w:shd w:val="clear" w:color="auto" w:fill="auto"/>
          </w:tcPr>
          <w:p w14:paraId="62E0CFB8" w14:textId="386E2301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1843" w:type="dxa"/>
            <w:shd w:val="clear" w:color="auto" w:fill="auto"/>
          </w:tcPr>
          <w:p w14:paraId="0D880927" w14:textId="77777777" w:rsidR="006B3743" w:rsidRPr="00CF6D01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11-5-10</w:t>
            </w:r>
          </w:p>
          <w:p w14:paraId="07EE4ED3" w14:textId="36D3C74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sz w:val="28"/>
              </w:rPr>
              <w:t>(115.04.30)</w:t>
            </w:r>
          </w:p>
        </w:tc>
        <w:tc>
          <w:tcPr>
            <w:tcW w:w="1843" w:type="dxa"/>
            <w:vMerge/>
          </w:tcPr>
          <w:p w14:paraId="5C52A3B5" w14:textId="77777777" w:rsidR="006B3743" w:rsidRPr="004162E8" w:rsidRDefault="006B3743" w:rsidP="006B37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0A4FC9BE" w14:textId="77777777" w:rsidR="006B3743" w:rsidRPr="00B75E95" w:rsidRDefault="006B3743" w:rsidP="004D4B89">
            <w:pPr>
              <w:spacing w:line="360" w:lineRule="exact"/>
              <w:ind w:leftChars="-38" w:left="197" w:hangingChars="103" w:hanging="288"/>
              <w:jc w:val="both"/>
              <w:rPr>
                <w:rFonts w:ascii="標楷體" w:eastAsia="標楷體" w:hAnsi="標楷體"/>
                <w:sz w:val="28"/>
              </w:rPr>
            </w:pPr>
            <w:r w:rsidRPr="00B75E95">
              <w:rPr>
                <w:rFonts w:ascii="標楷體" w:eastAsia="標楷體" w:hAnsi="標楷體" w:hint="eastAsia"/>
                <w:sz w:val="28"/>
              </w:rPr>
              <w:t>1.本會115.04.30</w:t>
            </w:r>
            <w:r w:rsidRPr="008C44C3">
              <w:rPr>
                <w:rFonts w:ascii="標楷體" w:eastAsia="標楷體" w:hAnsi="標楷體" w:hint="eastAsia"/>
                <w:sz w:val="28"/>
              </w:rPr>
              <w:t>（11-5-10）</w:t>
            </w:r>
            <w:r w:rsidRPr="00B75E95">
              <w:rPr>
                <w:rFonts w:ascii="標楷體" w:eastAsia="標楷體" w:hAnsi="標楷體" w:hint="eastAsia"/>
                <w:sz w:val="28"/>
              </w:rPr>
              <w:t>同意動支。</w:t>
            </w:r>
          </w:p>
          <w:p w14:paraId="31FB444F" w14:textId="77777777" w:rsidR="006B3743" w:rsidRPr="008C44C3" w:rsidRDefault="006B3743" w:rsidP="00DA7B26">
            <w:pPr>
              <w:spacing w:line="360" w:lineRule="exact"/>
              <w:ind w:leftChars="-38" w:left="220" w:hangingChars="111" w:hanging="311"/>
              <w:jc w:val="both"/>
              <w:rPr>
                <w:rFonts w:ascii="標楷體" w:eastAsia="標楷體" w:hAnsi="標楷體"/>
                <w:sz w:val="28"/>
              </w:rPr>
            </w:pPr>
            <w:r w:rsidRPr="008C44C3">
              <w:rPr>
                <w:rFonts w:ascii="標楷體" w:eastAsia="標楷體" w:hAnsi="標楷體" w:hint="eastAsia"/>
                <w:sz w:val="28"/>
              </w:rPr>
              <w:t>2.115.05.05提報院會。</w:t>
            </w:r>
          </w:p>
          <w:p w14:paraId="0805C0AD" w14:textId="77777777" w:rsidR="008C44C3" w:rsidRPr="00062F7F" w:rsidRDefault="006B3743" w:rsidP="00062F7F">
            <w:pPr>
              <w:spacing w:line="360" w:lineRule="exact"/>
              <w:ind w:leftChars="-38" w:left="220" w:hangingChars="111" w:hanging="31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Pr="008B64DE">
              <w:rPr>
                <w:rFonts w:ascii="標楷體" w:eastAsia="標楷體" w:hAnsi="標楷體" w:hint="eastAsia"/>
                <w:sz w:val="28"/>
              </w:rPr>
              <w:t>院會</w:t>
            </w:r>
            <w:r w:rsidRPr="00062F7F">
              <w:rPr>
                <w:rFonts w:ascii="標楷體" w:eastAsia="標楷體" w:hAnsi="標楷體" w:hint="eastAsia"/>
                <w:sz w:val="28"/>
              </w:rPr>
              <w:t>115.05.15</w:t>
            </w:r>
          </w:p>
          <w:p w14:paraId="695F334A" w14:textId="1EB45AA2" w:rsidR="006B3743" w:rsidRPr="004162E8" w:rsidRDefault="006B3743" w:rsidP="004D4B89">
            <w:pPr>
              <w:spacing w:line="360" w:lineRule="exact"/>
              <w:ind w:leftChars="94" w:left="226"/>
              <w:jc w:val="both"/>
              <w:rPr>
                <w:rFonts w:ascii="標楷體" w:eastAsia="標楷體" w:hAnsi="標楷體"/>
                <w:sz w:val="28"/>
              </w:rPr>
            </w:pPr>
            <w:r w:rsidRPr="00062F7F">
              <w:rPr>
                <w:rFonts w:ascii="標楷體" w:eastAsia="標楷體" w:hAnsi="標楷體" w:hint="eastAsia"/>
                <w:sz w:val="28"/>
              </w:rPr>
              <w:t>(11-5-10)</w:t>
            </w:r>
            <w:r w:rsidRPr="008B64DE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</w:tbl>
    <w:p w14:paraId="195A2460" w14:textId="77777777" w:rsidR="00212AC3" w:rsidRDefault="00212AC3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</w:p>
    <w:p w14:paraId="193195E6" w14:textId="77777777" w:rsidR="006350D2" w:rsidRDefault="006350D2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/>
          <w:b/>
          <w:sz w:val="32"/>
          <w:szCs w:val="32"/>
          <w:lang w:val="x-none"/>
        </w:rPr>
        <w:t>2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數位發展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部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1E5045AA" w14:textId="77777777" w:rsidR="006350D2" w:rsidRDefault="006350D2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t>3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行政院公共工程委員會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088D4B93" w14:textId="2709F53D" w:rsidR="006350D2" w:rsidRDefault="006350D2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t>4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國家通訊傳播委員會(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13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  <w:gridCol w:w="1843"/>
        <w:gridCol w:w="2421"/>
      </w:tblGrid>
      <w:tr w:rsidR="00212AC3" w:rsidRPr="004162E8" w14:paraId="4DCC4154" w14:textId="77777777" w:rsidTr="00DA7B26">
        <w:tc>
          <w:tcPr>
            <w:tcW w:w="675" w:type="dxa"/>
            <w:shd w:val="clear" w:color="auto" w:fill="auto"/>
            <w:vAlign w:val="center"/>
          </w:tcPr>
          <w:p w14:paraId="7CF58845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rightChars="-47" w:right="-113"/>
              <w:jc w:val="distribute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9B97F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35D9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  <w:proofErr w:type="spellEnd"/>
          </w:p>
          <w:p w14:paraId="7BF49148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07673FC" w14:textId="08C116C4" w:rsidR="00212AC3" w:rsidRPr="009D083D" w:rsidRDefault="005159F9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審查會</w:t>
            </w:r>
            <w:proofErr w:type="spellStart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審查</w:t>
            </w:r>
            <w:proofErr w:type="spellEnd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(</w:t>
            </w:r>
            <w:proofErr w:type="spellStart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處理</w:t>
            </w:r>
            <w:proofErr w:type="spellEnd"/>
            <w:r w:rsidR="00212AC3" w:rsidRPr="009D083D"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  <w:t>)</w:t>
            </w:r>
            <w:proofErr w:type="spellStart"/>
            <w:r w:rsidR="00212AC3" w:rsidRPr="009D083D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會次及日期</w:t>
            </w:r>
            <w:proofErr w:type="spellEnd"/>
          </w:p>
        </w:tc>
        <w:tc>
          <w:tcPr>
            <w:tcW w:w="1843" w:type="dxa"/>
          </w:tcPr>
          <w:p w14:paraId="0B4C7C11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院</w:t>
            </w:r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</w:t>
            </w:r>
            <w:r w:rsidRPr="004162E8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通過</w:t>
            </w:r>
            <w:proofErr w:type="spellEnd"/>
          </w:p>
          <w:p w14:paraId="104052D9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</w:t>
            </w:r>
            <w:proofErr w:type="spellEnd"/>
          </w:p>
          <w:p w14:paraId="0EB70AEE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162E8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日期</w:t>
            </w:r>
            <w:proofErr w:type="spellEnd"/>
          </w:p>
        </w:tc>
        <w:tc>
          <w:tcPr>
            <w:tcW w:w="2421" w:type="dxa"/>
            <w:shd w:val="clear" w:color="auto" w:fill="auto"/>
            <w:vAlign w:val="center"/>
          </w:tcPr>
          <w:p w14:paraId="1F2AF380" w14:textId="77777777" w:rsidR="00212AC3" w:rsidRPr="004162E8" w:rsidRDefault="00212AC3" w:rsidP="0057248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審查(</w:t>
            </w:r>
            <w:proofErr w:type="spellStart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處理</w:t>
            </w:r>
            <w:proofErr w:type="spellEnd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)</w:t>
            </w:r>
            <w:proofErr w:type="spellStart"/>
            <w:r w:rsidRPr="004162E8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情形</w:t>
            </w:r>
            <w:proofErr w:type="spellEnd"/>
          </w:p>
        </w:tc>
      </w:tr>
      <w:tr w:rsidR="008C44C3" w:rsidRPr="004162E8" w14:paraId="0E3B37ED" w14:textId="77777777" w:rsidTr="00DA7B26">
        <w:tc>
          <w:tcPr>
            <w:tcW w:w="675" w:type="dxa"/>
            <w:shd w:val="clear" w:color="auto" w:fill="auto"/>
            <w:vAlign w:val="center"/>
          </w:tcPr>
          <w:p w14:paraId="2FF30676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94BB9A2" w14:textId="400CF7C4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年度中央政府總預算附屬單位預算決議，檢送通訊傳播監督管理基金新增決議第1項「修理保養及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」預算凍結100萬元書面報告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案。</w:t>
            </w:r>
          </w:p>
        </w:tc>
        <w:tc>
          <w:tcPr>
            <w:tcW w:w="1843" w:type="dxa"/>
            <w:shd w:val="clear" w:color="auto" w:fill="auto"/>
          </w:tcPr>
          <w:p w14:paraId="091D2A63" w14:textId="4C89E9ED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41F0B05C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3EEFC3B9" w14:textId="49AA8B78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 w:val="restart"/>
          </w:tcPr>
          <w:p w14:paraId="23021E6D" w14:textId="77777777" w:rsidR="008C44C3" w:rsidRDefault="00DA7B26" w:rsidP="008C44C3">
            <w:pPr>
              <w:spacing w:line="360" w:lineRule="exact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11-5-10</w:t>
            </w:r>
          </w:p>
          <w:p w14:paraId="0F346D0C" w14:textId="691F5223" w:rsidR="00DA7B26" w:rsidRPr="004162E8" w:rsidRDefault="00DA7B26" w:rsidP="008C44C3">
            <w:pPr>
              <w:spacing w:line="360" w:lineRule="exact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</w:t>
            </w:r>
            <w:r>
              <w:rPr>
                <w:rFonts w:ascii="標楷體" w:eastAsia="標楷體" w:hAnsi="標楷體" w:hint="eastAsia"/>
                <w:sz w:val="28"/>
              </w:rPr>
              <w:t>05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421" w:type="dxa"/>
            <w:shd w:val="clear" w:color="auto" w:fill="auto"/>
          </w:tcPr>
          <w:p w14:paraId="5134E518" w14:textId="77777777" w:rsidR="00075C8D" w:rsidRDefault="00DA7B26" w:rsidP="00DA7B26">
            <w:pPr>
              <w:spacing w:line="360" w:lineRule="exact"/>
              <w:ind w:left="330" w:hangingChars="150" w:hanging="33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075C8D">
              <w:rPr>
                <w:rFonts w:ascii="標楷體" w:eastAsia="標楷體" w:hAnsi="標楷體" w:hint="eastAsia"/>
                <w:sz w:val="28"/>
              </w:rPr>
              <w:t>本會115.04.22</w:t>
            </w:r>
          </w:p>
          <w:p w14:paraId="66CE42EF" w14:textId="495EB43A" w:rsidR="00DA7B26" w:rsidRPr="00115723" w:rsidRDefault="00DA7B26" w:rsidP="00075C8D">
            <w:pPr>
              <w:spacing w:line="360" w:lineRule="exact"/>
              <w:ind w:leftChars="58" w:left="276" w:hangingChars="49" w:hanging="137"/>
              <w:jc w:val="both"/>
              <w:rPr>
                <w:rFonts w:ascii="標楷體" w:eastAsia="標楷體" w:hAnsi="標楷體"/>
                <w:sz w:val="28"/>
              </w:rPr>
            </w:pPr>
            <w:r w:rsidRPr="00816DA7">
              <w:rPr>
                <w:rFonts w:ascii="標楷體" w:eastAsia="標楷體" w:hAnsi="標楷體" w:hint="eastAsia"/>
                <w:sz w:val="28"/>
              </w:rPr>
              <w:t>（11-5-9）</w:t>
            </w:r>
            <w:r w:rsidRPr="00115723">
              <w:rPr>
                <w:rFonts w:ascii="標楷體" w:eastAsia="標楷體" w:hAnsi="標楷體" w:hint="eastAsia"/>
                <w:sz w:val="28"/>
              </w:rPr>
              <w:t>予以備查。</w:t>
            </w:r>
          </w:p>
          <w:p w14:paraId="11EAC4E3" w14:textId="77777777" w:rsidR="00DA7B26" w:rsidRDefault="00DA7B26" w:rsidP="00DA7B26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1B47A1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2.115.05.05</w:t>
            </w:r>
            <w:r w:rsidRPr="001B47A1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提報院會。</w:t>
            </w:r>
          </w:p>
          <w:p w14:paraId="5E4E5C98" w14:textId="77777777" w:rsidR="00075C8D" w:rsidRDefault="00DA7B26" w:rsidP="00062F7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="00062F7F">
              <w:rPr>
                <w:rFonts w:ascii="標楷體" w:eastAsia="標楷體" w:hAnsi="標楷體" w:hint="eastAsia"/>
                <w:spacing w:val="-6"/>
                <w:sz w:val="28"/>
              </w:rPr>
              <w:t>院會</w:t>
            </w:r>
            <w:r w:rsidRPr="00062F7F">
              <w:rPr>
                <w:rFonts w:ascii="標楷體" w:eastAsia="標楷體" w:hAnsi="標楷體" w:hint="eastAsia"/>
                <w:spacing w:val="-6"/>
                <w:sz w:val="28"/>
              </w:rPr>
              <w:t>115.05.15</w:t>
            </w:r>
          </w:p>
          <w:p w14:paraId="69481ADB" w14:textId="4C52C547" w:rsidR="008C44C3" w:rsidRPr="004162E8" w:rsidRDefault="00DA7B26" w:rsidP="00075C8D">
            <w:pPr>
              <w:spacing w:line="360" w:lineRule="exact"/>
              <w:ind w:leftChars="115" w:left="276"/>
              <w:jc w:val="both"/>
              <w:rPr>
                <w:rFonts w:ascii="標楷體" w:eastAsia="標楷體" w:hAnsi="標楷體"/>
                <w:color w:val="FF0000"/>
                <w:sz w:val="28"/>
                <w:szCs w:val="20"/>
                <w:lang w:val="x-none" w:eastAsia="x-none"/>
              </w:rPr>
            </w:pPr>
            <w:r w:rsidRPr="00075C8D">
              <w:rPr>
                <w:rFonts w:ascii="標楷體" w:eastAsia="標楷體" w:hAnsi="標楷體" w:hint="eastAsia"/>
                <w:sz w:val="28"/>
              </w:rPr>
              <w:t>(11-5-10)准予備查。</w:t>
            </w:r>
          </w:p>
        </w:tc>
      </w:tr>
      <w:tr w:rsidR="008C44C3" w:rsidRPr="004162E8" w14:paraId="17892FA1" w14:textId="77777777" w:rsidTr="00DA7B26">
        <w:tc>
          <w:tcPr>
            <w:tcW w:w="675" w:type="dxa"/>
            <w:shd w:val="clear" w:color="auto" w:fill="auto"/>
            <w:vAlign w:val="center"/>
          </w:tcPr>
          <w:p w14:paraId="10DD35F3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16B5D42" w14:textId="61E00D20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年度中央政府總預算附屬單位預算決議，檢送通訊傳播監督管理基金新增決議第2項「專業服務費」之「辦理行動通信及有線電視裁處案件訴訟費及法律諮詢費」預算凍結十分之一書面報告案。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5EE5665F" w14:textId="6B647145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36C6DED2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21952999" w14:textId="065EFF06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72699950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582B7DE2" w14:textId="3E1F8389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22DAA51B" w14:textId="77777777" w:rsidTr="00DA7B26">
        <w:tc>
          <w:tcPr>
            <w:tcW w:w="675" w:type="dxa"/>
            <w:shd w:val="clear" w:color="auto" w:fill="auto"/>
            <w:vAlign w:val="center"/>
          </w:tcPr>
          <w:p w14:paraId="04F4F5E1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48969AB" w14:textId="075A4C72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年度中央政府總預算附屬單位預算決議，檢送通訊傳播監督管理基金新增決議第3項「服務費用」項下「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」預算凍結五分之一書面報告案。</w:t>
            </w:r>
          </w:p>
        </w:tc>
        <w:tc>
          <w:tcPr>
            <w:tcW w:w="1843" w:type="dxa"/>
            <w:shd w:val="clear" w:color="auto" w:fill="auto"/>
          </w:tcPr>
          <w:p w14:paraId="66A7900C" w14:textId="2E3365F1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681AEE6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454E0EC6" w14:textId="181F8E97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5E99A9C7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48132E0E" w14:textId="5A05EB0C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2761B8C5" w14:textId="77777777" w:rsidTr="00DA7B26">
        <w:tc>
          <w:tcPr>
            <w:tcW w:w="675" w:type="dxa"/>
            <w:shd w:val="clear" w:color="auto" w:fill="auto"/>
            <w:vAlign w:val="center"/>
          </w:tcPr>
          <w:p w14:paraId="38FCC45E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4060F88" w14:textId="04DA8EB1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總預算附屬單位預算決議，檢送通訊傳播監督管理基金新增決議第6項「雜項設備租金」預算凍結十分之一書面報告案。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078EB5E4" w14:textId="4FA0E25C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11-4-</w:t>
            </w:r>
            <w:r>
              <w:rPr>
                <w:rFonts w:ascii="標楷體" w:eastAsia="標楷體" w:hAnsi="標楷體" w:hint="eastAsia"/>
                <w:sz w:val="28"/>
              </w:rPr>
              <w:t>19</w:t>
            </w:r>
            <w:r w:rsidRPr="00333285">
              <w:rPr>
                <w:rFonts w:ascii="標楷體" w:eastAsia="標楷體" w:hAnsi="標楷體"/>
                <w:sz w:val="28"/>
              </w:rPr>
              <w:t xml:space="preserve"> (115.01.</w:t>
            </w:r>
            <w:r>
              <w:rPr>
                <w:rFonts w:ascii="標楷體" w:eastAsia="標楷體" w:hAnsi="標楷體" w:hint="eastAsia"/>
                <w:sz w:val="28"/>
              </w:rPr>
              <w:t>23</w:t>
            </w:r>
            <w:r w:rsidRPr="00333285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16EDC0B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08E4AB5F" w14:textId="14FC3E95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478F1030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566CCF83" w14:textId="301701C1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0BDE5D10" w14:textId="77777777" w:rsidTr="00DA7B26">
        <w:tc>
          <w:tcPr>
            <w:tcW w:w="675" w:type="dxa"/>
            <w:shd w:val="clear" w:color="auto" w:fill="auto"/>
            <w:vAlign w:val="center"/>
          </w:tcPr>
          <w:p w14:paraId="6AFA31C9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B54CC28" w14:textId="6A18B6E4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年度中央政府總預算附屬單位預算決議，檢送通訊傳播監督管理基金新增決議第7項「服務費用」之「一般服務費」預算凍結十分之一書面報告案。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1F28CFCF" w14:textId="512D3001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34AD2DC2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7BB8F14B" w14:textId="72C135F4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010DB3D3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05B85696" w14:textId="7DAB0D25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1360824C" w14:textId="77777777" w:rsidTr="00DA7B26">
        <w:tc>
          <w:tcPr>
            <w:tcW w:w="675" w:type="dxa"/>
            <w:shd w:val="clear" w:color="auto" w:fill="auto"/>
            <w:vAlign w:val="center"/>
          </w:tcPr>
          <w:p w14:paraId="6CA4DFFF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C322884" w14:textId="4D9774C6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年度中央政府總預算附屬單位預算決議，檢送通訊傳播監督管理基金新增決議第8項「盤點亞太經濟合作（APEC）會議會員經濟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體推動符合性評鑑程序現況、遭遇困難及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提深化合作方案委託研究」預算凍結十分之一書面報告案。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7B4904C6" w14:textId="4667A4AC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1843" w:type="dxa"/>
            <w:shd w:val="clear" w:color="auto" w:fill="auto"/>
          </w:tcPr>
          <w:p w14:paraId="5BC4848F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3B49224E" w14:textId="1D1E4FF2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7FB5E645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004FE067" w14:textId="262441F3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3FCF513D" w14:textId="77777777" w:rsidTr="00DA7B26">
        <w:tc>
          <w:tcPr>
            <w:tcW w:w="675" w:type="dxa"/>
            <w:shd w:val="clear" w:color="auto" w:fill="auto"/>
            <w:vAlign w:val="center"/>
          </w:tcPr>
          <w:p w14:paraId="78735DE5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CE622EA" w14:textId="11254509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年度中央政府總預算附屬單位預算決議，檢送通訊傳播監督管理基金新增決議第9項「傳播事務監理計畫」預算凍結十分之一書面報告案。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23D65FAC" w14:textId="5DD628FC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3D287D17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72211C47" w14:textId="5553B2F2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7B46C4FA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64FFAE51" w14:textId="5802C458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553F8F39" w14:textId="77777777" w:rsidTr="00DA7B26">
        <w:tc>
          <w:tcPr>
            <w:tcW w:w="675" w:type="dxa"/>
            <w:shd w:val="clear" w:color="auto" w:fill="auto"/>
            <w:vAlign w:val="center"/>
          </w:tcPr>
          <w:p w14:paraId="0F6C55A6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A1E7588" w14:textId="7BEF26A8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年度中央政府總預算附屬單位預算決議，檢送有線廣播電視事業發展基金新增決議第1項「有線電視普及發展與災害復建補助計畫」預算凍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 xml:space="preserve">結600萬元書面報告案。 </w:t>
            </w:r>
          </w:p>
        </w:tc>
        <w:tc>
          <w:tcPr>
            <w:tcW w:w="1843" w:type="dxa"/>
            <w:shd w:val="clear" w:color="auto" w:fill="auto"/>
          </w:tcPr>
          <w:p w14:paraId="0D8FAD0A" w14:textId="20AAF671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33A36F7F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5BEE08CF" w14:textId="1FF91D73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55D4E588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637687AB" w14:textId="7D333F3A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768B1077" w14:textId="77777777" w:rsidTr="00DA7B26">
        <w:tc>
          <w:tcPr>
            <w:tcW w:w="675" w:type="dxa"/>
            <w:shd w:val="clear" w:color="auto" w:fill="auto"/>
            <w:vAlign w:val="center"/>
          </w:tcPr>
          <w:p w14:paraId="02667153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2F163B0B" w14:textId="59BD06D2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年度中央政府總預算附屬單位預算決議，檢送有線廣播電視事業發展基金新增決議第2項「有線電視普及發展與災害復建補助計畫」項下「捐助、補助與獎助」預算凍結十分之一書面報告案。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02E3F031" w14:textId="43BB81DA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287787E7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7D822E16" w14:textId="0CA58409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062EFB3B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5368CCF1" w14:textId="320D9D6A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7B9DF567" w14:textId="77777777" w:rsidTr="00DA7B26">
        <w:tc>
          <w:tcPr>
            <w:tcW w:w="675" w:type="dxa"/>
            <w:shd w:val="clear" w:color="auto" w:fill="auto"/>
            <w:vAlign w:val="center"/>
          </w:tcPr>
          <w:p w14:paraId="50039A0B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53978BB" w14:textId="0B7160B0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年度中央政府總預算附屬單位預算決議，檢送有線廣播電視事業發展基金新增決議第3項「捐助、補助與獎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助－超高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畫質與數位應用加值服務建置費」預算凍結十分之一書面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報告案。</w:t>
            </w:r>
          </w:p>
        </w:tc>
        <w:tc>
          <w:tcPr>
            <w:tcW w:w="1843" w:type="dxa"/>
            <w:shd w:val="clear" w:color="auto" w:fill="auto"/>
          </w:tcPr>
          <w:p w14:paraId="78D96483" w14:textId="17970746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7987ACD5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46F1F9D7" w14:textId="64FE6A5A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4C0A7782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48979E3A" w14:textId="4F5CC366" w:rsidR="008C44C3" w:rsidRPr="004162E8" w:rsidRDefault="00AC4E27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13838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8C44C3" w:rsidRPr="004162E8" w14:paraId="2FD99BF6" w14:textId="77777777" w:rsidTr="00DA7B26">
        <w:tc>
          <w:tcPr>
            <w:tcW w:w="675" w:type="dxa"/>
            <w:shd w:val="clear" w:color="auto" w:fill="auto"/>
            <w:vAlign w:val="center"/>
          </w:tcPr>
          <w:p w14:paraId="75DC648E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230A8A68" w14:textId="17FEB8E9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國家通訊傳播委員會函，為</w:t>
            </w:r>
            <w:proofErr w:type="gramStart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114</w:t>
            </w:r>
            <w:proofErr w:type="gramEnd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年度中央政府總預算附屬單位預算決議，檢送通訊傳播監督管理基金新增決議第4項「服務費用」之「</w:t>
            </w:r>
            <w:proofErr w:type="gramStart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推展費</w:t>
            </w:r>
            <w:proofErr w:type="gramEnd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」預算凍結十分之一書面報告案。</w:t>
            </w:r>
          </w:p>
        </w:tc>
        <w:tc>
          <w:tcPr>
            <w:tcW w:w="1843" w:type="dxa"/>
            <w:shd w:val="clear" w:color="auto" w:fill="auto"/>
          </w:tcPr>
          <w:p w14:paraId="666C8422" w14:textId="22088A21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5E84103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6C15E9B6" w14:textId="1A12F2FF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1FB3D166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3966A485" w14:textId="7DD54A0C" w:rsidR="00AC4E27" w:rsidRPr="00AC4E27" w:rsidRDefault="00AC4E27" w:rsidP="00D8501E">
            <w:pPr>
              <w:spacing w:line="36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</w:rPr>
            </w:pPr>
            <w:r w:rsidRPr="00AC4E27">
              <w:rPr>
                <w:rFonts w:ascii="標楷體" w:eastAsia="標楷體" w:hAnsi="標楷體" w:hint="eastAsia"/>
                <w:sz w:val="28"/>
              </w:rPr>
              <w:t>1.本會115.04.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AC4E27">
              <w:rPr>
                <w:rFonts w:ascii="標楷體" w:eastAsia="標楷體" w:hAnsi="標楷體" w:hint="eastAsia"/>
                <w:sz w:val="28"/>
              </w:rPr>
              <w:t>（11-5-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AC4E27">
              <w:rPr>
                <w:rFonts w:ascii="標楷體" w:eastAsia="標楷體" w:hAnsi="標楷體" w:hint="eastAsia"/>
                <w:sz w:val="28"/>
              </w:rPr>
              <w:t>）同意動支。</w:t>
            </w:r>
          </w:p>
          <w:p w14:paraId="31C246F4" w14:textId="77777777" w:rsidR="00AC4E27" w:rsidRPr="00AC4E27" w:rsidRDefault="00AC4E27" w:rsidP="00D8501E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AC4E27">
              <w:rPr>
                <w:rFonts w:ascii="標楷體" w:eastAsia="標楷體" w:hAnsi="標楷體" w:hint="eastAsia"/>
                <w:sz w:val="28"/>
              </w:rPr>
              <w:t>2.115.05.05提報院會。</w:t>
            </w:r>
          </w:p>
          <w:p w14:paraId="0528C0CE" w14:textId="77777777" w:rsidR="00AC4E27" w:rsidRPr="00AC4E27" w:rsidRDefault="00AC4E27" w:rsidP="00D8501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C4E27">
              <w:rPr>
                <w:rFonts w:ascii="標楷體" w:eastAsia="標楷體" w:hAnsi="標楷體" w:hint="eastAsia"/>
                <w:sz w:val="28"/>
              </w:rPr>
              <w:t>3.院會115.05.15</w:t>
            </w:r>
          </w:p>
          <w:p w14:paraId="5074E748" w14:textId="0779613A" w:rsidR="008C44C3" w:rsidRPr="004162E8" w:rsidRDefault="00AC4E27" w:rsidP="00D8501E">
            <w:pPr>
              <w:spacing w:line="360" w:lineRule="exact"/>
              <w:ind w:leftChars="115" w:left="276"/>
              <w:jc w:val="both"/>
              <w:rPr>
                <w:rFonts w:ascii="標楷體" w:eastAsia="標楷體" w:hAnsi="標楷體"/>
                <w:sz w:val="28"/>
              </w:rPr>
            </w:pPr>
            <w:r w:rsidRPr="00AC4E27">
              <w:rPr>
                <w:rFonts w:ascii="標楷體" w:eastAsia="標楷體" w:hAnsi="標楷體" w:hint="eastAsia"/>
                <w:sz w:val="28"/>
              </w:rPr>
              <w:t>(11-5-10)准予備查。</w:t>
            </w:r>
          </w:p>
        </w:tc>
      </w:tr>
      <w:tr w:rsidR="008C44C3" w:rsidRPr="004162E8" w14:paraId="7A0454E3" w14:textId="77777777" w:rsidTr="00DA7B26">
        <w:tc>
          <w:tcPr>
            <w:tcW w:w="675" w:type="dxa"/>
            <w:shd w:val="clear" w:color="auto" w:fill="auto"/>
            <w:vAlign w:val="center"/>
          </w:tcPr>
          <w:p w14:paraId="4A40E7EF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70EA52D" w14:textId="3CA7D267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國家通訊傳播委員會函，為</w:t>
            </w:r>
            <w:proofErr w:type="gramStart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114</w:t>
            </w:r>
            <w:proofErr w:type="gramEnd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年度中央政府總預算附屬單位預算決議，檢送通訊傳播監督管理基金新增決議第5項「服務費用」之「</w:t>
            </w:r>
            <w:proofErr w:type="gramStart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推展費</w:t>
            </w:r>
            <w:proofErr w:type="gramEnd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」預算凍結二分之一書面報告案。</w:t>
            </w:r>
          </w:p>
        </w:tc>
        <w:tc>
          <w:tcPr>
            <w:tcW w:w="1843" w:type="dxa"/>
            <w:shd w:val="clear" w:color="auto" w:fill="auto"/>
          </w:tcPr>
          <w:p w14:paraId="47E371A9" w14:textId="0D3F9F06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2589A5C9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7B8C30B7" w14:textId="2CA9D7A7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4C35D1E5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47C209F2" w14:textId="3F5C19EC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C44C3" w:rsidRPr="004162E8" w14:paraId="0A5DE21D" w14:textId="77777777" w:rsidTr="00DA7B26">
        <w:tc>
          <w:tcPr>
            <w:tcW w:w="675" w:type="dxa"/>
            <w:shd w:val="clear" w:color="auto" w:fill="auto"/>
            <w:vAlign w:val="center"/>
          </w:tcPr>
          <w:p w14:paraId="13398FB7" w14:textId="77777777" w:rsidR="008C44C3" w:rsidRPr="004162E8" w:rsidRDefault="008C44C3" w:rsidP="008C44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224B0DB7" w14:textId="5CC46858" w:rsidR="008C44C3" w:rsidRPr="004162E8" w:rsidRDefault="008C44C3" w:rsidP="008C44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國家通訊傳播委員會函，為</w:t>
            </w:r>
            <w:proofErr w:type="gramStart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114</w:t>
            </w:r>
            <w:proofErr w:type="gramEnd"/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t>年度中央政府總預算附屬單位預算決議，檢送通訊傳播監督</w:t>
            </w:r>
            <w:r w:rsidRPr="00CF6D01">
              <w:rPr>
                <w:rFonts w:ascii="標楷體" w:eastAsia="標楷體" w:hAnsi="標楷體"/>
                <w:color w:val="000000" w:themeColor="text1"/>
                <w:sz w:val="28"/>
              </w:rPr>
              <w:lastRenderedPageBreak/>
              <w:t>管理基金新增決議第8項「網際網路傳播計畫」項下「媒體政策及業務宣導費」預算凍結20％書面報告案。</w:t>
            </w:r>
          </w:p>
        </w:tc>
        <w:tc>
          <w:tcPr>
            <w:tcW w:w="1843" w:type="dxa"/>
            <w:shd w:val="clear" w:color="auto" w:fill="auto"/>
          </w:tcPr>
          <w:p w14:paraId="3459DBBB" w14:textId="75E3D686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1843" w:type="dxa"/>
            <w:shd w:val="clear" w:color="auto" w:fill="auto"/>
          </w:tcPr>
          <w:p w14:paraId="63168B9F" w14:textId="77777777" w:rsidR="00DA7B26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764F5BE3" w14:textId="72F750B7" w:rsidR="008C44C3" w:rsidRPr="004162E8" w:rsidRDefault="00DA7B26" w:rsidP="00DA7B2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14:paraId="5D851431" w14:textId="77777777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1" w:type="dxa"/>
            <w:shd w:val="clear" w:color="auto" w:fill="auto"/>
          </w:tcPr>
          <w:p w14:paraId="55647809" w14:textId="0767A2A8" w:rsidR="008C44C3" w:rsidRPr="004162E8" w:rsidRDefault="008C44C3" w:rsidP="008C44C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34510C34" w14:textId="77777777" w:rsidR="006350D2" w:rsidRPr="001F5005" w:rsidRDefault="006350D2" w:rsidP="006350D2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10" w:name="_Hlk199940482"/>
      <w:r>
        <w:rPr>
          <w:rFonts w:ascii="標楷體" w:eastAsia="標楷體" w:hAnsi="標楷體" w:hint="eastAsia"/>
          <w:b/>
          <w:sz w:val="32"/>
          <w:szCs w:val="32"/>
          <w:lang w:val="x-none"/>
        </w:rPr>
        <w:t>5.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國家運輸安全調查委員會</w:t>
      </w:r>
      <w:bookmarkEnd w:id="10"/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p w14:paraId="5394F29D" w14:textId="77777777" w:rsidR="006350D2" w:rsidRPr="00DA7B26" w:rsidRDefault="006350D2" w:rsidP="00E10F78">
      <w:pPr>
        <w:outlineLvl w:val="0"/>
        <w:rPr>
          <w:rFonts w:ascii="標楷體" w:eastAsia="標楷體" w:hAnsi="標楷體"/>
          <w:b/>
          <w:bCs/>
          <w:sz w:val="36"/>
          <w:szCs w:val="36"/>
          <w:lang w:val="x-none"/>
        </w:rPr>
      </w:pPr>
    </w:p>
    <w:p w14:paraId="1772BAA0" w14:textId="4EABEFD6" w:rsidR="009E5F12" w:rsidRDefault="001D54AA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11" w:name="_Toc229757309"/>
      <w:bookmarkEnd w:id="5"/>
      <w:bookmarkEnd w:id="6"/>
      <w:bookmarkEnd w:id="7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三、</w:t>
      </w:r>
      <w:r w:rsidR="009E5F12" w:rsidRPr="004162E8">
        <w:rPr>
          <w:rFonts w:ascii="標楷體" w:eastAsia="標楷體" w:hAnsi="標楷體" w:hint="eastAsia"/>
          <w:b/>
          <w:bCs/>
          <w:sz w:val="36"/>
          <w:szCs w:val="36"/>
        </w:rPr>
        <w:t>行政命令案</w:t>
      </w:r>
      <w:r w:rsidR="0003772D" w:rsidRPr="004162E8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2F0E3C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03772D" w:rsidRPr="004162E8">
        <w:rPr>
          <w:rFonts w:ascii="標楷體" w:eastAsia="標楷體" w:hAnsi="標楷體" w:hint="eastAsia"/>
          <w:b/>
          <w:bCs/>
          <w:sz w:val="36"/>
          <w:szCs w:val="36"/>
        </w:rPr>
        <w:t>案</w:t>
      </w:r>
      <w:r w:rsidR="0003772D" w:rsidRPr="004162E8">
        <w:rPr>
          <w:rFonts w:ascii="標楷體" w:eastAsia="標楷體" w:hAnsi="標楷體"/>
          <w:b/>
          <w:bCs/>
          <w:sz w:val="36"/>
          <w:szCs w:val="36"/>
        </w:rPr>
        <w:t>)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083"/>
        <w:gridCol w:w="1805"/>
        <w:gridCol w:w="1110"/>
        <w:gridCol w:w="1805"/>
        <w:gridCol w:w="2854"/>
      </w:tblGrid>
      <w:tr w:rsidR="00C566C7" w:rsidRPr="004162E8" w14:paraId="37A57BF2" w14:textId="77777777" w:rsidTr="00DD659A">
        <w:tc>
          <w:tcPr>
            <w:tcW w:w="382" w:type="pct"/>
            <w:vAlign w:val="center"/>
          </w:tcPr>
          <w:p w14:paraId="11EFBEED" w14:textId="77777777" w:rsidR="00C566C7" w:rsidRPr="004162E8" w:rsidRDefault="00C566C7" w:rsidP="00DD65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57C41FF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議案名稱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AFC9A71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院會交付</w:t>
            </w:r>
          </w:p>
          <w:p w14:paraId="47BDD3D7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會次及日期</w:t>
            </w:r>
          </w:p>
        </w:tc>
        <w:tc>
          <w:tcPr>
            <w:tcW w:w="531" w:type="pct"/>
            <w:vAlign w:val="center"/>
          </w:tcPr>
          <w:p w14:paraId="5874C36F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審查委員會</w:t>
            </w:r>
          </w:p>
        </w:tc>
        <w:tc>
          <w:tcPr>
            <w:tcW w:w="863" w:type="pct"/>
          </w:tcPr>
          <w:p w14:paraId="127A5B7C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院</w:t>
            </w:r>
            <w:r w:rsidRPr="004162E8">
              <w:rPr>
                <w:rFonts w:ascii="標楷體" w:eastAsia="標楷體" w:hAnsi="標楷體"/>
                <w:sz w:val="28"/>
              </w:rPr>
              <w:t>會</w:t>
            </w:r>
            <w:r w:rsidRPr="004162E8">
              <w:rPr>
                <w:rFonts w:ascii="標楷體" w:eastAsia="標楷體" w:hAnsi="標楷體" w:hint="eastAsia"/>
                <w:sz w:val="28"/>
              </w:rPr>
              <w:t>通過</w:t>
            </w:r>
          </w:p>
          <w:p w14:paraId="7B145592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會次及</w:t>
            </w:r>
          </w:p>
          <w:p w14:paraId="5623C4B7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53E71EE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審查情形</w:t>
            </w:r>
          </w:p>
        </w:tc>
      </w:tr>
      <w:tr w:rsidR="00671914" w:rsidRPr="004162E8" w14:paraId="26DCEA64" w14:textId="77777777" w:rsidTr="00DD659A">
        <w:tc>
          <w:tcPr>
            <w:tcW w:w="382" w:type="pct"/>
          </w:tcPr>
          <w:p w14:paraId="6290CD80" w14:textId="77777777" w:rsidR="00671914" w:rsidRPr="004162E8" w:rsidRDefault="00671914" w:rsidP="00671914">
            <w:pPr>
              <w:jc w:val="center"/>
              <w:rPr>
                <w:rFonts w:ascii="標楷體" w:eastAsia="標楷體" w:hAnsi="標楷體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pct"/>
          </w:tcPr>
          <w:p w14:paraId="6828987D" w14:textId="44D62BE5" w:rsidR="00671914" w:rsidRPr="004162E8" w:rsidRDefault="00671914" w:rsidP="006719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交通部函送「交通部馬太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鞍溪堰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塞湖災害受災戶車輛受損報廢登記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助作業要點」，並自114年10月7日生效案。</w:t>
            </w:r>
          </w:p>
        </w:tc>
        <w:tc>
          <w:tcPr>
            <w:tcW w:w="863" w:type="pct"/>
          </w:tcPr>
          <w:p w14:paraId="786EF050" w14:textId="104011E4" w:rsidR="00671914" w:rsidRPr="004162E8" w:rsidRDefault="00671914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11-4-9 (114.11.14)</w:t>
            </w:r>
          </w:p>
        </w:tc>
        <w:tc>
          <w:tcPr>
            <w:tcW w:w="531" w:type="pct"/>
          </w:tcPr>
          <w:p w14:paraId="53062566" w14:textId="3A6F5826" w:rsidR="00671914" w:rsidRPr="004162E8" w:rsidRDefault="00671914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</w:t>
            </w:r>
          </w:p>
        </w:tc>
        <w:tc>
          <w:tcPr>
            <w:tcW w:w="863" w:type="pct"/>
          </w:tcPr>
          <w:p w14:paraId="5159B26C" w14:textId="2CF43B57" w:rsidR="00671914" w:rsidRDefault="006941C9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</w:t>
            </w:r>
            <w:r w:rsidR="00231BBA">
              <w:rPr>
                <w:rFonts w:ascii="標楷體" w:eastAsia="標楷體" w:hAnsi="標楷體" w:hint="eastAsia"/>
                <w:sz w:val="28"/>
              </w:rPr>
              <w:t>7</w:t>
            </w:r>
          </w:p>
          <w:p w14:paraId="73F99C7C" w14:textId="311018CC" w:rsidR="006941C9" w:rsidRPr="004162E8" w:rsidRDefault="006941C9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(115.04.</w:t>
            </w:r>
            <w:r w:rsidR="000A762B">
              <w:rPr>
                <w:rFonts w:ascii="標楷體" w:eastAsia="標楷體" w:hAnsi="標楷體" w:hint="eastAsia"/>
                <w:sz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365" w:type="pct"/>
          </w:tcPr>
          <w:p w14:paraId="272E93FD" w14:textId="77777777" w:rsidR="00671914" w:rsidRDefault="00671914" w:rsidP="00671914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1.已逾立法院職權行使法第61條所定審查期限，依規定提報院會存查。</w:t>
            </w:r>
          </w:p>
          <w:p w14:paraId="34A15E44" w14:textId="77777777" w:rsidR="00671914" w:rsidRDefault="00671914" w:rsidP="00671914">
            <w:pPr>
              <w:spacing w:line="360" w:lineRule="exact"/>
              <w:ind w:leftChars="5" w:left="264" w:hangingChars="90" w:hanging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2.115.04.0</w:t>
            </w:r>
            <w:r w:rsidRPr="00DD2C96">
              <w:rPr>
                <w:rFonts w:ascii="標楷體" w:eastAsia="標楷體" w:hAnsi="標楷體" w:hint="eastAsia"/>
                <w:spacing w:val="-24"/>
                <w:sz w:val="28"/>
              </w:rPr>
              <w:t>1</w:t>
            </w:r>
            <w:r w:rsidRPr="00DD2C96">
              <w:rPr>
                <w:rFonts w:ascii="標楷體" w:eastAsia="標楷體" w:hAnsi="標楷體" w:hint="eastAsia"/>
                <w:spacing w:val="-20"/>
                <w:sz w:val="28"/>
              </w:rPr>
              <w:t>提報院會。</w:t>
            </w:r>
          </w:p>
          <w:p w14:paraId="5DB5E9F3" w14:textId="65FC83A4" w:rsidR="00671914" w:rsidRPr="004162E8" w:rsidRDefault="00AC3389" w:rsidP="00671914">
            <w:pPr>
              <w:spacing w:line="360" w:lineRule="exact"/>
              <w:ind w:leftChars="5" w:left="264" w:hangingChars="90" w:hanging="252"/>
              <w:jc w:val="both"/>
              <w:rPr>
                <w:rFonts w:ascii="標楷體" w:eastAsia="標楷體" w:hAnsi="標楷體"/>
                <w:sz w:val="28"/>
              </w:rPr>
            </w:pPr>
            <w:r w:rsidRPr="00AC3389">
              <w:rPr>
                <w:rFonts w:ascii="標楷體" w:eastAsia="標楷體" w:hAnsi="標楷體" w:hint="eastAsia"/>
                <w:sz w:val="28"/>
              </w:rPr>
              <w:t>3.</w:t>
            </w:r>
            <w:r w:rsidRPr="00DD2C96">
              <w:rPr>
                <w:rFonts w:ascii="標楷體" w:eastAsia="標楷體" w:hAnsi="標楷體" w:hint="eastAsia"/>
                <w:spacing w:val="-10"/>
                <w:sz w:val="28"/>
              </w:rPr>
              <w:t>院會115.04.</w:t>
            </w:r>
            <w:r w:rsidR="000A762B">
              <w:rPr>
                <w:rFonts w:ascii="標楷體" w:eastAsia="標楷體" w:hAnsi="標楷體" w:hint="eastAsia"/>
                <w:spacing w:val="-10"/>
                <w:sz w:val="28"/>
              </w:rPr>
              <w:t>17</w:t>
            </w:r>
            <w:r w:rsidRPr="00DD2C96">
              <w:rPr>
                <w:rFonts w:ascii="標楷體" w:eastAsia="標楷體" w:hAnsi="標楷體" w:hint="eastAsia"/>
                <w:sz w:val="28"/>
              </w:rPr>
              <w:t>(11-5-7)</w:t>
            </w:r>
            <w:r w:rsidRPr="00AC3389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</w:tbl>
    <w:p w14:paraId="1BEE2907" w14:textId="710A5CB2" w:rsidR="00CF5DE3" w:rsidRDefault="00CF5DE3" w:rsidP="00CF5DE3">
      <w:pPr>
        <w:outlineLvl w:val="0"/>
        <w:rPr>
          <w:rFonts w:ascii="標楷體" w:eastAsia="標楷體" w:hAnsi="標楷體"/>
          <w:b/>
          <w:sz w:val="36"/>
          <w:szCs w:val="20"/>
        </w:rPr>
      </w:pPr>
      <w:bookmarkStart w:id="12" w:name="_Toc212044982"/>
      <w:bookmarkStart w:id="13" w:name="_Toc215583843"/>
      <w:bookmarkStart w:id="14" w:name="_Toc229757310"/>
      <w:r>
        <w:rPr>
          <w:rFonts w:ascii="標楷體" w:eastAsia="標楷體" w:hAnsi="標楷體" w:hint="eastAsia"/>
          <w:b/>
          <w:sz w:val="36"/>
          <w:szCs w:val="20"/>
        </w:rPr>
        <w:t>四、其他案(</w:t>
      </w:r>
      <w:r w:rsidR="005131C8">
        <w:rPr>
          <w:rFonts w:ascii="標楷體" w:eastAsia="標楷體" w:hAnsi="標楷體" w:hint="eastAsia"/>
          <w:b/>
          <w:sz w:val="36"/>
          <w:szCs w:val="36"/>
          <w:lang w:val="x-none"/>
        </w:rPr>
        <w:t>0</w:t>
      </w:r>
      <w:r>
        <w:rPr>
          <w:rFonts w:ascii="標楷體" w:eastAsia="標楷體" w:hAnsi="標楷體" w:hint="eastAsia"/>
          <w:b/>
          <w:sz w:val="36"/>
          <w:szCs w:val="20"/>
        </w:rPr>
        <w:t>案</w:t>
      </w:r>
      <w:r>
        <w:rPr>
          <w:rFonts w:ascii="標楷體" w:eastAsia="標楷體" w:hAnsi="標楷體"/>
          <w:b/>
          <w:sz w:val="36"/>
          <w:szCs w:val="20"/>
        </w:rPr>
        <w:t>)</w:t>
      </w:r>
      <w:bookmarkEnd w:id="12"/>
      <w:bookmarkEnd w:id="13"/>
      <w:bookmarkEnd w:id="14"/>
    </w:p>
    <w:p w14:paraId="4A069838" w14:textId="77777777" w:rsidR="00CF5DE3" w:rsidRPr="00CF5DE3" w:rsidRDefault="00CF5DE3" w:rsidP="00271A2C">
      <w:pPr>
        <w:widowControl/>
        <w:rPr>
          <w:rFonts w:ascii="標楷體" w:eastAsia="標楷體" w:hAnsi="標楷體"/>
        </w:rPr>
      </w:pPr>
    </w:p>
    <w:sectPr w:rsidR="00CF5DE3" w:rsidRPr="00CF5DE3" w:rsidSect="00097A39">
      <w:footerReference w:type="default" r:id="rId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9838" w14:textId="77777777" w:rsidR="00E4619B" w:rsidRDefault="00E4619B" w:rsidP="00F3640C">
      <w:r>
        <w:separator/>
      </w:r>
    </w:p>
  </w:endnote>
  <w:endnote w:type="continuationSeparator" w:id="0">
    <w:p w14:paraId="3BEE2A99" w14:textId="77777777" w:rsidR="00E4619B" w:rsidRDefault="00E4619B" w:rsidP="00F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B8E4" w14:textId="20F42360" w:rsidR="00BC6D54" w:rsidRDefault="00E4619B" w:rsidP="003C329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0199" w14:textId="77777777" w:rsidR="00097A39" w:rsidRDefault="00097A39" w:rsidP="003C32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D55AD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D214" w14:textId="77777777" w:rsidR="00E4619B" w:rsidRDefault="00E4619B" w:rsidP="00F3640C">
      <w:r>
        <w:separator/>
      </w:r>
    </w:p>
  </w:footnote>
  <w:footnote w:type="continuationSeparator" w:id="0">
    <w:p w14:paraId="79C42FE5" w14:textId="77777777" w:rsidR="00E4619B" w:rsidRDefault="00E4619B" w:rsidP="00F3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3172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D20D5"/>
    <w:multiLevelType w:val="hybridMultilevel"/>
    <w:tmpl w:val="612C66E2"/>
    <w:lvl w:ilvl="0" w:tplc="0C14C9BA">
      <w:start w:val="1"/>
      <w:numFmt w:val="decimal"/>
      <w:lvlText w:val="%1"/>
      <w:lvlJc w:val="left"/>
      <w:pPr>
        <w:ind w:left="1047" w:hanging="7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480AD3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29E5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0443A0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F80BB9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F5ECF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BD27D2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131D7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8A1D99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910D4D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BC7F97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360342"/>
    <w:multiLevelType w:val="hybridMultilevel"/>
    <w:tmpl w:val="7756A0A4"/>
    <w:lvl w:ilvl="0" w:tplc="0A70DA10">
      <w:start w:val="1"/>
      <w:numFmt w:val="decimal"/>
      <w:lvlText w:val="%1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8D3232A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D2629E"/>
    <w:multiLevelType w:val="hybridMultilevel"/>
    <w:tmpl w:val="205E1676"/>
    <w:lvl w:ilvl="0" w:tplc="6386A6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A602AF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8D45A5"/>
    <w:multiLevelType w:val="hybridMultilevel"/>
    <w:tmpl w:val="7708DDB6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9"/>
  </w:num>
  <w:num w:numId="15">
    <w:abstractNumId w:val="0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83"/>
    <w:rsid w:val="00002485"/>
    <w:rsid w:val="00003949"/>
    <w:rsid w:val="0001110A"/>
    <w:rsid w:val="000122B5"/>
    <w:rsid w:val="00017638"/>
    <w:rsid w:val="00020034"/>
    <w:rsid w:val="000200CB"/>
    <w:rsid w:val="000224DD"/>
    <w:rsid w:val="000227BC"/>
    <w:rsid w:val="00024433"/>
    <w:rsid w:val="00033C05"/>
    <w:rsid w:val="00036FD8"/>
    <w:rsid w:val="0003772D"/>
    <w:rsid w:val="00041515"/>
    <w:rsid w:val="00042DB6"/>
    <w:rsid w:val="000439C4"/>
    <w:rsid w:val="00043A7E"/>
    <w:rsid w:val="00045AC9"/>
    <w:rsid w:val="00047117"/>
    <w:rsid w:val="00054CCF"/>
    <w:rsid w:val="00055659"/>
    <w:rsid w:val="00061681"/>
    <w:rsid w:val="00062F7F"/>
    <w:rsid w:val="00065388"/>
    <w:rsid w:val="00065970"/>
    <w:rsid w:val="00067389"/>
    <w:rsid w:val="0006792C"/>
    <w:rsid w:val="00074C0F"/>
    <w:rsid w:val="00075C8D"/>
    <w:rsid w:val="00080E4B"/>
    <w:rsid w:val="00081901"/>
    <w:rsid w:val="00085B70"/>
    <w:rsid w:val="00087A4C"/>
    <w:rsid w:val="0009411A"/>
    <w:rsid w:val="000962D7"/>
    <w:rsid w:val="0009701D"/>
    <w:rsid w:val="000974AF"/>
    <w:rsid w:val="00097A39"/>
    <w:rsid w:val="000A17A5"/>
    <w:rsid w:val="000A2BAF"/>
    <w:rsid w:val="000A3D44"/>
    <w:rsid w:val="000A762B"/>
    <w:rsid w:val="000B0730"/>
    <w:rsid w:val="000B2EA1"/>
    <w:rsid w:val="000B3A6B"/>
    <w:rsid w:val="000C017E"/>
    <w:rsid w:val="000C037F"/>
    <w:rsid w:val="000C208E"/>
    <w:rsid w:val="000C32D7"/>
    <w:rsid w:val="000C3C40"/>
    <w:rsid w:val="000C4886"/>
    <w:rsid w:val="000C4E03"/>
    <w:rsid w:val="000C7876"/>
    <w:rsid w:val="000D148D"/>
    <w:rsid w:val="000D276E"/>
    <w:rsid w:val="000D28AD"/>
    <w:rsid w:val="000D325C"/>
    <w:rsid w:val="000D51D2"/>
    <w:rsid w:val="000D52E3"/>
    <w:rsid w:val="000D76CC"/>
    <w:rsid w:val="000E12D5"/>
    <w:rsid w:val="000F14CF"/>
    <w:rsid w:val="000F42D1"/>
    <w:rsid w:val="000F47DF"/>
    <w:rsid w:val="000F5141"/>
    <w:rsid w:val="00101A97"/>
    <w:rsid w:val="00102038"/>
    <w:rsid w:val="00105D88"/>
    <w:rsid w:val="001078FD"/>
    <w:rsid w:val="00112E48"/>
    <w:rsid w:val="001150A4"/>
    <w:rsid w:val="00117EE3"/>
    <w:rsid w:val="00132546"/>
    <w:rsid w:val="00132AC5"/>
    <w:rsid w:val="00137B93"/>
    <w:rsid w:val="0014062C"/>
    <w:rsid w:val="0014189A"/>
    <w:rsid w:val="00141CB8"/>
    <w:rsid w:val="00143552"/>
    <w:rsid w:val="0014360C"/>
    <w:rsid w:val="00146C6D"/>
    <w:rsid w:val="00152955"/>
    <w:rsid w:val="0015296B"/>
    <w:rsid w:val="00155F48"/>
    <w:rsid w:val="001566A0"/>
    <w:rsid w:val="00161EA8"/>
    <w:rsid w:val="00165A83"/>
    <w:rsid w:val="0017598F"/>
    <w:rsid w:val="001831D9"/>
    <w:rsid w:val="00186951"/>
    <w:rsid w:val="00187555"/>
    <w:rsid w:val="00192F86"/>
    <w:rsid w:val="00197326"/>
    <w:rsid w:val="001A345D"/>
    <w:rsid w:val="001A3503"/>
    <w:rsid w:val="001A4C9F"/>
    <w:rsid w:val="001A5B96"/>
    <w:rsid w:val="001B33C9"/>
    <w:rsid w:val="001B4814"/>
    <w:rsid w:val="001B7C5E"/>
    <w:rsid w:val="001C100A"/>
    <w:rsid w:val="001C29ED"/>
    <w:rsid w:val="001C4425"/>
    <w:rsid w:val="001C59F3"/>
    <w:rsid w:val="001C5DB9"/>
    <w:rsid w:val="001C70C9"/>
    <w:rsid w:val="001C7FB4"/>
    <w:rsid w:val="001D0105"/>
    <w:rsid w:val="001D093A"/>
    <w:rsid w:val="001D1065"/>
    <w:rsid w:val="001D1DBE"/>
    <w:rsid w:val="001D54AA"/>
    <w:rsid w:val="001D60A0"/>
    <w:rsid w:val="001D65EF"/>
    <w:rsid w:val="001E1B9C"/>
    <w:rsid w:val="001E6BC0"/>
    <w:rsid w:val="001F0C38"/>
    <w:rsid w:val="001F4086"/>
    <w:rsid w:val="001F6025"/>
    <w:rsid w:val="002012D7"/>
    <w:rsid w:val="00202450"/>
    <w:rsid w:val="002024A9"/>
    <w:rsid w:val="0020353C"/>
    <w:rsid w:val="00203CA2"/>
    <w:rsid w:val="00205A71"/>
    <w:rsid w:val="00206717"/>
    <w:rsid w:val="00206BE4"/>
    <w:rsid w:val="00212AC3"/>
    <w:rsid w:val="00212B18"/>
    <w:rsid w:val="00213FF6"/>
    <w:rsid w:val="002165ED"/>
    <w:rsid w:val="00222087"/>
    <w:rsid w:val="00222CB6"/>
    <w:rsid w:val="00222F08"/>
    <w:rsid w:val="00223406"/>
    <w:rsid w:val="00224414"/>
    <w:rsid w:val="00224619"/>
    <w:rsid w:val="00224BFE"/>
    <w:rsid w:val="00225307"/>
    <w:rsid w:val="002268B6"/>
    <w:rsid w:val="00231070"/>
    <w:rsid w:val="00231BBA"/>
    <w:rsid w:val="00235B28"/>
    <w:rsid w:val="00240187"/>
    <w:rsid w:val="00241DAD"/>
    <w:rsid w:val="002422C2"/>
    <w:rsid w:val="0024522F"/>
    <w:rsid w:val="002464DF"/>
    <w:rsid w:val="002467D8"/>
    <w:rsid w:val="00246B9C"/>
    <w:rsid w:val="00247287"/>
    <w:rsid w:val="002506E3"/>
    <w:rsid w:val="00251AF7"/>
    <w:rsid w:val="00254CB0"/>
    <w:rsid w:val="0025735F"/>
    <w:rsid w:val="002609B4"/>
    <w:rsid w:val="00263AC2"/>
    <w:rsid w:val="00264A21"/>
    <w:rsid w:val="00264C72"/>
    <w:rsid w:val="00267050"/>
    <w:rsid w:val="002674CB"/>
    <w:rsid w:val="00271A2C"/>
    <w:rsid w:val="0027251C"/>
    <w:rsid w:val="002747F7"/>
    <w:rsid w:val="002809EF"/>
    <w:rsid w:val="00282362"/>
    <w:rsid w:val="00282539"/>
    <w:rsid w:val="00284281"/>
    <w:rsid w:val="00284CBE"/>
    <w:rsid w:val="00287095"/>
    <w:rsid w:val="00291476"/>
    <w:rsid w:val="00291515"/>
    <w:rsid w:val="0029231E"/>
    <w:rsid w:val="0029316B"/>
    <w:rsid w:val="00294D40"/>
    <w:rsid w:val="002950C7"/>
    <w:rsid w:val="002A0AA4"/>
    <w:rsid w:val="002A0F5D"/>
    <w:rsid w:val="002A23D6"/>
    <w:rsid w:val="002A2E92"/>
    <w:rsid w:val="002A3A58"/>
    <w:rsid w:val="002A5FAD"/>
    <w:rsid w:val="002A6F0A"/>
    <w:rsid w:val="002B5E48"/>
    <w:rsid w:val="002C1204"/>
    <w:rsid w:val="002C1CAE"/>
    <w:rsid w:val="002C2FEB"/>
    <w:rsid w:val="002C48AC"/>
    <w:rsid w:val="002D45FD"/>
    <w:rsid w:val="002D5635"/>
    <w:rsid w:val="002D5909"/>
    <w:rsid w:val="002E2AF8"/>
    <w:rsid w:val="002E4263"/>
    <w:rsid w:val="002F0788"/>
    <w:rsid w:val="002F090E"/>
    <w:rsid w:val="002F0B12"/>
    <w:rsid w:val="002F0E3C"/>
    <w:rsid w:val="002F2756"/>
    <w:rsid w:val="002F3AC4"/>
    <w:rsid w:val="002F5AC7"/>
    <w:rsid w:val="002F7012"/>
    <w:rsid w:val="0030286E"/>
    <w:rsid w:val="00303CBE"/>
    <w:rsid w:val="003048EC"/>
    <w:rsid w:val="00306975"/>
    <w:rsid w:val="00307E2A"/>
    <w:rsid w:val="00310DF3"/>
    <w:rsid w:val="003131F4"/>
    <w:rsid w:val="00315DB2"/>
    <w:rsid w:val="00317F03"/>
    <w:rsid w:val="00324AC4"/>
    <w:rsid w:val="003254E6"/>
    <w:rsid w:val="003262E9"/>
    <w:rsid w:val="00327C36"/>
    <w:rsid w:val="003303FF"/>
    <w:rsid w:val="00334C7D"/>
    <w:rsid w:val="003350EC"/>
    <w:rsid w:val="0034070C"/>
    <w:rsid w:val="003423ED"/>
    <w:rsid w:val="00342EBB"/>
    <w:rsid w:val="00343F09"/>
    <w:rsid w:val="00343F9F"/>
    <w:rsid w:val="00345AE1"/>
    <w:rsid w:val="00346141"/>
    <w:rsid w:val="00346A06"/>
    <w:rsid w:val="00347553"/>
    <w:rsid w:val="00350B07"/>
    <w:rsid w:val="00352590"/>
    <w:rsid w:val="00361B15"/>
    <w:rsid w:val="00361FB0"/>
    <w:rsid w:val="00362382"/>
    <w:rsid w:val="003627B1"/>
    <w:rsid w:val="003631E4"/>
    <w:rsid w:val="00363423"/>
    <w:rsid w:val="0036570C"/>
    <w:rsid w:val="00374661"/>
    <w:rsid w:val="00374FAF"/>
    <w:rsid w:val="00375662"/>
    <w:rsid w:val="003770F6"/>
    <w:rsid w:val="00377A56"/>
    <w:rsid w:val="00384938"/>
    <w:rsid w:val="00387107"/>
    <w:rsid w:val="003922FA"/>
    <w:rsid w:val="003933B8"/>
    <w:rsid w:val="00396373"/>
    <w:rsid w:val="003A681B"/>
    <w:rsid w:val="003A6EE1"/>
    <w:rsid w:val="003A70C0"/>
    <w:rsid w:val="003A7E26"/>
    <w:rsid w:val="003B289E"/>
    <w:rsid w:val="003B2DA7"/>
    <w:rsid w:val="003B5321"/>
    <w:rsid w:val="003C0F19"/>
    <w:rsid w:val="003C4B91"/>
    <w:rsid w:val="003C59FB"/>
    <w:rsid w:val="003D0272"/>
    <w:rsid w:val="003D0773"/>
    <w:rsid w:val="003D12B9"/>
    <w:rsid w:val="003D301E"/>
    <w:rsid w:val="003D3541"/>
    <w:rsid w:val="003D45DF"/>
    <w:rsid w:val="003D498D"/>
    <w:rsid w:val="003D6823"/>
    <w:rsid w:val="003D72B1"/>
    <w:rsid w:val="003E4B5D"/>
    <w:rsid w:val="003E5109"/>
    <w:rsid w:val="003E5BC0"/>
    <w:rsid w:val="003E6097"/>
    <w:rsid w:val="003E6E08"/>
    <w:rsid w:val="003F04EE"/>
    <w:rsid w:val="003F3022"/>
    <w:rsid w:val="003F5EE0"/>
    <w:rsid w:val="0040038C"/>
    <w:rsid w:val="0040191A"/>
    <w:rsid w:val="00402240"/>
    <w:rsid w:val="00402C71"/>
    <w:rsid w:val="004030EE"/>
    <w:rsid w:val="00405094"/>
    <w:rsid w:val="00407A6D"/>
    <w:rsid w:val="00407BB0"/>
    <w:rsid w:val="00410B37"/>
    <w:rsid w:val="00410E4F"/>
    <w:rsid w:val="00411D4E"/>
    <w:rsid w:val="004162E8"/>
    <w:rsid w:val="00416F2C"/>
    <w:rsid w:val="00417810"/>
    <w:rsid w:val="00417CD7"/>
    <w:rsid w:val="00423074"/>
    <w:rsid w:val="00427689"/>
    <w:rsid w:val="00444E92"/>
    <w:rsid w:val="00450531"/>
    <w:rsid w:val="00450C51"/>
    <w:rsid w:val="00451387"/>
    <w:rsid w:val="004537D2"/>
    <w:rsid w:val="004539C5"/>
    <w:rsid w:val="00456202"/>
    <w:rsid w:val="004567EE"/>
    <w:rsid w:val="00457B12"/>
    <w:rsid w:val="00457C08"/>
    <w:rsid w:val="004643C3"/>
    <w:rsid w:val="0046620A"/>
    <w:rsid w:val="00466AEE"/>
    <w:rsid w:val="00471C18"/>
    <w:rsid w:val="0047290D"/>
    <w:rsid w:val="00472F36"/>
    <w:rsid w:val="00475BC4"/>
    <w:rsid w:val="0047602B"/>
    <w:rsid w:val="004801A8"/>
    <w:rsid w:val="00482F28"/>
    <w:rsid w:val="0049131C"/>
    <w:rsid w:val="00492100"/>
    <w:rsid w:val="004927DE"/>
    <w:rsid w:val="00494315"/>
    <w:rsid w:val="00494BDA"/>
    <w:rsid w:val="004A10EB"/>
    <w:rsid w:val="004A4FF8"/>
    <w:rsid w:val="004A5B0E"/>
    <w:rsid w:val="004A664C"/>
    <w:rsid w:val="004B0398"/>
    <w:rsid w:val="004B389C"/>
    <w:rsid w:val="004B61CE"/>
    <w:rsid w:val="004C1B97"/>
    <w:rsid w:val="004C4A74"/>
    <w:rsid w:val="004D4B89"/>
    <w:rsid w:val="004D7AAB"/>
    <w:rsid w:val="004E067E"/>
    <w:rsid w:val="004E2354"/>
    <w:rsid w:val="004E2A70"/>
    <w:rsid w:val="004E32A0"/>
    <w:rsid w:val="004E5799"/>
    <w:rsid w:val="004E5CDD"/>
    <w:rsid w:val="004E5E8A"/>
    <w:rsid w:val="004F09AD"/>
    <w:rsid w:val="004F3F37"/>
    <w:rsid w:val="0050366F"/>
    <w:rsid w:val="00505FDA"/>
    <w:rsid w:val="00512E97"/>
    <w:rsid w:val="005131C8"/>
    <w:rsid w:val="00513535"/>
    <w:rsid w:val="005159F9"/>
    <w:rsid w:val="005170E2"/>
    <w:rsid w:val="00517BE0"/>
    <w:rsid w:val="00521101"/>
    <w:rsid w:val="005219C5"/>
    <w:rsid w:val="005221E2"/>
    <w:rsid w:val="005227AA"/>
    <w:rsid w:val="00524153"/>
    <w:rsid w:val="0052475B"/>
    <w:rsid w:val="005262BB"/>
    <w:rsid w:val="00527458"/>
    <w:rsid w:val="00530702"/>
    <w:rsid w:val="00531F31"/>
    <w:rsid w:val="0053291C"/>
    <w:rsid w:val="005348EA"/>
    <w:rsid w:val="00535C7D"/>
    <w:rsid w:val="00545E0B"/>
    <w:rsid w:val="00547A1B"/>
    <w:rsid w:val="00551A6D"/>
    <w:rsid w:val="00553F64"/>
    <w:rsid w:val="0055495D"/>
    <w:rsid w:val="0055697C"/>
    <w:rsid w:val="00556BB4"/>
    <w:rsid w:val="00557E82"/>
    <w:rsid w:val="0056052C"/>
    <w:rsid w:val="00563422"/>
    <w:rsid w:val="005642A9"/>
    <w:rsid w:val="00564817"/>
    <w:rsid w:val="0056583F"/>
    <w:rsid w:val="00566A0A"/>
    <w:rsid w:val="00566A78"/>
    <w:rsid w:val="00570249"/>
    <w:rsid w:val="00571306"/>
    <w:rsid w:val="00576E51"/>
    <w:rsid w:val="005811BB"/>
    <w:rsid w:val="0058367D"/>
    <w:rsid w:val="0058507F"/>
    <w:rsid w:val="0059069C"/>
    <w:rsid w:val="00590BE8"/>
    <w:rsid w:val="005936F4"/>
    <w:rsid w:val="00593B88"/>
    <w:rsid w:val="00595ED4"/>
    <w:rsid w:val="005A01D8"/>
    <w:rsid w:val="005A309C"/>
    <w:rsid w:val="005A3E31"/>
    <w:rsid w:val="005A54DD"/>
    <w:rsid w:val="005A6973"/>
    <w:rsid w:val="005A7FC9"/>
    <w:rsid w:val="005B3707"/>
    <w:rsid w:val="005B438D"/>
    <w:rsid w:val="005B4684"/>
    <w:rsid w:val="005C6950"/>
    <w:rsid w:val="005C72B1"/>
    <w:rsid w:val="005C7692"/>
    <w:rsid w:val="005D0BA3"/>
    <w:rsid w:val="005D413D"/>
    <w:rsid w:val="005D782A"/>
    <w:rsid w:val="005E142B"/>
    <w:rsid w:val="005E197A"/>
    <w:rsid w:val="005E3876"/>
    <w:rsid w:val="005E6991"/>
    <w:rsid w:val="005F1718"/>
    <w:rsid w:val="005F22F5"/>
    <w:rsid w:val="005F2CC1"/>
    <w:rsid w:val="005F4E27"/>
    <w:rsid w:val="005F4E66"/>
    <w:rsid w:val="005F4F9F"/>
    <w:rsid w:val="005F7F84"/>
    <w:rsid w:val="00601C4A"/>
    <w:rsid w:val="00602969"/>
    <w:rsid w:val="00605779"/>
    <w:rsid w:val="00611838"/>
    <w:rsid w:val="00612D99"/>
    <w:rsid w:val="006245B0"/>
    <w:rsid w:val="00626EE1"/>
    <w:rsid w:val="0062729D"/>
    <w:rsid w:val="006272FA"/>
    <w:rsid w:val="0063094B"/>
    <w:rsid w:val="006350D2"/>
    <w:rsid w:val="00636309"/>
    <w:rsid w:val="006407A7"/>
    <w:rsid w:val="00643C66"/>
    <w:rsid w:val="00647772"/>
    <w:rsid w:val="00647BA0"/>
    <w:rsid w:val="0065595F"/>
    <w:rsid w:val="00657066"/>
    <w:rsid w:val="006605C5"/>
    <w:rsid w:val="00661ED1"/>
    <w:rsid w:val="00662075"/>
    <w:rsid w:val="006633A9"/>
    <w:rsid w:val="00665861"/>
    <w:rsid w:val="00671914"/>
    <w:rsid w:val="0067512C"/>
    <w:rsid w:val="00683A2B"/>
    <w:rsid w:val="006851AD"/>
    <w:rsid w:val="00686C9C"/>
    <w:rsid w:val="00687E67"/>
    <w:rsid w:val="00690A75"/>
    <w:rsid w:val="00690D84"/>
    <w:rsid w:val="00691C54"/>
    <w:rsid w:val="006920E7"/>
    <w:rsid w:val="00693FC3"/>
    <w:rsid w:val="006941C9"/>
    <w:rsid w:val="006A2514"/>
    <w:rsid w:val="006A40CA"/>
    <w:rsid w:val="006B05C9"/>
    <w:rsid w:val="006B3743"/>
    <w:rsid w:val="006B50D1"/>
    <w:rsid w:val="006B55B7"/>
    <w:rsid w:val="006C0F90"/>
    <w:rsid w:val="006D0C55"/>
    <w:rsid w:val="006D2432"/>
    <w:rsid w:val="006D516D"/>
    <w:rsid w:val="006D5760"/>
    <w:rsid w:val="006E2633"/>
    <w:rsid w:val="006E2AF6"/>
    <w:rsid w:val="006E4141"/>
    <w:rsid w:val="006E47A0"/>
    <w:rsid w:val="006E56FF"/>
    <w:rsid w:val="006E7EA5"/>
    <w:rsid w:val="006F0DD6"/>
    <w:rsid w:val="006F1EDE"/>
    <w:rsid w:val="006F2C37"/>
    <w:rsid w:val="006F32F6"/>
    <w:rsid w:val="006F4B6B"/>
    <w:rsid w:val="006F4BE1"/>
    <w:rsid w:val="006F51A2"/>
    <w:rsid w:val="00701225"/>
    <w:rsid w:val="00702B24"/>
    <w:rsid w:val="00702BEE"/>
    <w:rsid w:val="007069DC"/>
    <w:rsid w:val="0070780A"/>
    <w:rsid w:val="007134AD"/>
    <w:rsid w:val="00713EB1"/>
    <w:rsid w:val="007154C0"/>
    <w:rsid w:val="00720B8B"/>
    <w:rsid w:val="00727B38"/>
    <w:rsid w:val="00727DA3"/>
    <w:rsid w:val="00731082"/>
    <w:rsid w:val="00732446"/>
    <w:rsid w:val="007353A4"/>
    <w:rsid w:val="007359C6"/>
    <w:rsid w:val="0073720B"/>
    <w:rsid w:val="007378F8"/>
    <w:rsid w:val="0074063E"/>
    <w:rsid w:val="00745FE2"/>
    <w:rsid w:val="0075769A"/>
    <w:rsid w:val="0076224A"/>
    <w:rsid w:val="00762BA1"/>
    <w:rsid w:val="00763E83"/>
    <w:rsid w:val="007757CA"/>
    <w:rsid w:val="00775ADF"/>
    <w:rsid w:val="00777714"/>
    <w:rsid w:val="00777F74"/>
    <w:rsid w:val="00780A2F"/>
    <w:rsid w:val="00784712"/>
    <w:rsid w:val="00793063"/>
    <w:rsid w:val="0079721F"/>
    <w:rsid w:val="007A028B"/>
    <w:rsid w:val="007A2C81"/>
    <w:rsid w:val="007A3449"/>
    <w:rsid w:val="007B010E"/>
    <w:rsid w:val="007B06E0"/>
    <w:rsid w:val="007B3C82"/>
    <w:rsid w:val="007C3BBE"/>
    <w:rsid w:val="007D096D"/>
    <w:rsid w:val="007E1816"/>
    <w:rsid w:val="007E3BBB"/>
    <w:rsid w:val="007E44D3"/>
    <w:rsid w:val="007E5942"/>
    <w:rsid w:val="007E5E31"/>
    <w:rsid w:val="007F68C2"/>
    <w:rsid w:val="0081037C"/>
    <w:rsid w:val="0081093A"/>
    <w:rsid w:val="00810C47"/>
    <w:rsid w:val="008127D5"/>
    <w:rsid w:val="008144CE"/>
    <w:rsid w:val="00815EE2"/>
    <w:rsid w:val="00817C37"/>
    <w:rsid w:val="00817DE1"/>
    <w:rsid w:val="0082037B"/>
    <w:rsid w:val="008207BF"/>
    <w:rsid w:val="00821017"/>
    <w:rsid w:val="00822D06"/>
    <w:rsid w:val="0082353E"/>
    <w:rsid w:val="00825A1A"/>
    <w:rsid w:val="00827D1B"/>
    <w:rsid w:val="0083337B"/>
    <w:rsid w:val="00836B03"/>
    <w:rsid w:val="008400E5"/>
    <w:rsid w:val="00842D40"/>
    <w:rsid w:val="0084361E"/>
    <w:rsid w:val="00845B67"/>
    <w:rsid w:val="0084604E"/>
    <w:rsid w:val="008464B7"/>
    <w:rsid w:val="0084673B"/>
    <w:rsid w:val="00847F54"/>
    <w:rsid w:val="00851A24"/>
    <w:rsid w:val="0085246B"/>
    <w:rsid w:val="008546B8"/>
    <w:rsid w:val="0085525F"/>
    <w:rsid w:val="00860699"/>
    <w:rsid w:val="00860F20"/>
    <w:rsid w:val="00867E7D"/>
    <w:rsid w:val="0087103E"/>
    <w:rsid w:val="00871164"/>
    <w:rsid w:val="00875B8F"/>
    <w:rsid w:val="00875F4C"/>
    <w:rsid w:val="00881B6E"/>
    <w:rsid w:val="00882030"/>
    <w:rsid w:val="00882774"/>
    <w:rsid w:val="00886BA3"/>
    <w:rsid w:val="008879F4"/>
    <w:rsid w:val="008914BA"/>
    <w:rsid w:val="008946BE"/>
    <w:rsid w:val="0089485F"/>
    <w:rsid w:val="00895394"/>
    <w:rsid w:val="008A3939"/>
    <w:rsid w:val="008A5237"/>
    <w:rsid w:val="008A5553"/>
    <w:rsid w:val="008A57D1"/>
    <w:rsid w:val="008A6A07"/>
    <w:rsid w:val="008A735C"/>
    <w:rsid w:val="008B31F9"/>
    <w:rsid w:val="008B55B5"/>
    <w:rsid w:val="008B720E"/>
    <w:rsid w:val="008C1B25"/>
    <w:rsid w:val="008C249F"/>
    <w:rsid w:val="008C2DCC"/>
    <w:rsid w:val="008C44C3"/>
    <w:rsid w:val="008C6F25"/>
    <w:rsid w:val="008D0FCB"/>
    <w:rsid w:val="008D1A78"/>
    <w:rsid w:val="008D4923"/>
    <w:rsid w:val="008D4C6C"/>
    <w:rsid w:val="008D5BF3"/>
    <w:rsid w:val="008E0D0F"/>
    <w:rsid w:val="008E682F"/>
    <w:rsid w:val="008E6A7A"/>
    <w:rsid w:val="008E6E4D"/>
    <w:rsid w:val="008E7862"/>
    <w:rsid w:val="008F1E2F"/>
    <w:rsid w:val="008F29D5"/>
    <w:rsid w:val="008F3685"/>
    <w:rsid w:val="008F4C85"/>
    <w:rsid w:val="008F4F75"/>
    <w:rsid w:val="008F7050"/>
    <w:rsid w:val="008F745F"/>
    <w:rsid w:val="00900298"/>
    <w:rsid w:val="00900A77"/>
    <w:rsid w:val="00903D23"/>
    <w:rsid w:val="00907419"/>
    <w:rsid w:val="0091087F"/>
    <w:rsid w:val="009118CC"/>
    <w:rsid w:val="00911C54"/>
    <w:rsid w:val="00912F59"/>
    <w:rsid w:val="0091421D"/>
    <w:rsid w:val="00924DCD"/>
    <w:rsid w:val="00926A76"/>
    <w:rsid w:val="0093337C"/>
    <w:rsid w:val="00936CC9"/>
    <w:rsid w:val="00941E33"/>
    <w:rsid w:val="00945932"/>
    <w:rsid w:val="00947574"/>
    <w:rsid w:val="00951FB8"/>
    <w:rsid w:val="00956330"/>
    <w:rsid w:val="00966509"/>
    <w:rsid w:val="00970A65"/>
    <w:rsid w:val="00973170"/>
    <w:rsid w:val="00975039"/>
    <w:rsid w:val="00975759"/>
    <w:rsid w:val="00975AEE"/>
    <w:rsid w:val="00977791"/>
    <w:rsid w:val="00977C3D"/>
    <w:rsid w:val="00977E19"/>
    <w:rsid w:val="009806F3"/>
    <w:rsid w:val="00983838"/>
    <w:rsid w:val="00983A4E"/>
    <w:rsid w:val="00986D28"/>
    <w:rsid w:val="00991B58"/>
    <w:rsid w:val="00992BC8"/>
    <w:rsid w:val="00994752"/>
    <w:rsid w:val="00997814"/>
    <w:rsid w:val="009978FC"/>
    <w:rsid w:val="009A041F"/>
    <w:rsid w:val="009A137E"/>
    <w:rsid w:val="009A4A8F"/>
    <w:rsid w:val="009A7CFF"/>
    <w:rsid w:val="009B41E1"/>
    <w:rsid w:val="009B4636"/>
    <w:rsid w:val="009B5AEA"/>
    <w:rsid w:val="009B6415"/>
    <w:rsid w:val="009C4AD1"/>
    <w:rsid w:val="009C5BF3"/>
    <w:rsid w:val="009D04F0"/>
    <w:rsid w:val="009D083D"/>
    <w:rsid w:val="009D1542"/>
    <w:rsid w:val="009D15A2"/>
    <w:rsid w:val="009D3356"/>
    <w:rsid w:val="009D45A2"/>
    <w:rsid w:val="009D4875"/>
    <w:rsid w:val="009D5E40"/>
    <w:rsid w:val="009D624F"/>
    <w:rsid w:val="009D6F64"/>
    <w:rsid w:val="009E1AB0"/>
    <w:rsid w:val="009E28CE"/>
    <w:rsid w:val="009E522E"/>
    <w:rsid w:val="009E54D7"/>
    <w:rsid w:val="009E5F12"/>
    <w:rsid w:val="009E6770"/>
    <w:rsid w:val="009E6F80"/>
    <w:rsid w:val="009F094B"/>
    <w:rsid w:val="009F1F62"/>
    <w:rsid w:val="00A021FF"/>
    <w:rsid w:val="00A05CAE"/>
    <w:rsid w:val="00A06613"/>
    <w:rsid w:val="00A12352"/>
    <w:rsid w:val="00A20015"/>
    <w:rsid w:val="00A26D20"/>
    <w:rsid w:val="00A33FF4"/>
    <w:rsid w:val="00A34E78"/>
    <w:rsid w:val="00A3667B"/>
    <w:rsid w:val="00A40A00"/>
    <w:rsid w:val="00A47CC2"/>
    <w:rsid w:val="00A518EA"/>
    <w:rsid w:val="00A52FB2"/>
    <w:rsid w:val="00A55616"/>
    <w:rsid w:val="00A55E0B"/>
    <w:rsid w:val="00A61F40"/>
    <w:rsid w:val="00A6532E"/>
    <w:rsid w:val="00A73023"/>
    <w:rsid w:val="00A74C56"/>
    <w:rsid w:val="00A7710D"/>
    <w:rsid w:val="00A77247"/>
    <w:rsid w:val="00A774DC"/>
    <w:rsid w:val="00A81D6E"/>
    <w:rsid w:val="00A82864"/>
    <w:rsid w:val="00A84DCF"/>
    <w:rsid w:val="00A854B9"/>
    <w:rsid w:val="00A916ED"/>
    <w:rsid w:val="00A94E9E"/>
    <w:rsid w:val="00AA03F8"/>
    <w:rsid w:val="00AA221F"/>
    <w:rsid w:val="00AA29FD"/>
    <w:rsid w:val="00AA2D32"/>
    <w:rsid w:val="00AA49FD"/>
    <w:rsid w:val="00AA59EA"/>
    <w:rsid w:val="00AB0834"/>
    <w:rsid w:val="00AB0B86"/>
    <w:rsid w:val="00AB47EC"/>
    <w:rsid w:val="00AB58F0"/>
    <w:rsid w:val="00AB5D9E"/>
    <w:rsid w:val="00AB6368"/>
    <w:rsid w:val="00AB7D82"/>
    <w:rsid w:val="00AC3389"/>
    <w:rsid w:val="00AC4E27"/>
    <w:rsid w:val="00AD13DA"/>
    <w:rsid w:val="00AD2288"/>
    <w:rsid w:val="00AD46FB"/>
    <w:rsid w:val="00AD6BD6"/>
    <w:rsid w:val="00AE2A97"/>
    <w:rsid w:val="00AE6CDE"/>
    <w:rsid w:val="00AE6D1A"/>
    <w:rsid w:val="00AF2300"/>
    <w:rsid w:val="00AF3F13"/>
    <w:rsid w:val="00AF6459"/>
    <w:rsid w:val="00AF743A"/>
    <w:rsid w:val="00B018DE"/>
    <w:rsid w:val="00B03818"/>
    <w:rsid w:val="00B07ECE"/>
    <w:rsid w:val="00B16006"/>
    <w:rsid w:val="00B166EE"/>
    <w:rsid w:val="00B17CE7"/>
    <w:rsid w:val="00B20032"/>
    <w:rsid w:val="00B220A1"/>
    <w:rsid w:val="00B23672"/>
    <w:rsid w:val="00B25BFE"/>
    <w:rsid w:val="00B307F0"/>
    <w:rsid w:val="00B332EE"/>
    <w:rsid w:val="00B3342C"/>
    <w:rsid w:val="00B33CF5"/>
    <w:rsid w:val="00B33F83"/>
    <w:rsid w:val="00B34AE1"/>
    <w:rsid w:val="00B34F45"/>
    <w:rsid w:val="00B3699B"/>
    <w:rsid w:val="00B43D49"/>
    <w:rsid w:val="00B51B0C"/>
    <w:rsid w:val="00B6238D"/>
    <w:rsid w:val="00B6400D"/>
    <w:rsid w:val="00B65949"/>
    <w:rsid w:val="00B65CB1"/>
    <w:rsid w:val="00B665ED"/>
    <w:rsid w:val="00B66DA9"/>
    <w:rsid w:val="00B702FE"/>
    <w:rsid w:val="00B7061B"/>
    <w:rsid w:val="00B7167D"/>
    <w:rsid w:val="00B76E68"/>
    <w:rsid w:val="00B81D81"/>
    <w:rsid w:val="00B835E9"/>
    <w:rsid w:val="00B84B98"/>
    <w:rsid w:val="00B922F6"/>
    <w:rsid w:val="00B93B72"/>
    <w:rsid w:val="00B94F6D"/>
    <w:rsid w:val="00B95F7F"/>
    <w:rsid w:val="00B96D17"/>
    <w:rsid w:val="00BA1EA8"/>
    <w:rsid w:val="00BA3B7F"/>
    <w:rsid w:val="00BA4687"/>
    <w:rsid w:val="00BA6294"/>
    <w:rsid w:val="00BB3123"/>
    <w:rsid w:val="00BB33D6"/>
    <w:rsid w:val="00BB655C"/>
    <w:rsid w:val="00BB747E"/>
    <w:rsid w:val="00BC3212"/>
    <w:rsid w:val="00BC483D"/>
    <w:rsid w:val="00BC59B3"/>
    <w:rsid w:val="00BC6482"/>
    <w:rsid w:val="00BD18C1"/>
    <w:rsid w:val="00BD2EAF"/>
    <w:rsid w:val="00BD31DD"/>
    <w:rsid w:val="00BE08F3"/>
    <w:rsid w:val="00BE2B3B"/>
    <w:rsid w:val="00BE3124"/>
    <w:rsid w:val="00BE7C5E"/>
    <w:rsid w:val="00BE7FCF"/>
    <w:rsid w:val="00BF05DB"/>
    <w:rsid w:val="00BF1628"/>
    <w:rsid w:val="00BF2D79"/>
    <w:rsid w:val="00BF3812"/>
    <w:rsid w:val="00BF4D9F"/>
    <w:rsid w:val="00BF577D"/>
    <w:rsid w:val="00BF628F"/>
    <w:rsid w:val="00BF7767"/>
    <w:rsid w:val="00C002D6"/>
    <w:rsid w:val="00C03E14"/>
    <w:rsid w:val="00C10909"/>
    <w:rsid w:val="00C11910"/>
    <w:rsid w:val="00C15B3A"/>
    <w:rsid w:val="00C15D19"/>
    <w:rsid w:val="00C16268"/>
    <w:rsid w:val="00C201FF"/>
    <w:rsid w:val="00C20E9C"/>
    <w:rsid w:val="00C21C31"/>
    <w:rsid w:val="00C25303"/>
    <w:rsid w:val="00C263C7"/>
    <w:rsid w:val="00C2761B"/>
    <w:rsid w:val="00C31966"/>
    <w:rsid w:val="00C363E8"/>
    <w:rsid w:val="00C40247"/>
    <w:rsid w:val="00C402D4"/>
    <w:rsid w:val="00C40D11"/>
    <w:rsid w:val="00C428F0"/>
    <w:rsid w:val="00C4593D"/>
    <w:rsid w:val="00C471C9"/>
    <w:rsid w:val="00C51D0B"/>
    <w:rsid w:val="00C5209C"/>
    <w:rsid w:val="00C5282C"/>
    <w:rsid w:val="00C53023"/>
    <w:rsid w:val="00C5370D"/>
    <w:rsid w:val="00C542E7"/>
    <w:rsid w:val="00C546B1"/>
    <w:rsid w:val="00C54731"/>
    <w:rsid w:val="00C566C7"/>
    <w:rsid w:val="00C605A4"/>
    <w:rsid w:val="00C61518"/>
    <w:rsid w:val="00C6303C"/>
    <w:rsid w:val="00C64C72"/>
    <w:rsid w:val="00C64D87"/>
    <w:rsid w:val="00C656F4"/>
    <w:rsid w:val="00C65A1F"/>
    <w:rsid w:val="00C67708"/>
    <w:rsid w:val="00C70B49"/>
    <w:rsid w:val="00C713EC"/>
    <w:rsid w:val="00C71726"/>
    <w:rsid w:val="00C77ED3"/>
    <w:rsid w:val="00C80394"/>
    <w:rsid w:val="00C823CE"/>
    <w:rsid w:val="00C91852"/>
    <w:rsid w:val="00C922D9"/>
    <w:rsid w:val="00C96A3D"/>
    <w:rsid w:val="00CA2ABF"/>
    <w:rsid w:val="00CA2F91"/>
    <w:rsid w:val="00CA457E"/>
    <w:rsid w:val="00CB0EFC"/>
    <w:rsid w:val="00CB213B"/>
    <w:rsid w:val="00CB2DE7"/>
    <w:rsid w:val="00CB4C41"/>
    <w:rsid w:val="00CB56E8"/>
    <w:rsid w:val="00CB5E60"/>
    <w:rsid w:val="00CC0CB0"/>
    <w:rsid w:val="00CC19BA"/>
    <w:rsid w:val="00CC1A4C"/>
    <w:rsid w:val="00CC3133"/>
    <w:rsid w:val="00CC5F14"/>
    <w:rsid w:val="00CC7B5B"/>
    <w:rsid w:val="00CD552C"/>
    <w:rsid w:val="00CD5959"/>
    <w:rsid w:val="00CD5C9B"/>
    <w:rsid w:val="00CD612D"/>
    <w:rsid w:val="00CD7038"/>
    <w:rsid w:val="00CD74B4"/>
    <w:rsid w:val="00CE03DF"/>
    <w:rsid w:val="00CE0A85"/>
    <w:rsid w:val="00CE1452"/>
    <w:rsid w:val="00CE1D74"/>
    <w:rsid w:val="00CE34B9"/>
    <w:rsid w:val="00CE4CF3"/>
    <w:rsid w:val="00CE5084"/>
    <w:rsid w:val="00CF5DE3"/>
    <w:rsid w:val="00D0047C"/>
    <w:rsid w:val="00D05E86"/>
    <w:rsid w:val="00D06F58"/>
    <w:rsid w:val="00D10B19"/>
    <w:rsid w:val="00D132D7"/>
    <w:rsid w:val="00D141F1"/>
    <w:rsid w:val="00D15FE1"/>
    <w:rsid w:val="00D21559"/>
    <w:rsid w:val="00D3280A"/>
    <w:rsid w:val="00D36430"/>
    <w:rsid w:val="00D43110"/>
    <w:rsid w:val="00D44DD1"/>
    <w:rsid w:val="00D4661A"/>
    <w:rsid w:val="00D50826"/>
    <w:rsid w:val="00D516E4"/>
    <w:rsid w:val="00D53291"/>
    <w:rsid w:val="00D54A01"/>
    <w:rsid w:val="00D55F75"/>
    <w:rsid w:val="00D57A8F"/>
    <w:rsid w:val="00D63CAD"/>
    <w:rsid w:val="00D65C4C"/>
    <w:rsid w:val="00D65F9E"/>
    <w:rsid w:val="00D676AD"/>
    <w:rsid w:val="00D73A2E"/>
    <w:rsid w:val="00D7412C"/>
    <w:rsid w:val="00D7468D"/>
    <w:rsid w:val="00D74DCE"/>
    <w:rsid w:val="00D80EFF"/>
    <w:rsid w:val="00D82704"/>
    <w:rsid w:val="00D8501E"/>
    <w:rsid w:val="00D85696"/>
    <w:rsid w:val="00D85BFD"/>
    <w:rsid w:val="00D91243"/>
    <w:rsid w:val="00D91A3A"/>
    <w:rsid w:val="00D91D04"/>
    <w:rsid w:val="00DA27CB"/>
    <w:rsid w:val="00DA2A25"/>
    <w:rsid w:val="00DA31F7"/>
    <w:rsid w:val="00DA3238"/>
    <w:rsid w:val="00DA3FFA"/>
    <w:rsid w:val="00DA4860"/>
    <w:rsid w:val="00DA7B26"/>
    <w:rsid w:val="00DB287F"/>
    <w:rsid w:val="00DC30DF"/>
    <w:rsid w:val="00DC30F3"/>
    <w:rsid w:val="00DC5260"/>
    <w:rsid w:val="00DC708D"/>
    <w:rsid w:val="00DC708E"/>
    <w:rsid w:val="00DD118A"/>
    <w:rsid w:val="00DD2C96"/>
    <w:rsid w:val="00DD4D39"/>
    <w:rsid w:val="00DD4EE3"/>
    <w:rsid w:val="00DD5409"/>
    <w:rsid w:val="00DD6211"/>
    <w:rsid w:val="00DD67BC"/>
    <w:rsid w:val="00DD6C95"/>
    <w:rsid w:val="00DE03FD"/>
    <w:rsid w:val="00DE1975"/>
    <w:rsid w:val="00DE4E15"/>
    <w:rsid w:val="00DE6304"/>
    <w:rsid w:val="00DE6D73"/>
    <w:rsid w:val="00DE7860"/>
    <w:rsid w:val="00DE78A2"/>
    <w:rsid w:val="00DF021D"/>
    <w:rsid w:val="00DF0CC3"/>
    <w:rsid w:val="00DF1FDF"/>
    <w:rsid w:val="00DF6A9D"/>
    <w:rsid w:val="00E00E3E"/>
    <w:rsid w:val="00E01434"/>
    <w:rsid w:val="00E024B3"/>
    <w:rsid w:val="00E03C76"/>
    <w:rsid w:val="00E04FE3"/>
    <w:rsid w:val="00E1051C"/>
    <w:rsid w:val="00E10F78"/>
    <w:rsid w:val="00E11573"/>
    <w:rsid w:val="00E14116"/>
    <w:rsid w:val="00E14ABB"/>
    <w:rsid w:val="00E2097F"/>
    <w:rsid w:val="00E217D1"/>
    <w:rsid w:val="00E2439A"/>
    <w:rsid w:val="00E32B6F"/>
    <w:rsid w:val="00E34E33"/>
    <w:rsid w:val="00E36A94"/>
    <w:rsid w:val="00E43E9D"/>
    <w:rsid w:val="00E45E80"/>
    <w:rsid w:val="00E4619B"/>
    <w:rsid w:val="00E5135D"/>
    <w:rsid w:val="00E51DD8"/>
    <w:rsid w:val="00E5470C"/>
    <w:rsid w:val="00E55389"/>
    <w:rsid w:val="00E555F4"/>
    <w:rsid w:val="00E55C36"/>
    <w:rsid w:val="00E57BD0"/>
    <w:rsid w:val="00E60331"/>
    <w:rsid w:val="00E604D0"/>
    <w:rsid w:val="00E6166E"/>
    <w:rsid w:val="00E658F8"/>
    <w:rsid w:val="00E674E3"/>
    <w:rsid w:val="00E67886"/>
    <w:rsid w:val="00E7288A"/>
    <w:rsid w:val="00E7399A"/>
    <w:rsid w:val="00E73D7E"/>
    <w:rsid w:val="00E80ABF"/>
    <w:rsid w:val="00E8129C"/>
    <w:rsid w:val="00E81BF9"/>
    <w:rsid w:val="00E83374"/>
    <w:rsid w:val="00E838CF"/>
    <w:rsid w:val="00E838EC"/>
    <w:rsid w:val="00E84860"/>
    <w:rsid w:val="00E87901"/>
    <w:rsid w:val="00E90B72"/>
    <w:rsid w:val="00E92DFD"/>
    <w:rsid w:val="00E932CC"/>
    <w:rsid w:val="00E93625"/>
    <w:rsid w:val="00E9752A"/>
    <w:rsid w:val="00EA158B"/>
    <w:rsid w:val="00EA277A"/>
    <w:rsid w:val="00EA2CBF"/>
    <w:rsid w:val="00EA340E"/>
    <w:rsid w:val="00EB1254"/>
    <w:rsid w:val="00EC0FCF"/>
    <w:rsid w:val="00EC29F8"/>
    <w:rsid w:val="00EC4A40"/>
    <w:rsid w:val="00EC4F09"/>
    <w:rsid w:val="00EC5890"/>
    <w:rsid w:val="00EC7BD0"/>
    <w:rsid w:val="00ED160F"/>
    <w:rsid w:val="00ED179C"/>
    <w:rsid w:val="00ED3EDA"/>
    <w:rsid w:val="00ED63C6"/>
    <w:rsid w:val="00EE2E93"/>
    <w:rsid w:val="00EE6209"/>
    <w:rsid w:val="00EE74CE"/>
    <w:rsid w:val="00EF4C1A"/>
    <w:rsid w:val="00F01F82"/>
    <w:rsid w:val="00F028B8"/>
    <w:rsid w:val="00F051A1"/>
    <w:rsid w:val="00F0567B"/>
    <w:rsid w:val="00F063B7"/>
    <w:rsid w:val="00F079FE"/>
    <w:rsid w:val="00F12F1F"/>
    <w:rsid w:val="00F136A0"/>
    <w:rsid w:val="00F2354D"/>
    <w:rsid w:val="00F24FE3"/>
    <w:rsid w:val="00F25188"/>
    <w:rsid w:val="00F25FA6"/>
    <w:rsid w:val="00F2797B"/>
    <w:rsid w:val="00F30D46"/>
    <w:rsid w:val="00F31655"/>
    <w:rsid w:val="00F317C7"/>
    <w:rsid w:val="00F31C05"/>
    <w:rsid w:val="00F3640C"/>
    <w:rsid w:val="00F36EB8"/>
    <w:rsid w:val="00F4068E"/>
    <w:rsid w:val="00F40DCC"/>
    <w:rsid w:val="00F44F9E"/>
    <w:rsid w:val="00F4549A"/>
    <w:rsid w:val="00F50E58"/>
    <w:rsid w:val="00F53810"/>
    <w:rsid w:val="00F53BD7"/>
    <w:rsid w:val="00F53C18"/>
    <w:rsid w:val="00F57EBF"/>
    <w:rsid w:val="00F616D0"/>
    <w:rsid w:val="00F6220C"/>
    <w:rsid w:val="00F637CA"/>
    <w:rsid w:val="00F643BE"/>
    <w:rsid w:val="00F64705"/>
    <w:rsid w:val="00F67C5D"/>
    <w:rsid w:val="00F81F6C"/>
    <w:rsid w:val="00F86742"/>
    <w:rsid w:val="00F87FEA"/>
    <w:rsid w:val="00F90A04"/>
    <w:rsid w:val="00F92034"/>
    <w:rsid w:val="00F96026"/>
    <w:rsid w:val="00FA1900"/>
    <w:rsid w:val="00FA2BBE"/>
    <w:rsid w:val="00FA5F38"/>
    <w:rsid w:val="00FA6DCA"/>
    <w:rsid w:val="00FB2033"/>
    <w:rsid w:val="00FB3FED"/>
    <w:rsid w:val="00FB4047"/>
    <w:rsid w:val="00FB44B6"/>
    <w:rsid w:val="00FB4A74"/>
    <w:rsid w:val="00FB64C5"/>
    <w:rsid w:val="00FB7FD5"/>
    <w:rsid w:val="00FC237F"/>
    <w:rsid w:val="00FC361E"/>
    <w:rsid w:val="00FC63AB"/>
    <w:rsid w:val="00FC66E2"/>
    <w:rsid w:val="00FC6D85"/>
    <w:rsid w:val="00FD2602"/>
    <w:rsid w:val="00FD2F39"/>
    <w:rsid w:val="00FD55B0"/>
    <w:rsid w:val="00FD76F5"/>
    <w:rsid w:val="00FE1A14"/>
    <w:rsid w:val="00FE2A05"/>
    <w:rsid w:val="00FE3DE4"/>
    <w:rsid w:val="00FE7BF6"/>
    <w:rsid w:val="00FF3257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91E7E"/>
  <w15:docId w15:val="{2F20C0E9-D008-4904-BB6F-672D093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C2"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9E5F1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9E5F12"/>
    <w:pPr>
      <w:keepNext/>
      <w:spacing w:beforeLines="50" w:before="180" w:afterLines="50" w:after="180" w:line="500" w:lineRule="exact"/>
      <w:ind w:leftChars="309" w:left="742"/>
      <w:outlineLvl w:val="3"/>
    </w:pPr>
    <w:rPr>
      <w:rFonts w:ascii="標楷體" w:eastAsia="標楷體" w:hAnsi="標楷體" w:cs="Times New Roman"/>
      <w:b/>
      <w:sz w:val="32"/>
      <w:szCs w:val="32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9E5F12"/>
    <w:pPr>
      <w:keepNext/>
      <w:spacing w:beforeLines="50" w:before="180" w:afterLines="50" w:after="180" w:line="500" w:lineRule="exact"/>
      <w:ind w:leftChars="650" w:left="1560"/>
      <w:outlineLvl w:val="4"/>
    </w:pPr>
    <w:rPr>
      <w:rFonts w:ascii="標楷體" w:eastAsia="標楷體" w:hAnsi="標楷體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4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40C"/>
    <w:rPr>
      <w:sz w:val="20"/>
      <w:szCs w:val="20"/>
    </w:rPr>
  </w:style>
  <w:style w:type="table" w:styleId="a7">
    <w:name w:val="Table Grid"/>
    <w:basedOn w:val="a1"/>
    <w:uiPriority w:val="59"/>
    <w:rsid w:val="00A4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46B8"/>
    <w:pPr>
      <w:ind w:leftChars="200" w:left="480"/>
    </w:pPr>
  </w:style>
  <w:style w:type="paragraph" w:customStyle="1" w:styleId="a9">
    <w:name w:val="立法院(會議名稱)"/>
    <w:basedOn w:val="a"/>
    <w:rsid w:val="00C713EC"/>
    <w:pPr>
      <w:suppressAutoHyphens/>
      <w:autoSpaceDN w:val="0"/>
      <w:snapToGrid w:val="0"/>
      <w:spacing w:line="500" w:lineRule="exact"/>
      <w:ind w:left="1620" w:hanging="1620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9E5F12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9E5F12"/>
    <w:rPr>
      <w:rFonts w:ascii="標楷體" w:eastAsia="標楷體" w:hAnsi="標楷體" w:cs="Times New Roman"/>
      <w:b/>
      <w:sz w:val="32"/>
      <w:szCs w:val="32"/>
      <w:lang w:val="x-none"/>
    </w:rPr>
  </w:style>
  <w:style w:type="character" w:customStyle="1" w:styleId="50">
    <w:name w:val="標題 5 字元"/>
    <w:basedOn w:val="a0"/>
    <w:link w:val="5"/>
    <w:uiPriority w:val="9"/>
    <w:rsid w:val="009E5F12"/>
    <w:rPr>
      <w:rFonts w:ascii="標楷體" w:eastAsia="標楷體" w:hAnsi="標楷體" w:cs="Times New Roman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9E5F1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E5F12"/>
  </w:style>
  <w:style w:type="paragraph" w:styleId="21">
    <w:name w:val="toc 2"/>
    <w:basedOn w:val="a"/>
    <w:next w:val="a"/>
    <w:autoRedefine/>
    <w:uiPriority w:val="39"/>
    <w:unhideWhenUsed/>
    <w:rsid w:val="00867E7D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867E7D"/>
    <w:rPr>
      <w:rFonts w:eastAsia="標楷體"/>
      <w:sz w:val="28"/>
    </w:rPr>
  </w:style>
  <w:style w:type="character" w:styleId="ac">
    <w:name w:val="Hyperlink"/>
    <w:basedOn w:val="a0"/>
    <w:uiPriority w:val="99"/>
    <w:unhideWhenUsed/>
    <w:rsid w:val="0086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BB30-6E6C-4BDA-AB49-2C833CF1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hp400g3</dc:creator>
  <cp:keywords/>
  <dc:description/>
  <cp:lastModifiedBy>Administrator</cp:lastModifiedBy>
  <cp:revision>12</cp:revision>
  <cp:lastPrinted>2026-05-15T08:37:00Z</cp:lastPrinted>
  <dcterms:created xsi:type="dcterms:W3CDTF">2026-05-15T04:03:00Z</dcterms:created>
  <dcterms:modified xsi:type="dcterms:W3CDTF">2026-05-18T07:17:00Z</dcterms:modified>
</cp:coreProperties>
</file>