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534B" w14:textId="4248468B" w:rsidR="00D73CE3" w:rsidRPr="00D73CE3" w:rsidRDefault="00D73CE3" w:rsidP="00D73CE3">
      <w:pPr>
        <w:jc w:val="right"/>
        <w:rPr>
          <w:rFonts w:ascii="標楷體" w:eastAsia="標楷體" w:hAnsi="標楷體"/>
        </w:rPr>
      </w:pPr>
      <w:bookmarkStart w:id="0" w:name="_Toc44418853"/>
      <w:bookmarkStart w:id="1" w:name="_Toc44419237"/>
      <w:bookmarkStart w:id="2" w:name="_Toc44419478"/>
      <w:bookmarkStart w:id="3" w:name="_Toc63257138"/>
      <w:bookmarkStart w:id="4" w:name="_Toc31276687"/>
      <w:r w:rsidRPr="00D73CE3">
        <w:rPr>
          <w:rFonts w:ascii="標楷體" w:eastAsia="標楷體" w:hAnsi="標楷體" w:hint="eastAsia"/>
        </w:rPr>
        <w:t>更新時間：</w:t>
      </w:r>
      <w:r>
        <w:rPr>
          <w:rFonts w:ascii="標楷體" w:eastAsia="標楷體" w:hAnsi="標楷體" w:hint="eastAsia"/>
        </w:rPr>
        <w:t>11</w:t>
      </w:r>
      <w:r w:rsidR="00624572">
        <w:rPr>
          <w:rFonts w:ascii="標楷體" w:eastAsia="標楷體" w:hAnsi="標楷體" w:hint="eastAsia"/>
        </w:rPr>
        <w:t>5</w:t>
      </w:r>
      <w:r w:rsidRPr="00D73CE3">
        <w:rPr>
          <w:rFonts w:ascii="標楷體" w:eastAsia="標楷體" w:hAnsi="標楷體" w:hint="eastAsia"/>
        </w:rPr>
        <w:t>年</w:t>
      </w:r>
      <w:r w:rsidR="00B23E89">
        <w:rPr>
          <w:rFonts w:ascii="標楷體" w:eastAsia="標楷體" w:hAnsi="標楷體" w:hint="eastAsia"/>
        </w:rPr>
        <w:t>6</w:t>
      </w:r>
      <w:r w:rsidRPr="00D73CE3">
        <w:rPr>
          <w:rFonts w:ascii="標楷體" w:eastAsia="標楷體" w:hAnsi="標楷體" w:hint="eastAsia"/>
        </w:rPr>
        <w:t>月</w:t>
      </w:r>
      <w:r w:rsidR="007533B4">
        <w:rPr>
          <w:rFonts w:ascii="標楷體" w:eastAsia="標楷體" w:hAnsi="標楷體" w:hint="eastAsia"/>
        </w:rPr>
        <w:t>22</w:t>
      </w:r>
      <w:r w:rsidRPr="00D73CE3">
        <w:rPr>
          <w:rFonts w:ascii="標楷體" w:eastAsia="標楷體" w:hAnsi="標楷體" w:hint="eastAsia"/>
        </w:rPr>
        <w:t>日</w:t>
      </w:r>
    </w:p>
    <w:p w14:paraId="433C4D39" w14:textId="77777777" w:rsidR="00A94892" w:rsidRDefault="00DC1417" w:rsidP="00434840">
      <w:pPr>
        <w:keepNext/>
        <w:outlineLvl w:val="0"/>
        <w:rPr>
          <w:rFonts w:ascii="標楷體" w:eastAsia="標楷體" w:hAnsi="標楷體" w:cs="Times New Roman"/>
          <w:b/>
          <w:sz w:val="36"/>
          <w:szCs w:val="36"/>
        </w:rPr>
      </w:pPr>
      <w:r>
        <w:rPr>
          <w:rFonts w:ascii="標楷體" w:eastAsia="標楷體" w:hAnsi="標楷體" w:cs="Times New Roman" w:hint="eastAsia"/>
          <w:b/>
          <w:sz w:val="36"/>
          <w:szCs w:val="36"/>
        </w:rPr>
        <w:t>參</w:t>
      </w:r>
      <w:r w:rsidR="00A94892" w:rsidRPr="00A94892">
        <w:rPr>
          <w:rFonts w:ascii="標楷體" w:eastAsia="標楷體" w:hAnsi="標楷體" w:cs="Times New Roman" w:hint="eastAsia"/>
          <w:b/>
          <w:sz w:val="36"/>
          <w:szCs w:val="36"/>
        </w:rPr>
        <w:t>、</w:t>
      </w:r>
      <w:r>
        <w:rPr>
          <w:rFonts w:ascii="標楷體" w:eastAsia="標楷體" w:hAnsi="標楷體" w:cs="Times New Roman" w:hint="eastAsia"/>
          <w:b/>
          <w:sz w:val="36"/>
          <w:szCs w:val="36"/>
        </w:rPr>
        <w:t>本會期審查(處理)完竣議案</w:t>
      </w:r>
      <w:bookmarkEnd w:id="0"/>
      <w:bookmarkEnd w:id="1"/>
      <w:bookmarkEnd w:id="2"/>
      <w:bookmarkEnd w:id="3"/>
    </w:p>
    <w:p w14:paraId="7B6B4989" w14:textId="77777777" w:rsidR="007429DA" w:rsidRDefault="007429DA" w:rsidP="00434840">
      <w:pPr>
        <w:pStyle w:val="2"/>
        <w:spacing w:beforeLines="0" w:before="0"/>
        <w:ind w:left="240"/>
        <w:rPr>
          <w:bCs/>
        </w:rPr>
      </w:pPr>
      <w:bookmarkStart w:id="5" w:name="_Toc44418872"/>
      <w:bookmarkStart w:id="6" w:name="_Toc44419256"/>
      <w:bookmarkStart w:id="7" w:name="_Toc44419497"/>
      <w:r>
        <w:rPr>
          <w:rFonts w:hint="eastAsia"/>
        </w:rPr>
        <w:t>二、預（決）算案</w:t>
      </w:r>
      <w:bookmarkEnd w:id="5"/>
      <w:bookmarkEnd w:id="6"/>
      <w:bookmarkEnd w:id="7"/>
    </w:p>
    <w:p w14:paraId="1E108CD5" w14:textId="46E2D1E0" w:rsidR="00B62490" w:rsidRDefault="007429DA" w:rsidP="00B62490">
      <w:pPr>
        <w:pStyle w:val="30"/>
        <w:numPr>
          <w:ilvl w:val="0"/>
          <w:numId w:val="5"/>
        </w:numPr>
        <w:ind w:left="964" w:hanging="482"/>
      </w:pPr>
      <w:bookmarkStart w:id="8" w:name="_Toc44418873"/>
      <w:bookmarkStart w:id="9" w:name="_Toc44419257"/>
      <w:bookmarkStart w:id="10" w:name="_Toc44419498"/>
      <w:r w:rsidRPr="000351BC">
        <w:rPr>
          <w:rFonts w:hint="eastAsia"/>
        </w:rPr>
        <w:t>中央政府總預算案（</w:t>
      </w:r>
      <w:r w:rsidR="007533B4">
        <w:rPr>
          <w:rFonts w:hint="eastAsia"/>
        </w:rPr>
        <w:t>2</w:t>
      </w:r>
      <w:r w:rsidRPr="000351BC">
        <w:rPr>
          <w:rFonts w:hint="eastAsia"/>
        </w:rPr>
        <w:t>案）</w:t>
      </w:r>
      <w:bookmarkEnd w:id="8"/>
      <w:bookmarkEnd w:id="9"/>
      <w:bookmarkEnd w:id="10"/>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2"/>
        <w:gridCol w:w="2692"/>
        <w:gridCol w:w="1460"/>
        <w:gridCol w:w="2927"/>
        <w:gridCol w:w="1689"/>
      </w:tblGrid>
      <w:tr w:rsidR="007533B4" w:rsidRPr="00733D11" w14:paraId="5D77B550"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hideMark/>
          </w:tcPr>
          <w:p w14:paraId="24BC6D59" w14:textId="77777777" w:rsidR="007533B4" w:rsidRPr="00733D11" w:rsidRDefault="007533B4" w:rsidP="004E27A2">
            <w:pPr>
              <w:spacing w:after="50" w:line="360" w:lineRule="exact"/>
              <w:jc w:val="center"/>
              <w:rPr>
                <w:rFonts w:ascii="標楷體" w:eastAsia="標楷體" w:hAnsi="標楷體" w:cs="Times New Roman"/>
                <w:b/>
                <w:sz w:val="28"/>
                <w:szCs w:val="28"/>
              </w:rPr>
            </w:pPr>
            <w:r w:rsidRPr="00733D11">
              <w:rPr>
                <w:rFonts w:ascii="標楷體" w:eastAsia="標楷體" w:hAnsi="標楷體" w:cs="標楷體" w:hint="eastAsia"/>
                <w:b/>
                <w:sz w:val="28"/>
                <w:szCs w:val="28"/>
              </w:rPr>
              <w:t>序號</w:t>
            </w:r>
          </w:p>
        </w:tc>
        <w:tc>
          <w:tcPr>
            <w:tcW w:w="1446" w:type="pct"/>
            <w:tcBorders>
              <w:top w:val="single" w:sz="4" w:space="0" w:color="auto"/>
              <w:left w:val="single" w:sz="4" w:space="0" w:color="auto"/>
              <w:bottom w:val="single" w:sz="4" w:space="0" w:color="auto"/>
              <w:right w:val="single" w:sz="4" w:space="0" w:color="auto"/>
            </w:tcBorders>
            <w:vAlign w:val="center"/>
            <w:hideMark/>
          </w:tcPr>
          <w:p w14:paraId="6BBBAD98" w14:textId="77777777" w:rsidR="007533B4" w:rsidRPr="00733D11" w:rsidRDefault="007533B4" w:rsidP="004E27A2">
            <w:pPr>
              <w:spacing w:after="50" w:line="360" w:lineRule="exact"/>
              <w:jc w:val="center"/>
              <w:rPr>
                <w:rFonts w:ascii="標楷體" w:eastAsia="標楷體" w:hAnsi="標楷體" w:cs="Times New Roman"/>
                <w:b/>
                <w:sz w:val="28"/>
                <w:szCs w:val="28"/>
              </w:rPr>
            </w:pPr>
            <w:r w:rsidRPr="00733D11">
              <w:rPr>
                <w:rFonts w:ascii="標楷體" w:eastAsia="標楷體" w:hAnsi="標楷體" w:cs="標楷體" w:hint="eastAsia"/>
                <w:b/>
                <w:sz w:val="28"/>
                <w:szCs w:val="28"/>
              </w:rPr>
              <w:t>案  由</w:t>
            </w:r>
          </w:p>
        </w:tc>
        <w:tc>
          <w:tcPr>
            <w:tcW w:w="784" w:type="pct"/>
            <w:tcBorders>
              <w:top w:val="single" w:sz="4" w:space="0" w:color="auto"/>
              <w:left w:val="single" w:sz="4" w:space="0" w:color="auto"/>
              <w:bottom w:val="single" w:sz="4" w:space="0" w:color="auto"/>
              <w:right w:val="single" w:sz="4" w:space="0" w:color="auto"/>
            </w:tcBorders>
            <w:vAlign w:val="center"/>
            <w:hideMark/>
          </w:tcPr>
          <w:p w14:paraId="19FF9E40" w14:textId="77777777" w:rsidR="007533B4" w:rsidRPr="00733D11" w:rsidRDefault="007533B4" w:rsidP="004E27A2">
            <w:pPr>
              <w:spacing w:line="360" w:lineRule="exact"/>
              <w:jc w:val="center"/>
              <w:rPr>
                <w:rFonts w:ascii="標楷體" w:eastAsia="標楷體" w:hAnsi="標楷體" w:cs="Times New Roman"/>
                <w:b/>
                <w:spacing w:val="-20"/>
                <w:sz w:val="28"/>
                <w:szCs w:val="28"/>
              </w:rPr>
            </w:pPr>
            <w:r w:rsidRPr="00733D11">
              <w:rPr>
                <w:rFonts w:ascii="標楷體" w:eastAsia="標楷體" w:hAnsi="標楷體" w:cs="Times New Roman" w:hint="eastAsia"/>
                <w:b/>
                <w:spacing w:val="-20"/>
                <w:sz w:val="28"/>
                <w:szCs w:val="28"/>
              </w:rPr>
              <w:t>審查委員會</w:t>
            </w:r>
          </w:p>
        </w:tc>
        <w:tc>
          <w:tcPr>
            <w:tcW w:w="1572" w:type="pct"/>
            <w:tcBorders>
              <w:top w:val="single" w:sz="4" w:space="0" w:color="auto"/>
              <w:left w:val="single" w:sz="4" w:space="0" w:color="auto"/>
              <w:bottom w:val="single" w:sz="4" w:space="0" w:color="auto"/>
              <w:right w:val="single" w:sz="4" w:space="0" w:color="auto"/>
            </w:tcBorders>
            <w:vAlign w:val="center"/>
            <w:hideMark/>
          </w:tcPr>
          <w:p w14:paraId="7E66C4CE" w14:textId="77777777" w:rsidR="007533B4" w:rsidRPr="00733D11" w:rsidRDefault="007533B4" w:rsidP="004E27A2">
            <w:pPr>
              <w:spacing w:line="360" w:lineRule="exact"/>
              <w:jc w:val="center"/>
              <w:rPr>
                <w:rFonts w:ascii="標楷體" w:eastAsia="標楷體" w:hAnsi="標楷體" w:cs="Times New Roman"/>
                <w:b/>
                <w:smallCaps/>
                <w:spacing w:val="-20"/>
                <w:sz w:val="28"/>
                <w:szCs w:val="28"/>
              </w:rPr>
            </w:pPr>
            <w:r w:rsidRPr="00733D11">
              <w:rPr>
                <w:rFonts w:ascii="標楷體" w:eastAsia="標楷體" w:hAnsi="標楷體" w:cs="Times New Roman" w:hint="eastAsia"/>
                <w:b/>
                <w:smallCaps/>
                <w:spacing w:val="-20"/>
                <w:sz w:val="28"/>
                <w:szCs w:val="28"/>
              </w:rPr>
              <w:t>委員會</w:t>
            </w:r>
          </w:p>
          <w:p w14:paraId="4798FE95" w14:textId="77777777" w:rsidR="007533B4" w:rsidRPr="00733D11" w:rsidRDefault="007533B4" w:rsidP="004E27A2">
            <w:pPr>
              <w:spacing w:line="360" w:lineRule="exact"/>
              <w:jc w:val="center"/>
              <w:rPr>
                <w:rFonts w:ascii="標楷體" w:eastAsia="標楷體" w:hAnsi="標楷體" w:cs="Times New Roman"/>
                <w:b/>
                <w:smallCaps/>
                <w:spacing w:val="-20"/>
                <w:sz w:val="28"/>
                <w:szCs w:val="28"/>
              </w:rPr>
            </w:pPr>
            <w:r w:rsidRPr="00733D11">
              <w:rPr>
                <w:rFonts w:ascii="標楷體" w:eastAsia="標楷體" w:hAnsi="標楷體" w:cs="Times New Roman" w:hint="eastAsia"/>
                <w:b/>
                <w:smallCaps/>
                <w:spacing w:val="-20"/>
                <w:sz w:val="28"/>
                <w:szCs w:val="28"/>
              </w:rPr>
              <w:t>審查日期及會次</w:t>
            </w:r>
          </w:p>
        </w:tc>
        <w:tc>
          <w:tcPr>
            <w:tcW w:w="907" w:type="pct"/>
            <w:tcBorders>
              <w:top w:val="single" w:sz="4" w:space="0" w:color="auto"/>
              <w:left w:val="single" w:sz="4" w:space="0" w:color="auto"/>
              <w:bottom w:val="single" w:sz="4" w:space="0" w:color="auto"/>
              <w:right w:val="single" w:sz="4" w:space="0" w:color="auto"/>
            </w:tcBorders>
            <w:vAlign w:val="center"/>
            <w:hideMark/>
          </w:tcPr>
          <w:p w14:paraId="536B7BC2" w14:textId="77777777" w:rsidR="007533B4" w:rsidRPr="00733D11" w:rsidRDefault="007533B4" w:rsidP="004E27A2">
            <w:pPr>
              <w:spacing w:after="50" w:line="360" w:lineRule="exact"/>
              <w:jc w:val="center"/>
              <w:rPr>
                <w:rFonts w:ascii="標楷體" w:eastAsia="標楷體" w:hAnsi="標楷體" w:cs="Times New Roman"/>
                <w:b/>
                <w:sz w:val="28"/>
                <w:szCs w:val="28"/>
              </w:rPr>
            </w:pPr>
            <w:r w:rsidRPr="00733D11">
              <w:rPr>
                <w:rFonts w:ascii="標楷體" w:eastAsia="標楷體" w:hAnsi="標楷體" w:cs="標楷體" w:hint="eastAsia"/>
                <w:b/>
                <w:sz w:val="28"/>
                <w:szCs w:val="28"/>
              </w:rPr>
              <w:t>備註</w:t>
            </w:r>
          </w:p>
        </w:tc>
      </w:tr>
      <w:tr w:rsidR="007533B4" w:rsidRPr="00733D11" w14:paraId="50B99EA5"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5473B738" w14:textId="77777777" w:rsidR="007533B4" w:rsidRPr="00733D11" w:rsidRDefault="007533B4" w:rsidP="004E27A2">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1-1</w:t>
            </w:r>
          </w:p>
        </w:tc>
        <w:tc>
          <w:tcPr>
            <w:tcW w:w="1446" w:type="pct"/>
            <w:tcBorders>
              <w:top w:val="single" w:sz="4" w:space="0" w:color="auto"/>
              <w:left w:val="single" w:sz="4" w:space="0" w:color="auto"/>
              <w:bottom w:val="single" w:sz="4" w:space="0" w:color="auto"/>
              <w:right w:val="single" w:sz="4" w:space="0" w:color="auto"/>
            </w:tcBorders>
            <w:vAlign w:val="center"/>
          </w:tcPr>
          <w:p w14:paraId="7648D487" w14:textId="77777777" w:rsidR="007533B4" w:rsidRPr="00733D11" w:rsidRDefault="007533B4" w:rsidP="004E27A2">
            <w:pPr>
              <w:spacing w:after="50" w:line="360" w:lineRule="exact"/>
              <w:jc w:val="both"/>
              <w:rPr>
                <w:rFonts w:ascii="標楷體" w:eastAsia="標楷體" w:hAnsi="標楷體" w:cs="標楷體"/>
                <w:b/>
                <w:sz w:val="28"/>
                <w:szCs w:val="28"/>
              </w:rPr>
            </w:pPr>
            <w:proofErr w:type="gramStart"/>
            <w:r w:rsidRPr="00733D11">
              <w:rPr>
                <w:rFonts w:ascii="標楷體" w:eastAsia="標楷體" w:hAnsi="標楷體" w:cs="Times New Roman" w:hint="eastAsia"/>
                <w:sz w:val="28"/>
                <w:szCs w:val="20"/>
              </w:rPr>
              <w:t>115</w:t>
            </w:r>
            <w:proofErr w:type="gramEnd"/>
            <w:r w:rsidRPr="00733D11">
              <w:rPr>
                <w:rFonts w:ascii="標楷體" w:eastAsia="標楷體" w:hAnsi="標楷體" w:cs="Times New Roman" w:hint="eastAsia"/>
                <w:sz w:val="28"/>
                <w:szCs w:val="20"/>
              </w:rPr>
              <w:t>年度中央政府總預算案關於勞動部主管公務預算。</w:t>
            </w:r>
          </w:p>
        </w:tc>
        <w:tc>
          <w:tcPr>
            <w:tcW w:w="784" w:type="pct"/>
            <w:tcBorders>
              <w:top w:val="single" w:sz="4" w:space="0" w:color="auto"/>
              <w:left w:val="single" w:sz="4" w:space="0" w:color="auto"/>
              <w:bottom w:val="single" w:sz="4" w:space="0" w:color="auto"/>
              <w:right w:val="single" w:sz="4" w:space="0" w:color="auto"/>
            </w:tcBorders>
            <w:vAlign w:val="center"/>
          </w:tcPr>
          <w:p w14:paraId="630E428A" w14:textId="77777777" w:rsidR="007533B4" w:rsidRPr="00733D11" w:rsidRDefault="007533B4" w:rsidP="004E27A2">
            <w:pPr>
              <w:spacing w:line="360" w:lineRule="exact"/>
              <w:jc w:val="center"/>
              <w:rPr>
                <w:rFonts w:ascii="標楷體" w:eastAsia="標楷體" w:hAnsi="標楷體" w:cs="Times New Roman"/>
                <w:b/>
                <w:spacing w:val="-20"/>
                <w:sz w:val="28"/>
                <w:szCs w:val="28"/>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vAlign w:val="center"/>
          </w:tcPr>
          <w:p w14:paraId="351B9FF2" w14:textId="77777777" w:rsidR="007533B4" w:rsidRPr="00733D11" w:rsidRDefault="007533B4" w:rsidP="004E27A2">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1.115.5.7(11-5-9) 說明及</w:t>
            </w:r>
            <w:proofErr w:type="gramStart"/>
            <w:r w:rsidRPr="00733D11">
              <w:rPr>
                <w:rFonts w:ascii="標楷體" w:eastAsia="標楷體" w:hAnsi="標楷體" w:cs="標楷體" w:hint="eastAsia"/>
                <w:sz w:val="28"/>
                <w:szCs w:val="28"/>
              </w:rPr>
              <w:t>詢</w:t>
            </w:r>
            <w:proofErr w:type="gramEnd"/>
            <w:r w:rsidRPr="00733D11">
              <w:rPr>
                <w:rFonts w:ascii="標楷體" w:eastAsia="標楷體" w:hAnsi="標楷體" w:cs="標楷體" w:hint="eastAsia"/>
                <w:sz w:val="28"/>
                <w:szCs w:val="28"/>
              </w:rPr>
              <w:t>答完畢，另擇期繼續審查。</w:t>
            </w:r>
          </w:p>
          <w:p w14:paraId="7FD3CB65" w14:textId="77777777" w:rsidR="007533B4" w:rsidRPr="00733D11" w:rsidRDefault="007533B4" w:rsidP="004E27A2">
            <w:pPr>
              <w:spacing w:line="320" w:lineRule="exact"/>
              <w:ind w:left="284" w:hanging="284"/>
              <w:rPr>
                <w:rFonts w:ascii="標楷體" w:eastAsia="標楷體" w:hAnsi="標楷體" w:cs="Times New Roman"/>
                <w:b/>
                <w:smallCaps/>
                <w:spacing w:val="-20"/>
                <w:sz w:val="28"/>
                <w:szCs w:val="28"/>
              </w:rPr>
            </w:pPr>
            <w:r w:rsidRPr="00733D11">
              <w:rPr>
                <w:rFonts w:ascii="標楷體" w:eastAsia="標楷體" w:hAnsi="標楷體" w:cs="標楷體" w:hint="eastAsia"/>
                <w:sz w:val="28"/>
                <w:szCs w:val="28"/>
              </w:rPr>
              <w:t>2.115.6.4(11-5-13) 審查完竣。</w:t>
            </w:r>
          </w:p>
        </w:tc>
        <w:tc>
          <w:tcPr>
            <w:tcW w:w="907" w:type="pct"/>
            <w:tcBorders>
              <w:top w:val="single" w:sz="4" w:space="0" w:color="auto"/>
              <w:left w:val="single" w:sz="4" w:space="0" w:color="auto"/>
              <w:right w:val="single" w:sz="4" w:space="0" w:color="auto"/>
            </w:tcBorders>
            <w:vAlign w:val="center"/>
          </w:tcPr>
          <w:p w14:paraId="7B2EE2A4" w14:textId="77777777" w:rsidR="007533B4" w:rsidRPr="00733D11" w:rsidRDefault="007533B4" w:rsidP="004E27A2">
            <w:pPr>
              <w:spacing w:after="50" w:line="360" w:lineRule="exact"/>
              <w:jc w:val="center"/>
              <w:rPr>
                <w:rFonts w:ascii="標楷體" w:eastAsia="標楷體" w:hAnsi="標楷體" w:cs="標楷體"/>
                <w:b/>
                <w:sz w:val="28"/>
                <w:szCs w:val="28"/>
              </w:rPr>
            </w:pPr>
          </w:p>
        </w:tc>
      </w:tr>
      <w:tr w:rsidR="007533B4" w:rsidRPr="00733D11" w14:paraId="7282747F"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7C07FD86" w14:textId="77777777" w:rsidR="007533B4" w:rsidRPr="00733D11" w:rsidRDefault="007533B4" w:rsidP="004E27A2">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1-2</w:t>
            </w:r>
          </w:p>
        </w:tc>
        <w:tc>
          <w:tcPr>
            <w:tcW w:w="1446" w:type="pct"/>
            <w:tcBorders>
              <w:top w:val="single" w:sz="4" w:space="0" w:color="auto"/>
              <w:left w:val="single" w:sz="4" w:space="0" w:color="auto"/>
              <w:bottom w:val="single" w:sz="4" w:space="0" w:color="auto"/>
              <w:right w:val="single" w:sz="4" w:space="0" w:color="auto"/>
            </w:tcBorders>
            <w:vAlign w:val="center"/>
          </w:tcPr>
          <w:p w14:paraId="5995F8DC" w14:textId="77777777" w:rsidR="007533B4" w:rsidRPr="00733D11" w:rsidRDefault="007533B4" w:rsidP="004E27A2">
            <w:pPr>
              <w:spacing w:after="50" w:line="360" w:lineRule="exact"/>
              <w:jc w:val="both"/>
              <w:rPr>
                <w:rFonts w:ascii="標楷體" w:eastAsia="標楷體" w:hAnsi="標楷體" w:cs="標楷體"/>
                <w:b/>
                <w:sz w:val="28"/>
                <w:szCs w:val="28"/>
              </w:rPr>
            </w:pPr>
            <w:proofErr w:type="gramStart"/>
            <w:r w:rsidRPr="00733D11">
              <w:rPr>
                <w:rFonts w:ascii="標楷體" w:eastAsia="標楷體" w:hAnsi="標楷體" w:cs="Times New Roman" w:hint="eastAsia"/>
                <w:sz w:val="28"/>
                <w:szCs w:val="20"/>
              </w:rPr>
              <w:t>115</w:t>
            </w:r>
            <w:proofErr w:type="gramEnd"/>
            <w:r w:rsidRPr="00733D11">
              <w:rPr>
                <w:rFonts w:ascii="標楷體" w:eastAsia="標楷體" w:hAnsi="標楷體" w:cs="Times New Roman" w:hint="eastAsia"/>
                <w:sz w:val="28"/>
                <w:szCs w:val="20"/>
              </w:rPr>
              <w:t>年度中央政府總預算案關於衛生福利部主管公務預算。</w:t>
            </w:r>
          </w:p>
        </w:tc>
        <w:tc>
          <w:tcPr>
            <w:tcW w:w="784" w:type="pct"/>
            <w:tcBorders>
              <w:top w:val="single" w:sz="4" w:space="0" w:color="auto"/>
              <w:left w:val="single" w:sz="4" w:space="0" w:color="auto"/>
              <w:bottom w:val="single" w:sz="4" w:space="0" w:color="auto"/>
              <w:right w:val="single" w:sz="4" w:space="0" w:color="auto"/>
            </w:tcBorders>
            <w:vAlign w:val="center"/>
          </w:tcPr>
          <w:p w14:paraId="69790170" w14:textId="77777777" w:rsidR="007533B4" w:rsidRPr="00733D11" w:rsidRDefault="007533B4" w:rsidP="004E27A2">
            <w:pPr>
              <w:spacing w:line="360" w:lineRule="exact"/>
              <w:jc w:val="center"/>
              <w:rPr>
                <w:rFonts w:ascii="標楷體" w:eastAsia="標楷體" w:hAnsi="標楷體" w:cs="Times New Roman"/>
                <w:b/>
                <w:spacing w:val="-20"/>
                <w:sz w:val="28"/>
                <w:szCs w:val="28"/>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vAlign w:val="center"/>
          </w:tcPr>
          <w:p w14:paraId="623906A5" w14:textId="77777777" w:rsidR="007533B4" w:rsidRPr="00733D11" w:rsidRDefault="007533B4" w:rsidP="004E27A2">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1.115.5.11(11-5-10) 說明及</w:t>
            </w:r>
            <w:proofErr w:type="gramStart"/>
            <w:r w:rsidRPr="00733D11">
              <w:rPr>
                <w:rFonts w:ascii="標楷體" w:eastAsia="標楷體" w:hAnsi="標楷體" w:cs="標楷體" w:hint="eastAsia"/>
                <w:sz w:val="28"/>
                <w:szCs w:val="28"/>
              </w:rPr>
              <w:t>詢</w:t>
            </w:r>
            <w:proofErr w:type="gramEnd"/>
            <w:r w:rsidRPr="00733D11">
              <w:rPr>
                <w:rFonts w:ascii="標楷體" w:eastAsia="標楷體" w:hAnsi="標楷體" w:cs="標楷體" w:hint="eastAsia"/>
                <w:sz w:val="28"/>
                <w:szCs w:val="28"/>
              </w:rPr>
              <w:t>答完畢，另擇期繼續審查。</w:t>
            </w:r>
          </w:p>
          <w:p w14:paraId="40C0C36E" w14:textId="77777777" w:rsidR="007533B4" w:rsidRPr="00733D11" w:rsidRDefault="007533B4" w:rsidP="004E27A2">
            <w:pPr>
              <w:spacing w:line="320" w:lineRule="exact"/>
              <w:ind w:left="284" w:hanging="284"/>
              <w:rPr>
                <w:rFonts w:ascii="標楷體" w:eastAsia="標楷體" w:hAnsi="標楷體" w:cs="Times New Roman"/>
                <w:b/>
                <w:smallCaps/>
                <w:spacing w:val="-20"/>
                <w:sz w:val="28"/>
                <w:szCs w:val="28"/>
              </w:rPr>
            </w:pPr>
            <w:r w:rsidRPr="00733D11">
              <w:rPr>
                <w:rFonts w:ascii="標楷體" w:eastAsia="標楷體" w:hAnsi="標楷體" w:cs="標楷體" w:hint="eastAsia"/>
                <w:sz w:val="28"/>
                <w:szCs w:val="28"/>
              </w:rPr>
              <w:t>2.115.6.18(11-5-15) 審查完竣。</w:t>
            </w:r>
          </w:p>
        </w:tc>
        <w:tc>
          <w:tcPr>
            <w:tcW w:w="907" w:type="pct"/>
            <w:tcBorders>
              <w:left w:val="single" w:sz="4" w:space="0" w:color="auto"/>
              <w:right w:val="single" w:sz="4" w:space="0" w:color="auto"/>
            </w:tcBorders>
            <w:vAlign w:val="center"/>
          </w:tcPr>
          <w:p w14:paraId="3E16247C" w14:textId="77777777" w:rsidR="007533B4" w:rsidRPr="00733D11" w:rsidRDefault="007533B4" w:rsidP="004E27A2">
            <w:pPr>
              <w:spacing w:after="50" w:line="360" w:lineRule="exact"/>
              <w:jc w:val="center"/>
              <w:rPr>
                <w:rFonts w:ascii="標楷體" w:eastAsia="標楷體" w:hAnsi="標楷體" w:cs="標楷體"/>
                <w:b/>
                <w:sz w:val="28"/>
                <w:szCs w:val="28"/>
              </w:rPr>
            </w:pPr>
          </w:p>
        </w:tc>
      </w:tr>
      <w:tr w:rsidR="007533B4" w:rsidRPr="00733D11" w14:paraId="1D2C6C03"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11BC28F8" w14:textId="77777777" w:rsidR="007533B4" w:rsidRPr="00733D11" w:rsidRDefault="007533B4" w:rsidP="004E27A2">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1-3</w:t>
            </w:r>
          </w:p>
        </w:tc>
        <w:tc>
          <w:tcPr>
            <w:tcW w:w="1446" w:type="pct"/>
            <w:tcBorders>
              <w:top w:val="single" w:sz="4" w:space="0" w:color="auto"/>
              <w:left w:val="single" w:sz="4" w:space="0" w:color="auto"/>
              <w:bottom w:val="single" w:sz="4" w:space="0" w:color="auto"/>
              <w:right w:val="single" w:sz="4" w:space="0" w:color="auto"/>
            </w:tcBorders>
            <w:vAlign w:val="center"/>
          </w:tcPr>
          <w:p w14:paraId="7A7C7D3E" w14:textId="77777777" w:rsidR="007533B4" w:rsidRPr="00733D11" w:rsidRDefault="007533B4" w:rsidP="004E27A2">
            <w:pPr>
              <w:spacing w:after="50" w:line="360" w:lineRule="exact"/>
              <w:jc w:val="both"/>
              <w:rPr>
                <w:rFonts w:ascii="標楷體" w:eastAsia="標楷體" w:hAnsi="標楷體" w:cs="標楷體"/>
                <w:b/>
                <w:sz w:val="28"/>
                <w:szCs w:val="28"/>
              </w:rPr>
            </w:pPr>
            <w:proofErr w:type="gramStart"/>
            <w:r w:rsidRPr="00733D11">
              <w:rPr>
                <w:rFonts w:ascii="標楷體" w:eastAsia="標楷體" w:hAnsi="標楷體" w:cs="Times New Roman" w:hint="eastAsia"/>
                <w:sz w:val="28"/>
                <w:szCs w:val="20"/>
              </w:rPr>
              <w:t>115</w:t>
            </w:r>
            <w:proofErr w:type="gramEnd"/>
            <w:r w:rsidRPr="00733D11">
              <w:rPr>
                <w:rFonts w:ascii="標楷體" w:eastAsia="標楷體" w:hAnsi="標楷體" w:cs="Times New Roman" w:hint="eastAsia"/>
                <w:sz w:val="28"/>
                <w:szCs w:val="20"/>
              </w:rPr>
              <w:t>年度中央政府總預算案關於環境部主管公務預算。</w:t>
            </w:r>
          </w:p>
        </w:tc>
        <w:tc>
          <w:tcPr>
            <w:tcW w:w="784" w:type="pct"/>
            <w:tcBorders>
              <w:top w:val="single" w:sz="4" w:space="0" w:color="auto"/>
              <w:left w:val="single" w:sz="4" w:space="0" w:color="auto"/>
              <w:bottom w:val="single" w:sz="4" w:space="0" w:color="auto"/>
              <w:right w:val="single" w:sz="4" w:space="0" w:color="auto"/>
            </w:tcBorders>
            <w:vAlign w:val="center"/>
          </w:tcPr>
          <w:p w14:paraId="14DDBAD9" w14:textId="77777777" w:rsidR="007533B4" w:rsidRPr="00733D11" w:rsidRDefault="007533B4" w:rsidP="004E27A2">
            <w:pPr>
              <w:spacing w:line="360" w:lineRule="exact"/>
              <w:jc w:val="center"/>
              <w:rPr>
                <w:rFonts w:ascii="標楷體" w:eastAsia="標楷體" w:hAnsi="標楷體" w:cs="Times New Roman"/>
                <w:b/>
                <w:spacing w:val="-20"/>
                <w:sz w:val="28"/>
                <w:szCs w:val="28"/>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vAlign w:val="center"/>
          </w:tcPr>
          <w:p w14:paraId="1955CC1C" w14:textId="77777777" w:rsidR="007533B4" w:rsidRPr="00733D11" w:rsidRDefault="007533B4" w:rsidP="004E27A2">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1.115.4.22(11-5-7) 說明及</w:t>
            </w:r>
            <w:proofErr w:type="gramStart"/>
            <w:r w:rsidRPr="00733D11">
              <w:rPr>
                <w:rFonts w:ascii="標楷體" w:eastAsia="標楷體" w:hAnsi="標楷體" w:cs="標楷體" w:hint="eastAsia"/>
                <w:sz w:val="28"/>
                <w:szCs w:val="28"/>
              </w:rPr>
              <w:t>詢</w:t>
            </w:r>
            <w:proofErr w:type="gramEnd"/>
            <w:r w:rsidRPr="00733D11">
              <w:rPr>
                <w:rFonts w:ascii="標楷體" w:eastAsia="標楷體" w:hAnsi="標楷體" w:cs="標楷體" w:hint="eastAsia"/>
                <w:sz w:val="28"/>
                <w:szCs w:val="28"/>
              </w:rPr>
              <w:t>答完畢，另擇期繼續審查。</w:t>
            </w:r>
          </w:p>
          <w:p w14:paraId="0B840745" w14:textId="77777777" w:rsidR="007533B4" w:rsidRPr="00733D11" w:rsidRDefault="007533B4" w:rsidP="004E27A2">
            <w:pPr>
              <w:spacing w:line="320" w:lineRule="exact"/>
              <w:ind w:left="284" w:hanging="284"/>
              <w:rPr>
                <w:rFonts w:ascii="標楷體" w:eastAsia="標楷體" w:hAnsi="標楷體" w:cs="Times New Roman"/>
                <w:b/>
                <w:smallCaps/>
                <w:spacing w:val="-20"/>
                <w:sz w:val="28"/>
                <w:szCs w:val="28"/>
              </w:rPr>
            </w:pPr>
            <w:r w:rsidRPr="00733D11">
              <w:rPr>
                <w:rFonts w:ascii="標楷體" w:eastAsia="標楷體" w:hAnsi="標楷體" w:cs="標楷體" w:hint="eastAsia"/>
                <w:sz w:val="28"/>
                <w:szCs w:val="28"/>
              </w:rPr>
              <w:t>2.115.5.21(11-5-11) 審查完竣。</w:t>
            </w:r>
          </w:p>
        </w:tc>
        <w:tc>
          <w:tcPr>
            <w:tcW w:w="907" w:type="pct"/>
            <w:tcBorders>
              <w:left w:val="single" w:sz="4" w:space="0" w:color="auto"/>
              <w:right w:val="single" w:sz="4" w:space="0" w:color="auto"/>
            </w:tcBorders>
            <w:vAlign w:val="center"/>
          </w:tcPr>
          <w:p w14:paraId="6317A546" w14:textId="77777777" w:rsidR="007533B4" w:rsidRPr="00733D11" w:rsidRDefault="007533B4" w:rsidP="004E27A2">
            <w:pPr>
              <w:spacing w:after="50" w:line="360" w:lineRule="exact"/>
              <w:jc w:val="center"/>
              <w:rPr>
                <w:rFonts w:ascii="標楷體" w:eastAsia="標楷體" w:hAnsi="標楷體" w:cs="標楷體"/>
                <w:b/>
                <w:sz w:val="28"/>
                <w:szCs w:val="28"/>
              </w:rPr>
            </w:pPr>
          </w:p>
        </w:tc>
      </w:tr>
      <w:tr w:rsidR="007533B4" w:rsidRPr="00733D11" w14:paraId="74949A89"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4C38730D" w14:textId="77777777" w:rsidR="007533B4" w:rsidRPr="00733D11" w:rsidRDefault="007533B4" w:rsidP="004E27A2">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2-1</w:t>
            </w:r>
          </w:p>
        </w:tc>
        <w:tc>
          <w:tcPr>
            <w:tcW w:w="1446" w:type="pct"/>
            <w:tcBorders>
              <w:top w:val="single" w:sz="4" w:space="0" w:color="auto"/>
              <w:left w:val="single" w:sz="4" w:space="0" w:color="auto"/>
              <w:bottom w:val="single" w:sz="4" w:space="0" w:color="auto"/>
              <w:right w:val="single" w:sz="4" w:space="0" w:color="auto"/>
            </w:tcBorders>
            <w:vAlign w:val="center"/>
          </w:tcPr>
          <w:p w14:paraId="2CA289E6" w14:textId="77777777" w:rsidR="007533B4" w:rsidRPr="00733D11" w:rsidRDefault="007533B4" w:rsidP="004E27A2">
            <w:pPr>
              <w:spacing w:after="50" w:line="360" w:lineRule="exact"/>
              <w:jc w:val="both"/>
              <w:rPr>
                <w:rFonts w:ascii="標楷體" w:eastAsia="標楷體" w:hAnsi="標楷體" w:cs="Times New Roman"/>
                <w:sz w:val="28"/>
                <w:szCs w:val="20"/>
              </w:rPr>
            </w:pPr>
            <w:proofErr w:type="gramStart"/>
            <w:r w:rsidRPr="00733D11">
              <w:rPr>
                <w:rFonts w:ascii="標楷體" w:eastAsia="標楷體" w:hAnsi="標楷體" w:cs="Times New Roman" w:hint="eastAsia"/>
                <w:sz w:val="28"/>
                <w:szCs w:val="20"/>
              </w:rPr>
              <w:t>115</w:t>
            </w:r>
            <w:proofErr w:type="gramEnd"/>
            <w:r w:rsidRPr="00733D11">
              <w:rPr>
                <w:rFonts w:ascii="標楷體" w:eastAsia="標楷體" w:hAnsi="標楷體" w:cs="Times New Roman" w:hint="eastAsia"/>
                <w:sz w:val="28"/>
                <w:szCs w:val="20"/>
              </w:rPr>
              <w:t>年度中央政府總預算案附屬單位預算關於勞動部主管非營業基金及信託基金。</w:t>
            </w:r>
          </w:p>
        </w:tc>
        <w:tc>
          <w:tcPr>
            <w:tcW w:w="784" w:type="pct"/>
            <w:tcBorders>
              <w:top w:val="single" w:sz="4" w:space="0" w:color="auto"/>
              <w:left w:val="single" w:sz="4" w:space="0" w:color="auto"/>
              <w:bottom w:val="single" w:sz="4" w:space="0" w:color="auto"/>
              <w:right w:val="single" w:sz="4" w:space="0" w:color="auto"/>
            </w:tcBorders>
            <w:vAlign w:val="center"/>
          </w:tcPr>
          <w:p w14:paraId="7290FDAA" w14:textId="77777777" w:rsidR="007533B4" w:rsidRPr="00733D11" w:rsidRDefault="007533B4" w:rsidP="004E27A2">
            <w:pPr>
              <w:spacing w:line="360" w:lineRule="exact"/>
              <w:jc w:val="center"/>
              <w:rPr>
                <w:rFonts w:ascii="標楷體" w:eastAsia="標楷體" w:hAnsi="標楷體" w:cs="Times New Roman"/>
                <w:sz w:val="28"/>
                <w:szCs w:val="20"/>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tcPr>
          <w:p w14:paraId="3F605D0B" w14:textId="77777777" w:rsidR="007533B4" w:rsidRPr="00733D11" w:rsidRDefault="007533B4" w:rsidP="004E27A2">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1.115.5.7(11-5-9) 說明及</w:t>
            </w:r>
            <w:proofErr w:type="gramStart"/>
            <w:r w:rsidRPr="00733D11">
              <w:rPr>
                <w:rFonts w:ascii="標楷體" w:eastAsia="標楷體" w:hAnsi="標楷體" w:cs="標楷體" w:hint="eastAsia"/>
                <w:sz w:val="28"/>
                <w:szCs w:val="28"/>
              </w:rPr>
              <w:t>詢</w:t>
            </w:r>
            <w:proofErr w:type="gramEnd"/>
            <w:r w:rsidRPr="00733D11">
              <w:rPr>
                <w:rFonts w:ascii="標楷體" w:eastAsia="標楷體" w:hAnsi="標楷體" w:cs="標楷體" w:hint="eastAsia"/>
                <w:sz w:val="28"/>
                <w:szCs w:val="28"/>
              </w:rPr>
              <w:t>答完畢，另擇期繼續審查。</w:t>
            </w:r>
          </w:p>
          <w:p w14:paraId="6EDE3341" w14:textId="77777777" w:rsidR="007533B4" w:rsidRPr="00733D11" w:rsidRDefault="007533B4" w:rsidP="004E27A2">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2.115.6.4(11-5-13) 審查完竣。</w:t>
            </w:r>
          </w:p>
        </w:tc>
        <w:tc>
          <w:tcPr>
            <w:tcW w:w="907" w:type="pct"/>
            <w:tcBorders>
              <w:left w:val="single" w:sz="4" w:space="0" w:color="auto"/>
              <w:right w:val="single" w:sz="4" w:space="0" w:color="auto"/>
            </w:tcBorders>
            <w:vAlign w:val="center"/>
          </w:tcPr>
          <w:p w14:paraId="5D6130A9" w14:textId="77777777" w:rsidR="007533B4" w:rsidRPr="00733D11" w:rsidRDefault="007533B4" w:rsidP="004E27A2">
            <w:pPr>
              <w:spacing w:after="50" w:line="360" w:lineRule="exact"/>
              <w:jc w:val="center"/>
              <w:rPr>
                <w:rFonts w:ascii="標楷體" w:eastAsia="標楷體" w:hAnsi="標楷體" w:cs="標楷體"/>
                <w:b/>
                <w:sz w:val="28"/>
                <w:szCs w:val="28"/>
              </w:rPr>
            </w:pPr>
          </w:p>
        </w:tc>
      </w:tr>
      <w:tr w:rsidR="007533B4" w:rsidRPr="00733D11" w14:paraId="033ECBEA"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03F95D21" w14:textId="77777777" w:rsidR="007533B4" w:rsidRPr="00733D11" w:rsidRDefault="007533B4" w:rsidP="004E27A2">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2-2</w:t>
            </w:r>
          </w:p>
        </w:tc>
        <w:tc>
          <w:tcPr>
            <w:tcW w:w="1446" w:type="pct"/>
            <w:tcBorders>
              <w:top w:val="single" w:sz="4" w:space="0" w:color="auto"/>
              <w:left w:val="single" w:sz="4" w:space="0" w:color="auto"/>
              <w:bottom w:val="single" w:sz="4" w:space="0" w:color="auto"/>
              <w:right w:val="single" w:sz="4" w:space="0" w:color="auto"/>
            </w:tcBorders>
            <w:vAlign w:val="center"/>
          </w:tcPr>
          <w:p w14:paraId="10766913" w14:textId="77777777" w:rsidR="007533B4" w:rsidRPr="00733D11" w:rsidRDefault="007533B4" w:rsidP="004E27A2">
            <w:pPr>
              <w:spacing w:after="50" w:line="360" w:lineRule="exact"/>
              <w:jc w:val="both"/>
              <w:rPr>
                <w:rFonts w:ascii="標楷體" w:eastAsia="標楷體" w:hAnsi="標楷體" w:cs="Times New Roman"/>
                <w:sz w:val="28"/>
                <w:szCs w:val="20"/>
              </w:rPr>
            </w:pPr>
            <w:proofErr w:type="gramStart"/>
            <w:r w:rsidRPr="00733D11">
              <w:rPr>
                <w:rFonts w:ascii="標楷體" w:eastAsia="標楷體" w:hAnsi="標楷體" w:cs="Times New Roman" w:hint="eastAsia"/>
                <w:sz w:val="28"/>
                <w:szCs w:val="20"/>
              </w:rPr>
              <w:t>115</w:t>
            </w:r>
            <w:proofErr w:type="gramEnd"/>
            <w:r w:rsidRPr="00733D11">
              <w:rPr>
                <w:rFonts w:ascii="標楷體" w:eastAsia="標楷體" w:hAnsi="標楷體" w:cs="Times New Roman" w:hint="eastAsia"/>
                <w:sz w:val="28"/>
                <w:szCs w:val="20"/>
              </w:rPr>
              <w:t>年度中央政府總預算案附屬單位預算關於衛生福利部主管非營業基金。</w:t>
            </w:r>
          </w:p>
        </w:tc>
        <w:tc>
          <w:tcPr>
            <w:tcW w:w="784" w:type="pct"/>
            <w:tcBorders>
              <w:top w:val="single" w:sz="4" w:space="0" w:color="auto"/>
              <w:left w:val="single" w:sz="4" w:space="0" w:color="auto"/>
              <w:bottom w:val="single" w:sz="4" w:space="0" w:color="auto"/>
              <w:right w:val="single" w:sz="4" w:space="0" w:color="auto"/>
            </w:tcBorders>
            <w:vAlign w:val="center"/>
          </w:tcPr>
          <w:p w14:paraId="29A9A637" w14:textId="77777777" w:rsidR="007533B4" w:rsidRPr="00733D11" w:rsidRDefault="007533B4" w:rsidP="004E27A2">
            <w:pPr>
              <w:spacing w:line="360" w:lineRule="exact"/>
              <w:jc w:val="center"/>
              <w:rPr>
                <w:rFonts w:ascii="標楷體" w:eastAsia="標楷體" w:hAnsi="標楷體" w:cs="Times New Roman"/>
                <w:sz w:val="28"/>
                <w:szCs w:val="20"/>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tcPr>
          <w:p w14:paraId="6C5A5B2D" w14:textId="77777777" w:rsidR="007533B4" w:rsidRPr="00733D11" w:rsidRDefault="007533B4" w:rsidP="004E27A2">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1.115.5.11(11-5-10) 說明及</w:t>
            </w:r>
            <w:proofErr w:type="gramStart"/>
            <w:r w:rsidRPr="00733D11">
              <w:rPr>
                <w:rFonts w:ascii="標楷體" w:eastAsia="標楷體" w:hAnsi="標楷體" w:cs="標楷體" w:hint="eastAsia"/>
                <w:sz w:val="28"/>
                <w:szCs w:val="28"/>
              </w:rPr>
              <w:t>詢</w:t>
            </w:r>
            <w:proofErr w:type="gramEnd"/>
            <w:r w:rsidRPr="00733D11">
              <w:rPr>
                <w:rFonts w:ascii="標楷體" w:eastAsia="標楷體" w:hAnsi="標楷體" w:cs="標楷體" w:hint="eastAsia"/>
                <w:sz w:val="28"/>
                <w:szCs w:val="28"/>
              </w:rPr>
              <w:t>答完畢，另擇期繼續審查。</w:t>
            </w:r>
          </w:p>
          <w:p w14:paraId="6168CD53" w14:textId="77777777" w:rsidR="007533B4" w:rsidRPr="00733D11" w:rsidRDefault="007533B4" w:rsidP="004E27A2">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2.115.6.18(11-5-15) 審查完竣。</w:t>
            </w:r>
          </w:p>
        </w:tc>
        <w:tc>
          <w:tcPr>
            <w:tcW w:w="907" w:type="pct"/>
            <w:tcBorders>
              <w:left w:val="single" w:sz="4" w:space="0" w:color="auto"/>
              <w:right w:val="single" w:sz="4" w:space="0" w:color="auto"/>
            </w:tcBorders>
            <w:vAlign w:val="center"/>
          </w:tcPr>
          <w:p w14:paraId="0C99CC49" w14:textId="77777777" w:rsidR="007533B4" w:rsidRPr="00733D11" w:rsidRDefault="007533B4" w:rsidP="004E27A2">
            <w:pPr>
              <w:spacing w:after="50" w:line="360" w:lineRule="exact"/>
              <w:jc w:val="center"/>
              <w:rPr>
                <w:rFonts w:ascii="標楷體" w:eastAsia="標楷體" w:hAnsi="標楷體" w:cs="標楷體"/>
                <w:b/>
                <w:sz w:val="28"/>
                <w:szCs w:val="28"/>
              </w:rPr>
            </w:pPr>
          </w:p>
        </w:tc>
      </w:tr>
      <w:tr w:rsidR="007533B4" w:rsidRPr="00733D11" w14:paraId="6A0CEBC8" w14:textId="77777777" w:rsidTr="004E27A2">
        <w:trPr>
          <w:jc w:val="center"/>
        </w:trPr>
        <w:tc>
          <w:tcPr>
            <w:tcW w:w="291" w:type="pct"/>
            <w:tcBorders>
              <w:top w:val="single" w:sz="4" w:space="0" w:color="auto"/>
              <w:left w:val="single" w:sz="4" w:space="0" w:color="auto"/>
              <w:bottom w:val="single" w:sz="4" w:space="0" w:color="auto"/>
              <w:right w:val="single" w:sz="4" w:space="0" w:color="auto"/>
            </w:tcBorders>
            <w:vAlign w:val="center"/>
          </w:tcPr>
          <w:p w14:paraId="1B2176C0" w14:textId="77777777" w:rsidR="007533B4" w:rsidRPr="00733D11" w:rsidRDefault="007533B4" w:rsidP="004E27A2">
            <w:pPr>
              <w:spacing w:after="50" w:line="240" w:lineRule="atLeast"/>
              <w:jc w:val="both"/>
              <w:rPr>
                <w:rFonts w:ascii="標楷體" w:eastAsia="標楷體" w:hAnsi="標楷體" w:cs="標楷體"/>
                <w:color w:val="000000"/>
                <w:sz w:val="28"/>
                <w:szCs w:val="20"/>
              </w:rPr>
            </w:pPr>
            <w:r w:rsidRPr="00733D11">
              <w:rPr>
                <w:rFonts w:ascii="標楷體" w:eastAsia="標楷體" w:hAnsi="標楷體" w:cs="標楷體" w:hint="eastAsia"/>
                <w:color w:val="000000"/>
                <w:sz w:val="28"/>
                <w:szCs w:val="20"/>
              </w:rPr>
              <w:t>2-3</w:t>
            </w:r>
          </w:p>
        </w:tc>
        <w:tc>
          <w:tcPr>
            <w:tcW w:w="1446" w:type="pct"/>
            <w:tcBorders>
              <w:top w:val="single" w:sz="4" w:space="0" w:color="auto"/>
              <w:left w:val="single" w:sz="4" w:space="0" w:color="auto"/>
              <w:bottom w:val="single" w:sz="4" w:space="0" w:color="auto"/>
              <w:right w:val="single" w:sz="4" w:space="0" w:color="auto"/>
            </w:tcBorders>
            <w:vAlign w:val="center"/>
          </w:tcPr>
          <w:p w14:paraId="6DD553B4" w14:textId="77777777" w:rsidR="007533B4" w:rsidRPr="00733D11" w:rsidRDefault="007533B4" w:rsidP="004E27A2">
            <w:pPr>
              <w:spacing w:after="50" w:line="360" w:lineRule="exact"/>
              <w:jc w:val="both"/>
              <w:rPr>
                <w:rFonts w:ascii="標楷體" w:eastAsia="標楷體" w:hAnsi="標楷體" w:cs="Times New Roman"/>
                <w:sz w:val="28"/>
                <w:szCs w:val="20"/>
              </w:rPr>
            </w:pPr>
            <w:proofErr w:type="gramStart"/>
            <w:r w:rsidRPr="00733D11">
              <w:rPr>
                <w:rFonts w:ascii="標楷體" w:eastAsia="標楷體" w:hAnsi="標楷體" w:cs="Times New Roman" w:hint="eastAsia"/>
                <w:sz w:val="28"/>
                <w:szCs w:val="20"/>
              </w:rPr>
              <w:t>115</w:t>
            </w:r>
            <w:proofErr w:type="gramEnd"/>
            <w:r w:rsidRPr="00733D11">
              <w:rPr>
                <w:rFonts w:ascii="標楷體" w:eastAsia="標楷體" w:hAnsi="標楷體" w:cs="Times New Roman" w:hint="eastAsia"/>
                <w:sz w:val="28"/>
                <w:szCs w:val="20"/>
              </w:rPr>
              <w:t>年度中央政府總預算案附屬單位預算關於環境部主管非營業基金及信託基金。</w:t>
            </w:r>
          </w:p>
        </w:tc>
        <w:tc>
          <w:tcPr>
            <w:tcW w:w="784" w:type="pct"/>
            <w:tcBorders>
              <w:top w:val="single" w:sz="4" w:space="0" w:color="auto"/>
              <w:left w:val="single" w:sz="4" w:space="0" w:color="auto"/>
              <w:bottom w:val="single" w:sz="4" w:space="0" w:color="auto"/>
              <w:right w:val="single" w:sz="4" w:space="0" w:color="auto"/>
            </w:tcBorders>
            <w:vAlign w:val="center"/>
          </w:tcPr>
          <w:p w14:paraId="2BF91AD3" w14:textId="77777777" w:rsidR="007533B4" w:rsidRPr="00733D11" w:rsidRDefault="007533B4" w:rsidP="004E27A2">
            <w:pPr>
              <w:spacing w:line="360" w:lineRule="exact"/>
              <w:jc w:val="center"/>
              <w:rPr>
                <w:rFonts w:ascii="標楷體" w:eastAsia="標楷體" w:hAnsi="標楷體" w:cs="Times New Roman"/>
                <w:sz w:val="28"/>
                <w:szCs w:val="20"/>
              </w:rPr>
            </w:pPr>
            <w:r w:rsidRPr="00733D11">
              <w:rPr>
                <w:rFonts w:ascii="標楷體" w:eastAsia="標楷體" w:hAnsi="標楷體" w:cs="Times New Roman" w:hint="eastAsia"/>
                <w:sz w:val="28"/>
                <w:szCs w:val="20"/>
              </w:rPr>
              <w:t>社會福利及衛生環境</w:t>
            </w:r>
          </w:p>
        </w:tc>
        <w:tc>
          <w:tcPr>
            <w:tcW w:w="1572" w:type="pct"/>
            <w:tcBorders>
              <w:top w:val="single" w:sz="4" w:space="0" w:color="auto"/>
              <w:left w:val="single" w:sz="4" w:space="0" w:color="auto"/>
              <w:bottom w:val="single" w:sz="4" w:space="0" w:color="auto"/>
              <w:right w:val="single" w:sz="4" w:space="0" w:color="auto"/>
            </w:tcBorders>
          </w:tcPr>
          <w:p w14:paraId="0E86E300" w14:textId="77777777" w:rsidR="007533B4" w:rsidRPr="00733D11" w:rsidRDefault="007533B4" w:rsidP="004E27A2">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1.115.4.22(11-5-7) 說明及</w:t>
            </w:r>
            <w:proofErr w:type="gramStart"/>
            <w:r w:rsidRPr="00733D11">
              <w:rPr>
                <w:rFonts w:ascii="標楷體" w:eastAsia="標楷體" w:hAnsi="標楷體" w:cs="標楷體" w:hint="eastAsia"/>
                <w:sz w:val="28"/>
                <w:szCs w:val="28"/>
              </w:rPr>
              <w:t>詢</w:t>
            </w:r>
            <w:proofErr w:type="gramEnd"/>
            <w:r w:rsidRPr="00733D11">
              <w:rPr>
                <w:rFonts w:ascii="標楷體" w:eastAsia="標楷體" w:hAnsi="標楷體" w:cs="標楷體" w:hint="eastAsia"/>
                <w:sz w:val="28"/>
                <w:szCs w:val="28"/>
              </w:rPr>
              <w:t>答完畢，另擇期繼續審查。</w:t>
            </w:r>
          </w:p>
          <w:p w14:paraId="67BF4260" w14:textId="77777777" w:rsidR="007533B4" w:rsidRPr="00733D11" w:rsidRDefault="007533B4" w:rsidP="004E27A2">
            <w:pPr>
              <w:spacing w:line="320" w:lineRule="exact"/>
              <w:ind w:left="284" w:hanging="284"/>
              <w:rPr>
                <w:rFonts w:ascii="標楷體" w:eastAsia="標楷體" w:hAnsi="標楷體" w:cs="標楷體"/>
                <w:sz w:val="28"/>
                <w:szCs w:val="28"/>
              </w:rPr>
            </w:pPr>
            <w:r w:rsidRPr="00733D11">
              <w:rPr>
                <w:rFonts w:ascii="標楷體" w:eastAsia="標楷體" w:hAnsi="標楷體" w:cs="標楷體" w:hint="eastAsia"/>
                <w:sz w:val="28"/>
                <w:szCs w:val="28"/>
              </w:rPr>
              <w:t>2.115.5.21(11-5-11) 審查完竣。</w:t>
            </w:r>
          </w:p>
        </w:tc>
        <w:tc>
          <w:tcPr>
            <w:tcW w:w="907" w:type="pct"/>
            <w:tcBorders>
              <w:left w:val="single" w:sz="4" w:space="0" w:color="auto"/>
              <w:bottom w:val="single" w:sz="4" w:space="0" w:color="auto"/>
              <w:right w:val="single" w:sz="4" w:space="0" w:color="auto"/>
            </w:tcBorders>
            <w:vAlign w:val="center"/>
          </w:tcPr>
          <w:p w14:paraId="2F6252BD" w14:textId="77777777" w:rsidR="007533B4" w:rsidRPr="00733D11" w:rsidRDefault="007533B4" w:rsidP="004E27A2">
            <w:pPr>
              <w:spacing w:after="50" w:line="360" w:lineRule="exact"/>
              <w:jc w:val="center"/>
              <w:rPr>
                <w:rFonts w:ascii="標楷體" w:eastAsia="標楷體" w:hAnsi="標楷體" w:cs="標楷體"/>
                <w:b/>
                <w:sz w:val="28"/>
                <w:szCs w:val="28"/>
              </w:rPr>
            </w:pPr>
          </w:p>
        </w:tc>
      </w:tr>
    </w:tbl>
    <w:p w14:paraId="7E952A56" w14:textId="77777777" w:rsidR="007533B4" w:rsidRPr="007533B4" w:rsidRDefault="007533B4" w:rsidP="007533B4">
      <w:pPr>
        <w:rPr>
          <w:rFonts w:hint="eastAsia"/>
        </w:rPr>
      </w:pPr>
    </w:p>
    <w:p w14:paraId="7BF799DF" w14:textId="338DD62F" w:rsidR="00EA0127" w:rsidRDefault="00EA0127" w:rsidP="004C0909">
      <w:pPr>
        <w:pStyle w:val="30"/>
        <w:numPr>
          <w:ilvl w:val="0"/>
          <w:numId w:val="5"/>
        </w:numPr>
        <w:ind w:left="964" w:hanging="482"/>
      </w:pPr>
      <w:bookmarkStart w:id="11" w:name="_Toc44418874"/>
      <w:bookmarkStart w:id="12" w:name="_Toc44419258"/>
      <w:bookmarkStart w:id="13" w:name="_Toc44419499"/>
      <w:bookmarkEnd w:id="4"/>
      <w:r w:rsidRPr="00EA0127">
        <w:rPr>
          <w:rFonts w:hint="eastAsia"/>
        </w:rPr>
        <w:lastRenderedPageBreak/>
        <w:t>財團法人預（決）算案（</w:t>
      </w:r>
      <w:r w:rsidR="00E93A71">
        <w:rPr>
          <w:rFonts w:hint="eastAsia"/>
        </w:rPr>
        <w:t>2</w:t>
      </w:r>
      <w:r w:rsidRPr="00EA0127">
        <w:rPr>
          <w:rFonts w:hint="eastAsia"/>
        </w:rPr>
        <w:t>案）</w:t>
      </w:r>
      <w:bookmarkEnd w:id="11"/>
      <w:bookmarkEnd w:id="12"/>
      <w:bookmarkEnd w:id="13"/>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4"/>
        <w:gridCol w:w="3085"/>
        <w:gridCol w:w="1559"/>
        <w:gridCol w:w="1418"/>
        <w:gridCol w:w="1843"/>
        <w:gridCol w:w="1701"/>
      </w:tblGrid>
      <w:tr w:rsidR="00A07D13" w:rsidRPr="00A07D13" w14:paraId="7141AF73" w14:textId="77777777" w:rsidTr="003557AB">
        <w:trPr>
          <w:trHeight w:val="1317"/>
          <w:jc w:val="center"/>
        </w:trPr>
        <w:tc>
          <w:tcPr>
            <w:tcW w:w="454" w:type="dxa"/>
            <w:tcBorders>
              <w:top w:val="single" w:sz="4" w:space="0" w:color="auto"/>
              <w:left w:val="single" w:sz="4" w:space="0" w:color="auto"/>
              <w:bottom w:val="single" w:sz="4" w:space="0" w:color="auto"/>
              <w:right w:val="single" w:sz="4" w:space="0" w:color="auto"/>
            </w:tcBorders>
            <w:vAlign w:val="center"/>
            <w:hideMark/>
          </w:tcPr>
          <w:p w14:paraId="29FA87FD" w14:textId="77777777" w:rsidR="00A07D13" w:rsidRPr="00A07D13" w:rsidRDefault="00A07D13" w:rsidP="00A07D13">
            <w:pPr>
              <w:spacing w:after="50" w:line="360" w:lineRule="exact"/>
              <w:jc w:val="center"/>
              <w:rPr>
                <w:rFonts w:ascii="標楷體" w:eastAsia="標楷體" w:hAnsi="標楷體" w:cs="Times New Roman"/>
                <w:b/>
                <w:sz w:val="28"/>
                <w:szCs w:val="28"/>
              </w:rPr>
            </w:pPr>
            <w:r w:rsidRPr="00A07D13">
              <w:rPr>
                <w:rFonts w:ascii="標楷體" w:eastAsia="標楷體" w:hAnsi="標楷體" w:cs="標楷體" w:hint="eastAsia"/>
                <w:b/>
                <w:sz w:val="28"/>
                <w:szCs w:val="28"/>
              </w:rPr>
              <w:t>序號</w:t>
            </w:r>
          </w:p>
        </w:tc>
        <w:tc>
          <w:tcPr>
            <w:tcW w:w="3085" w:type="dxa"/>
            <w:tcBorders>
              <w:top w:val="single" w:sz="4" w:space="0" w:color="auto"/>
              <w:left w:val="single" w:sz="4" w:space="0" w:color="auto"/>
              <w:bottom w:val="single" w:sz="4" w:space="0" w:color="auto"/>
              <w:right w:val="single" w:sz="4" w:space="0" w:color="auto"/>
            </w:tcBorders>
            <w:vAlign w:val="center"/>
            <w:hideMark/>
          </w:tcPr>
          <w:p w14:paraId="0B3FAF48" w14:textId="77777777" w:rsidR="00A07D13" w:rsidRPr="00A07D13" w:rsidRDefault="00A07D13" w:rsidP="00A07D13">
            <w:pPr>
              <w:spacing w:after="50" w:line="360" w:lineRule="exact"/>
              <w:jc w:val="center"/>
              <w:rPr>
                <w:rFonts w:ascii="標楷體" w:eastAsia="標楷體" w:hAnsi="標楷體" w:cs="Times New Roman"/>
                <w:b/>
                <w:sz w:val="28"/>
                <w:szCs w:val="28"/>
              </w:rPr>
            </w:pPr>
            <w:r w:rsidRPr="00A07D13">
              <w:rPr>
                <w:rFonts w:ascii="標楷體" w:eastAsia="標楷體" w:hAnsi="標楷體" w:cs="標楷體" w:hint="eastAsia"/>
                <w:b/>
                <w:sz w:val="28"/>
                <w:szCs w:val="28"/>
              </w:rPr>
              <w:t>案  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3423BE" w14:textId="77777777" w:rsidR="00A07D13" w:rsidRPr="00A07D13" w:rsidRDefault="00A07D13" w:rsidP="00A07D13">
            <w:pPr>
              <w:spacing w:line="360" w:lineRule="exact"/>
              <w:jc w:val="center"/>
              <w:rPr>
                <w:rFonts w:ascii="標楷體" w:eastAsia="標楷體" w:hAnsi="標楷體" w:cs="標楷體"/>
                <w:b/>
                <w:spacing w:val="-20"/>
                <w:sz w:val="28"/>
                <w:szCs w:val="28"/>
              </w:rPr>
            </w:pPr>
            <w:r w:rsidRPr="00A07D13">
              <w:rPr>
                <w:rFonts w:ascii="標楷體" w:eastAsia="標楷體" w:hAnsi="標楷體" w:cs="標楷體" w:hint="eastAsia"/>
                <w:b/>
                <w:spacing w:val="-20"/>
                <w:sz w:val="28"/>
                <w:szCs w:val="28"/>
              </w:rPr>
              <w:t>院會交付</w:t>
            </w:r>
          </w:p>
          <w:p w14:paraId="5C4BE78B" w14:textId="77777777" w:rsidR="00A07D13" w:rsidRPr="00A07D13" w:rsidRDefault="00A07D13" w:rsidP="00A07D13">
            <w:pPr>
              <w:spacing w:line="360" w:lineRule="exact"/>
              <w:jc w:val="center"/>
              <w:rPr>
                <w:rFonts w:ascii="標楷體" w:eastAsia="標楷體" w:hAnsi="標楷體" w:cs="Times New Roman"/>
                <w:b/>
                <w:spacing w:val="-20"/>
                <w:sz w:val="28"/>
                <w:szCs w:val="28"/>
              </w:rPr>
            </w:pPr>
            <w:r w:rsidRPr="00A07D13">
              <w:rPr>
                <w:rFonts w:ascii="標楷體" w:eastAsia="標楷體" w:hAnsi="標楷體" w:cs="標楷體" w:hint="eastAsia"/>
                <w:b/>
                <w:spacing w:val="-20"/>
                <w:sz w:val="28"/>
                <w:szCs w:val="28"/>
              </w:rPr>
              <w:t>日期及會次</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FEB030" w14:textId="77777777" w:rsidR="00A07D13" w:rsidRPr="00A07D13" w:rsidRDefault="00A07D13" w:rsidP="00A07D13">
            <w:pPr>
              <w:spacing w:line="360" w:lineRule="exact"/>
              <w:jc w:val="center"/>
              <w:rPr>
                <w:rFonts w:ascii="標楷體" w:eastAsia="標楷體" w:hAnsi="標楷體" w:cs="Times New Roman"/>
                <w:b/>
                <w:spacing w:val="-20"/>
                <w:sz w:val="28"/>
                <w:szCs w:val="28"/>
              </w:rPr>
            </w:pPr>
            <w:r w:rsidRPr="00A07D13">
              <w:rPr>
                <w:rFonts w:ascii="標楷體" w:eastAsia="標楷體" w:hAnsi="標楷體" w:cs="標楷體" w:hint="eastAsia"/>
                <w:b/>
                <w:spacing w:val="-20"/>
                <w:sz w:val="28"/>
                <w:szCs w:val="28"/>
              </w:rPr>
              <w:t>審查委員會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BA0278" w14:textId="77777777" w:rsidR="00A07D13" w:rsidRPr="00A07D13" w:rsidRDefault="00A07D13" w:rsidP="00A07D13">
            <w:pPr>
              <w:spacing w:after="50" w:line="360" w:lineRule="exact"/>
              <w:jc w:val="center"/>
              <w:rPr>
                <w:rFonts w:ascii="標楷體" w:eastAsia="標楷體" w:hAnsi="標楷體" w:cs="標楷體"/>
                <w:b/>
                <w:spacing w:val="-20"/>
                <w:sz w:val="28"/>
                <w:szCs w:val="28"/>
              </w:rPr>
            </w:pPr>
            <w:r w:rsidRPr="00A07D13">
              <w:rPr>
                <w:rFonts w:ascii="標楷體" w:eastAsia="標楷體" w:hAnsi="標楷體" w:cs="標楷體" w:hint="eastAsia"/>
                <w:b/>
                <w:spacing w:val="-20"/>
                <w:sz w:val="28"/>
                <w:szCs w:val="28"/>
              </w:rPr>
              <w:t>來文日期</w:t>
            </w:r>
          </w:p>
          <w:p w14:paraId="21FD980D" w14:textId="77777777" w:rsidR="00A07D13" w:rsidRPr="00A07D13" w:rsidRDefault="00A07D13" w:rsidP="00A07D13">
            <w:pPr>
              <w:spacing w:after="50" w:line="360" w:lineRule="exact"/>
              <w:jc w:val="center"/>
              <w:rPr>
                <w:rFonts w:ascii="標楷體" w:eastAsia="標楷體" w:hAnsi="標楷體" w:cs="Times New Roman"/>
                <w:b/>
                <w:smallCaps/>
                <w:spacing w:val="-20"/>
                <w:sz w:val="28"/>
                <w:szCs w:val="28"/>
              </w:rPr>
            </w:pPr>
            <w:r w:rsidRPr="00A07D13">
              <w:rPr>
                <w:rFonts w:ascii="標楷體" w:eastAsia="標楷體" w:hAnsi="標楷體" w:cs="標楷體" w:hint="eastAsia"/>
                <w:b/>
                <w:spacing w:val="-20"/>
                <w:sz w:val="28"/>
                <w:szCs w:val="28"/>
              </w:rPr>
              <w:t>及字號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BEF820" w14:textId="77777777" w:rsidR="00A07D13" w:rsidRPr="00A07D13" w:rsidRDefault="00A07D13" w:rsidP="00A07D13">
            <w:pPr>
              <w:spacing w:after="50" w:line="360" w:lineRule="exact"/>
              <w:jc w:val="center"/>
              <w:rPr>
                <w:rFonts w:ascii="標楷體" w:eastAsia="標楷體" w:hAnsi="標楷體" w:cs="Times New Roman"/>
                <w:b/>
                <w:sz w:val="28"/>
                <w:szCs w:val="28"/>
              </w:rPr>
            </w:pPr>
            <w:r w:rsidRPr="00A07D13">
              <w:rPr>
                <w:rFonts w:ascii="標楷體" w:eastAsia="標楷體" w:hAnsi="標楷體" w:cs="Times New Roman" w:hint="eastAsia"/>
                <w:b/>
                <w:color w:val="000000"/>
                <w:sz w:val="28"/>
                <w:szCs w:val="28"/>
              </w:rPr>
              <w:t>審查情形</w:t>
            </w:r>
          </w:p>
        </w:tc>
      </w:tr>
      <w:tr w:rsidR="003557AB" w:rsidRPr="00A07D13" w14:paraId="65DE5280" w14:textId="77777777" w:rsidTr="003557AB">
        <w:trPr>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FF4C815" w14:textId="77777777" w:rsidR="003557AB" w:rsidRPr="00A07D13" w:rsidRDefault="003557AB" w:rsidP="003557AB">
            <w:pPr>
              <w:widowControl/>
              <w:numPr>
                <w:ilvl w:val="0"/>
                <w:numId w:val="8"/>
              </w:numPr>
              <w:spacing w:line="360" w:lineRule="exact"/>
              <w:ind w:left="446" w:hanging="284"/>
              <w:jc w:val="center"/>
              <w:rPr>
                <w:rFonts w:ascii="標楷體" w:eastAsia="標楷體" w:hAnsi="標楷體" w:cs="Calibri"/>
                <w:color w:val="000000"/>
                <w:kern w:val="0"/>
                <w:sz w:val="28"/>
                <w:szCs w:val="28"/>
              </w:rPr>
            </w:pPr>
          </w:p>
        </w:tc>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tcPr>
          <w:p w14:paraId="6CACD0D3" w14:textId="5D556C46" w:rsidR="003557AB" w:rsidRPr="00A07D13" w:rsidRDefault="003557AB" w:rsidP="003557AB">
            <w:pPr>
              <w:spacing w:line="320" w:lineRule="exact"/>
              <w:jc w:val="both"/>
              <w:rPr>
                <w:rFonts w:ascii="標楷體" w:eastAsia="標楷體" w:hAnsi="標楷體" w:cs="Times New Roman"/>
                <w:sz w:val="28"/>
                <w:szCs w:val="28"/>
              </w:rPr>
            </w:pPr>
            <w:proofErr w:type="gramStart"/>
            <w:r w:rsidRPr="00BD5928">
              <w:rPr>
                <w:rFonts w:ascii="標楷體" w:eastAsia="標楷體" w:hAnsi="標楷體" w:cs="Times New Roman" w:hint="eastAsia"/>
                <w:sz w:val="28"/>
                <w:szCs w:val="28"/>
              </w:rPr>
              <w:t>環境部函送</w:t>
            </w:r>
            <w:proofErr w:type="gramEnd"/>
            <w:r w:rsidRPr="00BD5928">
              <w:rPr>
                <w:rFonts w:ascii="標楷體" w:eastAsia="標楷體" w:hAnsi="標楷體" w:cs="Times New Roman" w:hint="eastAsia"/>
                <w:sz w:val="28"/>
                <w:szCs w:val="28"/>
              </w:rPr>
              <w:t>財團法人環境資源研究發展基金會等4家財團法人</w:t>
            </w:r>
            <w:proofErr w:type="gramStart"/>
            <w:r w:rsidRPr="00BD5928">
              <w:rPr>
                <w:rFonts w:ascii="標楷體" w:eastAsia="標楷體" w:hAnsi="標楷體" w:cs="Times New Roman" w:hint="eastAsia"/>
                <w:sz w:val="28"/>
                <w:szCs w:val="28"/>
              </w:rPr>
              <w:t>115</w:t>
            </w:r>
            <w:proofErr w:type="gramEnd"/>
            <w:r w:rsidRPr="00BD5928">
              <w:rPr>
                <w:rFonts w:ascii="標楷體" w:eastAsia="標楷體" w:hAnsi="標楷體" w:cs="Times New Roman" w:hint="eastAsia"/>
                <w:sz w:val="28"/>
                <w:szCs w:val="28"/>
              </w:rPr>
              <w:t>年度預算書案。</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D430F4" w14:textId="5A6B6025" w:rsidR="003557AB" w:rsidRPr="00A07D13" w:rsidRDefault="003557AB" w:rsidP="003557AB">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4</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8</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3</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27</w:t>
            </w:r>
            <w:r w:rsidRPr="00E869C6">
              <w:rPr>
                <w:rFonts w:ascii="標楷體" w:eastAsia="標楷體" w:hAnsi="標楷體" w:cs="Times New Roman" w:hint="eastAsia"/>
                <w:sz w:val="28"/>
                <w:szCs w:val="28"/>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366D5AF" w14:textId="12934E92" w:rsidR="003557AB" w:rsidRPr="00A07D13" w:rsidRDefault="003557AB" w:rsidP="003557AB">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207AA3" w14:textId="200C2575" w:rsidR="003557AB" w:rsidRPr="00A07D13" w:rsidRDefault="003557AB" w:rsidP="003557AB">
            <w:pPr>
              <w:spacing w:line="36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4</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台立議字第11</w:t>
            </w:r>
            <w:r>
              <w:rPr>
                <w:rFonts w:ascii="標楷體" w:eastAsia="標楷體" w:hAnsi="標楷體" w:cs="Times New Roman" w:hint="eastAsia"/>
                <w:sz w:val="28"/>
                <w:szCs w:val="28"/>
              </w:rPr>
              <w:t>4</w:t>
            </w:r>
            <w:r w:rsidRPr="00B60447">
              <w:rPr>
                <w:rFonts w:ascii="標楷體" w:eastAsia="標楷體" w:hAnsi="標楷體" w:cs="Times New Roman"/>
                <w:sz w:val="28"/>
                <w:szCs w:val="28"/>
              </w:rPr>
              <w:t>070</w:t>
            </w:r>
            <w:r>
              <w:rPr>
                <w:rFonts w:ascii="標楷體" w:eastAsia="標楷體" w:hAnsi="標楷體" w:cs="Times New Roman" w:hint="eastAsia"/>
                <w:sz w:val="28"/>
                <w:szCs w:val="28"/>
              </w:rPr>
              <w:t>2889</w:t>
            </w:r>
            <w:r w:rsidRPr="00B60447">
              <w:rPr>
                <w:rFonts w:ascii="標楷體" w:eastAsia="標楷體" w:hAnsi="標楷體" w:cs="Times New Roman" w:hint="eastAsia"/>
                <w:sz w:val="28"/>
                <w:szCs w:val="28"/>
              </w:rPr>
              <w:t>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79C810" w14:textId="77777777" w:rsidR="003557AB" w:rsidRDefault="003557AB" w:rsidP="003557AB">
            <w:pPr>
              <w:spacing w:line="320" w:lineRule="exact"/>
              <w:rPr>
                <w:rFonts w:ascii="標楷體" w:eastAsia="標楷體" w:hAnsi="標楷體" w:cs="標楷體"/>
                <w:sz w:val="28"/>
                <w:szCs w:val="28"/>
              </w:rPr>
            </w:pPr>
            <w:r w:rsidRPr="005758EB">
              <w:rPr>
                <w:rFonts w:ascii="標楷體" w:eastAsia="標楷體" w:hAnsi="標楷體" w:cs="標楷體" w:hint="eastAsia"/>
                <w:sz w:val="28"/>
                <w:szCs w:val="28"/>
              </w:rPr>
              <w:t>1.11</w:t>
            </w:r>
            <w:r>
              <w:rPr>
                <w:rFonts w:ascii="標楷體" w:eastAsia="標楷體" w:hAnsi="標楷體" w:cs="標楷體" w:hint="eastAsia"/>
                <w:sz w:val="28"/>
                <w:szCs w:val="28"/>
              </w:rPr>
              <w:t>5</w:t>
            </w:r>
            <w:r w:rsidRPr="005758EB">
              <w:rPr>
                <w:rFonts w:ascii="標楷體" w:eastAsia="標楷體" w:hAnsi="標楷體" w:cs="標楷體" w:hint="eastAsia"/>
                <w:sz w:val="28"/>
                <w:szCs w:val="28"/>
              </w:rPr>
              <w:t>.</w:t>
            </w:r>
            <w:r>
              <w:rPr>
                <w:rFonts w:ascii="標楷體" w:eastAsia="標楷體" w:hAnsi="標楷體" w:cs="標楷體" w:hint="eastAsia"/>
                <w:sz w:val="28"/>
                <w:szCs w:val="28"/>
              </w:rPr>
              <w:t>4</w:t>
            </w:r>
            <w:r w:rsidRPr="005758EB">
              <w:rPr>
                <w:rFonts w:ascii="標楷體" w:eastAsia="標楷體" w:hAnsi="標楷體" w:cs="標楷體" w:hint="eastAsia"/>
                <w:sz w:val="28"/>
                <w:szCs w:val="28"/>
              </w:rPr>
              <w:t>.</w:t>
            </w:r>
            <w:r>
              <w:rPr>
                <w:rFonts w:ascii="標楷體" w:eastAsia="標楷體" w:hAnsi="標楷體" w:cs="標楷體" w:hint="eastAsia"/>
                <w:sz w:val="28"/>
                <w:szCs w:val="28"/>
              </w:rPr>
              <w:t>22</w:t>
            </w:r>
          </w:p>
          <w:p w14:paraId="2EAA20C5" w14:textId="08A4C72D" w:rsidR="003557AB" w:rsidRDefault="003557AB" w:rsidP="00220D15">
            <w:pPr>
              <w:spacing w:line="320" w:lineRule="exact"/>
              <w:ind w:left="280" w:hangingChars="100" w:hanging="280"/>
              <w:rPr>
                <w:rFonts w:ascii="標楷體" w:eastAsia="標楷體" w:hAnsi="標楷體" w:cs="標楷體"/>
                <w:sz w:val="28"/>
                <w:szCs w:val="28"/>
              </w:rPr>
            </w:pPr>
            <w:r w:rsidRPr="005758EB">
              <w:rPr>
                <w:rFonts w:ascii="標楷體" w:eastAsia="標楷體" w:hAnsi="標楷體" w:cs="標楷體" w:hint="eastAsia"/>
                <w:sz w:val="28"/>
                <w:szCs w:val="28"/>
              </w:rPr>
              <w:t>(11-</w:t>
            </w:r>
            <w:r>
              <w:rPr>
                <w:rFonts w:ascii="標楷體" w:eastAsia="標楷體" w:hAnsi="標楷體" w:cs="標楷體" w:hint="eastAsia"/>
                <w:sz w:val="28"/>
                <w:szCs w:val="28"/>
              </w:rPr>
              <w:t>5</w:t>
            </w:r>
            <w:r w:rsidRPr="005758EB">
              <w:rPr>
                <w:rFonts w:ascii="標楷體" w:eastAsia="標楷體" w:hAnsi="標楷體" w:cs="標楷體" w:hint="eastAsia"/>
                <w:sz w:val="28"/>
                <w:szCs w:val="28"/>
              </w:rPr>
              <w:t>-</w:t>
            </w:r>
            <w:r>
              <w:rPr>
                <w:rFonts w:ascii="標楷體" w:eastAsia="標楷體" w:hAnsi="標楷體" w:cs="標楷體" w:hint="eastAsia"/>
                <w:sz w:val="28"/>
                <w:szCs w:val="28"/>
              </w:rPr>
              <w:t>7</w:t>
            </w:r>
            <w:r w:rsidRPr="005758EB">
              <w:rPr>
                <w:rFonts w:ascii="標楷體" w:eastAsia="標楷體" w:hAnsi="標楷體" w:cs="標楷體" w:hint="eastAsia"/>
                <w:sz w:val="28"/>
                <w:szCs w:val="28"/>
              </w:rPr>
              <w:t xml:space="preserve">) </w:t>
            </w:r>
          </w:p>
          <w:p w14:paraId="4FB7F06B" w14:textId="77777777" w:rsidR="003557AB" w:rsidRDefault="003557AB" w:rsidP="003557AB">
            <w:pPr>
              <w:spacing w:line="320" w:lineRule="exact"/>
              <w:rPr>
                <w:rFonts w:ascii="標楷體" w:eastAsia="標楷體" w:hAnsi="標楷體" w:cs="標楷體"/>
                <w:spacing w:val="-20"/>
                <w:sz w:val="28"/>
                <w:szCs w:val="28"/>
              </w:rPr>
            </w:pPr>
            <w:r w:rsidRPr="005758EB">
              <w:rPr>
                <w:rFonts w:ascii="標楷體" w:eastAsia="標楷體" w:hAnsi="標楷體" w:cs="標楷體" w:hint="eastAsia"/>
                <w:spacing w:val="-20"/>
                <w:sz w:val="28"/>
                <w:szCs w:val="28"/>
              </w:rPr>
              <w:t>說明及</w:t>
            </w:r>
            <w:proofErr w:type="gramStart"/>
            <w:r w:rsidRPr="005758EB">
              <w:rPr>
                <w:rFonts w:ascii="標楷體" w:eastAsia="標楷體" w:hAnsi="標楷體" w:cs="標楷體" w:hint="eastAsia"/>
                <w:spacing w:val="-20"/>
                <w:sz w:val="28"/>
                <w:szCs w:val="28"/>
              </w:rPr>
              <w:t>詢</w:t>
            </w:r>
            <w:proofErr w:type="gramEnd"/>
            <w:r w:rsidRPr="005758EB">
              <w:rPr>
                <w:rFonts w:ascii="標楷體" w:eastAsia="標楷體" w:hAnsi="標楷體" w:cs="標楷體" w:hint="eastAsia"/>
                <w:spacing w:val="-20"/>
                <w:sz w:val="28"/>
                <w:szCs w:val="28"/>
              </w:rPr>
              <w:t>答完畢，另擇期繼續審查。</w:t>
            </w:r>
          </w:p>
          <w:p w14:paraId="087D27CB" w14:textId="77777777" w:rsidR="003557AB" w:rsidRDefault="003557AB" w:rsidP="003557AB">
            <w:pPr>
              <w:spacing w:line="360" w:lineRule="exact"/>
              <w:jc w:val="both"/>
              <w:rPr>
                <w:rFonts w:ascii="標楷體" w:eastAsia="標楷體" w:hAnsi="標楷體" w:cs="標楷體"/>
                <w:sz w:val="28"/>
                <w:szCs w:val="28"/>
              </w:rPr>
            </w:pPr>
            <w:r w:rsidRPr="00226B01">
              <w:rPr>
                <w:rFonts w:ascii="標楷體" w:eastAsia="標楷體" w:hAnsi="標楷體" w:cs="標楷體" w:hint="eastAsia"/>
                <w:sz w:val="28"/>
                <w:szCs w:val="28"/>
              </w:rPr>
              <w:t>2.115.5.21</w:t>
            </w:r>
          </w:p>
          <w:p w14:paraId="362C8B07" w14:textId="446C4520" w:rsidR="003557AB" w:rsidRPr="00A07D13" w:rsidRDefault="003557AB" w:rsidP="003557AB">
            <w:pPr>
              <w:spacing w:line="360" w:lineRule="exact"/>
              <w:jc w:val="both"/>
              <w:rPr>
                <w:rFonts w:ascii="標楷體" w:eastAsia="標楷體" w:hAnsi="標楷體" w:cs="Times New Roman"/>
                <w:sz w:val="22"/>
                <w:szCs w:val="28"/>
              </w:rPr>
            </w:pPr>
            <w:r w:rsidRPr="00226B01">
              <w:rPr>
                <w:rFonts w:ascii="標楷體" w:eastAsia="標楷體" w:hAnsi="標楷體" w:cs="標楷體" w:hint="eastAsia"/>
                <w:sz w:val="28"/>
                <w:szCs w:val="28"/>
              </w:rPr>
              <w:t>(11-5-11) 審查完竣。</w:t>
            </w:r>
          </w:p>
        </w:tc>
      </w:tr>
      <w:tr w:rsidR="00DA77BD" w:rsidRPr="00A07D13" w14:paraId="1234D833" w14:textId="77777777" w:rsidTr="00DA77BD">
        <w:trPr>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4D943F4" w14:textId="77777777" w:rsidR="00DA77BD" w:rsidRPr="00A07D13" w:rsidRDefault="00DA77BD" w:rsidP="00DA77BD">
            <w:pPr>
              <w:widowControl/>
              <w:numPr>
                <w:ilvl w:val="0"/>
                <w:numId w:val="8"/>
              </w:numPr>
              <w:spacing w:line="360" w:lineRule="exact"/>
              <w:ind w:left="446" w:hanging="284"/>
              <w:jc w:val="center"/>
              <w:rPr>
                <w:rFonts w:ascii="標楷體" w:eastAsia="標楷體" w:hAnsi="標楷體" w:cs="Calibri"/>
                <w:color w:val="000000"/>
                <w:kern w:val="0"/>
                <w:sz w:val="28"/>
                <w:szCs w:val="28"/>
              </w:rPr>
            </w:pPr>
          </w:p>
        </w:tc>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tcPr>
          <w:p w14:paraId="4E10D3C3" w14:textId="4DB70ECB" w:rsidR="00DA77BD" w:rsidRPr="00DA77BD" w:rsidRDefault="00DA77BD" w:rsidP="00DA77BD">
            <w:pPr>
              <w:spacing w:line="320" w:lineRule="exact"/>
              <w:jc w:val="both"/>
              <w:rPr>
                <w:rFonts w:ascii="標楷體" w:eastAsia="標楷體" w:hAnsi="標楷體" w:cs="Times New Roman"/>
                <w:sz w:val="28"/>
                <w:szCs w:val="28"/>
              </w:rPr>
            </w:pPr>
            <w:proofErr w:type="gramStart"/>
            <w:r w:rsidRPr="00DA77BD">
              <w:rPr>
                <w:rFonts w:ascii="標楷體" w:eastAsia="標楷體" w:hAnsi="標楷體" w:cs="Times New Roman" w:hint="eastAsia"/>
                <w:sz w:val="28"/>
                <w:szCs w:val="28"/>
              </w:rPr>
              <w:t>勞動部函送</w:t>
            </w:r>
            <w:proofErr w:type="gramEnd"/>
            <w:r w:rsidRPr="00DA77BD">
              <w:rPr>
                <w:rFonts w:ascii="標楷體" w:eastAsia="標楷體" w:hAnsi="標楷體" w:cs="Times New Roman" w:hint="eastAsia"/>
                <w:sz w:val="28"/>
                <w:szCs w:val="28"/>
              </w:rPr>
              <w:t>財團法人職業災害預防及重建中心</w:t>
            </w:r>
            <w:proofErr w:type="gramStart"/>
            <w:r w:rsidRPr="00DA77BD">
              <w:rPr>
                <w:rFonts w:ascii="標楷體" w:eastAsia="標楷體" w:hAnsi="標楷體" w:cs="Times New Roman" w:hint="eastAsia"/>
                <w:sz w:val="28"/>
                <w:szCs w:val="28"/>
              </w:rPr>
              <w:t>115</w:t>
            </w:r>
            <w:proofErr w:type="gramEnd"/>
            <w:r w:rsidRPr="00DA77BD">
              <w:rPr>
                <w:rFonts w:ascii="標楷體" w:eastAsia="標楷體" w:hAnsi="標楷體" w:cs="Times New Roman" w:hint="eastAsia"/>
                <w:sz w:val="28"/>
                <w:szCs w:val="28"/>
              </w:rPr>
              <w:t>年度預算書案。</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98BDDF" w14:textId="02BF548C" w:rsidR="00DA77BD" w:rsidRPr="00DA77BD" w:rsidRDefault="00DA77BD" w:rsidP="00DA77BD">
            <w:pPr>
              <w:spacing w:line="320" w:lineRule="exact"/>
              <w:jc w:val="center"/>
              <w:rPr>
                <w:rFonts w:ascii="標楷體" w:eastAsia="標楷體" w:hAnsi="標楷體" w:cs="Times New Roman"/>
                <w:sz w:val="28"/>
                <w:szCs w:val="28"/>
              </w:rPr>
            </w:pPr>
            <w:r w:rsidRPr="00DA77BD">
              <w:rPr>
                <w:rFonts w:ascii="標楷體" w:eastAsia="標楷體" w:hAnsi="標楷體" w:cs="Times New Roman" w:hint="eastAsia"/>
                <w:sz w:val="28"/>
                <w:szCs w:val="28"/>
              </w:rPr>
              <w:t>114.10.3</w:t>
            </w:r>
            <w:r w:rsidRPr="00DA77BD">
              <w:rPr>
                <w:rFonts w:ascii="標楷體" w:eastAsia="標楷體" w:hAnsi="標楷體" w:cs="Times New Roman" w:hint="eastAsia"/>
                <w:sz w:val="28"/>
                <w:szCs w:val="28"/>
              </w:rPr>
              <w:br/>
              <w:t>(1</w:t>
            </w:r>
            <w:r w:rsidRPr="00DA77BD">
              <w:rPr>
                <w:rFonts w:ascii="標楷體" w:eastAsia="標楷體" w:hAnsi="標楷體" w:cs="Times New Roman"/>
                <w:sz w:val="28"/>
                <w:szCs w:val="28"/>
              </w:rPr>
              <w:t>1</w:t>
            </w:r>
            <w:r w:rsidRPr="00DA77BD">
              <w:rPr>
                <w:rFonts w:ascii="標楷體" w:eastAsia="標楷體" w:hAnsi="標楷體" w:cs="Times New Roman" w:hint="eastAsia"/>
                <w:sz w:val="28"/>
                <w:szCs w:val="28"/>
              </w:rPr>
              <w:t>-4-3)</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B912A4" w14:textId="011B2753" w:rsidR="00DA77BD" w:rsidRPr="00DA77BD" w:rsidRDefault="00DA77BD" w:rsidP="00DA77BD">
            <w:pPr>
              <w:spacing w:line="320" w:lineRule="exact"/>
              <w:jc w:val="center"/>
              <w:rPr>
                <w:rFonts w:ascii="標楷體" w:eastAsia="標楷體" w:hAnsi="標楷體" w:cs="Times New Roman"/>
                <w:spacing w:val="-20"/>
                <w:sz w:val="28"/>
                <w:szCs w:val="28"/>
              </w:rPr>
            </w:pPr>
            <w:r w:rsidRPr="00DA77BD">
              <w:rPr>
                <w:rFonts w:ascii="標楷體" w:eastAsia="標楷體" w:hAnsi="標楷體" w:cs="Times New Roman" w:hint="eastAsia"/>
                <w:spacing w:val="-20"/>
                <w:sz w:val="28"/>
                <w:szCs w:val="28"/>
              </w:rPr>
              <w:t>社會福利及衛生環境</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0CF685" w14:textId="09C051EE" w:rsidR="00DA77BD" w:rsidRPr="00DA77BD" w:rsidRDefault="00DA77BD" w:rsidP="00DA77BD">
            <w:pPr>
              <w:spacing w:line="360" w:lineRule="exact"/>
              <w:jc w:val="center"/>
              <w:rPr>
                <w:rFonts w:ascii="標楷體" w:eastAsia="標楷體" w:hAnsi="標楷體" w:cs="Times New Roman"/>
                <w:spacing w:val="-20"/>
                <w:sz w:val="28"/>
                <w:szCs w:val="28"/>
              </w:rPr>
            </w:pPr>
            <w:r w:rsidRPr="00BE7596">
              <w:rPr>
                <w:rFonts w:ascii="標楷體" w:eastAsia="標楷體" w:hAnsi="標楷體" w:cs="Times New Roman" w:hint="eastAsia"/>
                <w:spacing w:val="-30"/>
                <w:sz w:val="28"/>
                <w:szCs w:val="28"/>
              </w:rPr>
              <w:t>114年10月15日</w:t>
            </w:r>
            <w:r w:rsidRPr="00BE7596">
              <w:rPr>
                <w:rFonts w:ascii="標楷體" w:eastAsia="標楷體" w:hAnsi="標楷體" w:cs="Times New Roman"/>
                <w:spacing w:val="-10"/>
                <w:w w:val="90"/>
                <w:sz w:val="28"/>
                <w:szCs w:val="28"/>
              </w:rPr>
              <w:br/>
            </w:r>
            <w:r w:rsidRPr="00DA77BD">
              <w:rPr>
                <w:rFonts w:ascii="標楷體" w:eastAsia="標楷體" w:hAnsi="標楷體" w:cs="Times New Roman" w:hint="eastAsia"/>
                <w:sz w:val="28"/>
                <w:szCs w:val="28"/>
              </w:rPr>
              <w:t>台立議字第114</w:t>
            </w:r>
            <w:r w:rsidRPr="00DA77BD">
              <w:rPr>
                <w:rFonts w:ascii="標楷體" w:eastAsia="標楷體" w:hAnsi="標楷體" w:cs="Times New Roman"/>
                <w:sz w:val="28"/>
                <w:szCs w:val="28"/>
              </w:rPr>
              <w:t>070</w:t>
            </w:r>
            <w:r w:rsidRPr="00DA77BD">
              <w:rPr>
                <w:rFonts w:ascii="標楷體" w:eastAsia="標楷體" w:hAnsi="標楷體" w:cs="Times New Roman" w:hint="eastAsia"/>
                <w:sz w:val="28"/>
                <w:szCs w:val="28"/>
              </w:rPr>
              <w:t>3087號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13D978" w14:textId="77777777" w:rsidR="00DA77BD" w:rsidRPr="00DA77BD" w:rsidRDefault="00DA77BD" w:rsidP="00DA77BD">
            <w:pPr>
              <w:spacing w:line="320" w:lineRule="exact"/>
              <w:rPr>
                <w:rFonts w:ascii="標楷體" w:eastAsia="標楷體" w:hAnsi="標楷體" w:cs="標楷體"/>
                <w:sz w:val="28"/>
                <w:szCs w:val="28"/>
              </w:rPr>
            </w:pPr>
            <w:r w:rsidRPr="00DA77BD">
              <w:rPr>
                <w:rFonts w:ascii="標楷體" w:eastAsia="標楷體" w:hAnsi="標楷體" w:cs="標楷體" w:hint="eastAsia"/>
                <w:sz w:val="28"/>
                <w:szCs w:val="28"/>
              </w:rPr>
              <w:t>1.115.5.7</w:t>
            </w:r>
          </w:p>
          <w:p w14:paraId="3E8A9848" w14:textId="77777777" w:rsidR="00DA77BD" w:rsidRPr="00DA77BD" w:rsidRDefault="00DA77BD" w:rsidP="00DA77BD">
            <w:pPr>
              <w:spacing w:line="320" w:lineRule="exact"/>
              <w:rPr>
                <w:rFonts w:ascii="標楷體" w:eastAsia="標楷體" w:hAnsi="標楷體" w:cs="標楷體"/>
                <w:sz w:val="28"/>
                <w:szCs w:val="28"/>
              </w:rPr>
            </w:pPr>
            <w:r w:rsidRPr="00DA77BD">
              <w:rPr>
                <w:rFonts w:ascii="標楷體" w:eastAsia="標楷體" w:hAnsi="標楷體" w:cs="標楷體" w:hint="eastAsia"/>
                <w:sz w:val="28"/>
                <w:szCs w:val="28"/>
              </w:rPr>
              <w:t xml:space="preserve">(11-5-9) </w:t>
            </w:r>
          </w:p>
          <w:p w14:paraId="6600DD58" w14:textId="77777777" w:rsidR="00DA77BD" w:rsidRPr="00DA77BD" w:rsidRDefault="00DA77BD" w:rsidP="00DA77BD">
            <w:pPr>
              <w:spacing w:line="320" w:lineRule="exact"/>
              <w:rPr>
                <w:rFonts w:ascii="標楷體" w:eastAsia="標楷體" w:hAnsi="標楷體" w:cs="標楷體"/>
                <w:spacing w:val="-20"/>
                <w:sz w:val="28"/>
                <w:szCs w:val="28"/>
              </w:rPr>
            </w:pPr>
            <w:r w:rsidRPr="00DA77BD">
              <w:rPr>
                <w:rFonts w:ascii="標楷體" w:eastAsia="標楷體" w:hAnsi="標楷體" w:cs="標楷體" w:hint="eastAsia"/>
                <w:spacing w:val="-20"/>
                <w:sz w:val="28"/>
                <w:szCs w:val="28"/>
              </w:rPr>
              <w:t>說明及</w:t>
            </w:r>
            <w:proofErr w:type="gramStart"/>
            <w:r w:rsidRPr="00DA77BD">
              <w:rPr>
                <w:rFonts w:ascii="標楷體" w:eastAsia="標楷體" w:hAnsi="標楷體" w:cs="標楷體" w:hint="eastAsia"/>
                <w:spacing w:val="-20"/>
                <w:sz w:val="28"/>
                <w:szCs w:val="28"/>
              </w:rPr>
              <w:t>詢</w:t>
            </w:r>
            <w:proofErr w:type="gramEnd"/>
            <w:r w:rsidRPr="00DA77BD">
              <w:rPr>
                <w:rFonts w:ascii="標楷體" w:eastAsia="標楷體" w:hAnsi="標楷體" w:cs="標楷體" w:hint="eastAsia"/>
                <w:spacing w:val="-20"/>
                <w:sz w:val="28"/>
                <w:szCs w:val="28"/>
              </w:rPr>
              <w:t>答完畢，另擇期繼續審查。</w:t>
            </w:r>
          </w:p>
          <w:p w14:paraId="4A3854FB" w14:textId="77777777" w:rsidR="00DA77BD" w:rsidRPr="00DA77BD" w:rsidRDefault="00DA77BD" w:rsidP="00DA77BD">
            <w:pPr>
              <w:spacing w:line="320" w:lineRule="exact"/>
              <w:rPr>
                <w:rFonts w:ascii="標楷體" w:eastAsia="標楷體" w:hAnsi="標楷體" w:cs="標楷體"/>
                <w:sz w:val="28"/>
                <w:szCs w:val="28"/>
              </w:rPr>
            </w:pPr>
            <w:r w:rsidRPr="00DA77BD">
              <w:rPr>
                <w:rFonts w:ascii="標楷體" w:eastAsia="標楷體" w:hAnsi="標楷體" w:cs="標楷體" w:hint="eastAsia"/>
                <w:sz w:val="28"/>
                <w:szCs w:val="28"/>
              </w:rPr>
              <w:t>2.115.6.4</w:t>
            </w:r>
          </w:p>
          <w:p w14:paraId="635A1718" w14:textId="6E20FD1E" w:rsidR="00DA77BD" w:rsidRPr="00DA77BD" w:rsidRDefault="00DA77BD" w:rsidP="00DA77BD">
            <w:pPr>
              <w:spacing w:line="320" w:lineRule="exact"/>
              <w:rPr>
                <w:rFonts w:ascii="標楷體" w:eastAsia="標楷體" w:hAnsi="標楷體" w:cs="標楷體"/>
                <w:sz w:val="28"/>
                <w:szCs w:val="28"/>
              </w:rPr>
            </w:pPr>
            <w:r w:rsidRPr="00DA77BD">
              <w:rPr>
                <w:rFonts w:ascii="標楷體" w:eastAsia="標楷體" w:hAnsi="標楷體" w:cs="標楷體" w:hint="eastAsia"/>
                <w:sz w:val="28"/>
                <w:szCs w:val="28"/>
              </w:rPr>
              <w:t>(11-5-13) 審查完竣。</w:t>
            </w:r>
          </w:p>
        </w:tc>
      </w:tr>
    </w:tbl>
    <w:p w14:paraId="15E35458" w14:textId="7C829E52" w:rsidR="00121B65" w:rsidRPr="00121B65" w:rsidRDefault="00121B65" w:rsidP="00121B65">
      <w:pPr>
        <w:adjustRightInd w:val="0"/>
        <w:snapToGrid w:val="0"/>
        <w:spacing w:beforeLines="50" w:before="180"/>
        <w:ind w:leftChars="100" w:left="240"/>
        <w:outlineLvl w:val="1"/>
        <w:rPr>
          <w:rFonts w:ascii="標楷體" w:eastAsia="標楷體" w:hAnsi="標楷體" w:cs="Times New Roman"/>
          <w:b/>
          <w:bCs/>
          <w:kern w:val="0"/>
          <w:sz w:val="36"/>
          <w:szCs w:val="36"/>
          <w14:scene3d>
            <w14:camera w14:prst="orthographicFront"/>
            <w14:lightRig w14:rig="threePt" w14:dir="t">
              <w14:rot w14:lat="0" w14:lon="0" w14:rev="0"/>
            </w14:lightRig>
          </w14:scene3d>
        </w:rPr>
      </w:pPr>
      <w:bookmarkStart w:id="14" w:name="_Toc44418881"/>
      <w:bookmarkStart w:id="15" w:name="_Toc44419265"/>
      <w:bookmarkStart w:id="16" w:name="_Toc44419506"/>
      <w:r w:rsidRPr="00121B65">
        <w:rPr>
          <w:rFonts w:ascii="標楷體" w:eastAsia="標楷體" w:hAnsi="標楷體" w:cs="Times New Roman" w:hint="eastAsia"/>
          <w:b/>
          <w:kern w:val="0"/>
          <w:sz w:val="36"/>
          <w:szCs w:val="36"/>
          <w14:scene3d>
            <w14:camera w14:prst="orthographicFront"/>
            <w14:lightRig w14:rig="threePt" w14:dir="t">
              <w14:rot w14:lat="0" w14:lon="0" w14:rev="0"/>
            </w14:lightRig>
          </w14:scene3d>
        </w:rPr>
        <w:t>四、其他議案</w:t>
      </w:r>
      <w:r w:rsidRPr="00121B65">
        <w:rPr>
          <w:rFonts w:ascii="標楷體" w:eastAsia="標楷體" w:hAnsi="標楷體" w:cs="Times New Roman" w:hint="eastAsia"/>
          <w:b/>
          <w:bCs/>
          <w:kern w:val="0"/>
          <w:sz w:val="36"/>
          <w:szCs w:val="36"/>
          <w14:scene3d>
            <w14:camera w14:prst="orthographicFront"/>
            <w14:lightRig w14:rig="threePt" w14:dir="t">
              <w14:rot w14:lat="0" w14:lon="0" w14:rev="0"/>
            </w14:lightRig>
          </w14:scene3d>
        </w:rPr>
        <w:t>（</w:t>
      </w:r>
      <w:r w:rsidR="00B23E89">
        <w:rPr>
          <w:rFonts w:ascii="標楷體" w:eastAsia="標楷體" w:hAnsi="標楷體" w:cs="Times New Roman" w:hint="eastAsia"/>
          <w:b/>
          <w:bCs/>
          <w:kern w:val="0"/>
          <w:sz w:val="36"/>
          <w:szCs w:val="36"/>
          <w14:scene3d>
            <w14:camera w14:prst="orthographicFront"/>
            <w14:lightRig w14:rig="threePt" w14:dir="t">
              <w14:rot w14:lat="0" w14:lon="0" w14:rev="0"/>
            </w14:lightRig>
          </w14:scene3d>
        </w:rPr>
        <w:t>0</w:t>
      </w:r>
      <w:r w:rsidRPr="00121B65">
        <w:rPr>
          <w:rFonts w:ascii="標楷體" w:eastAsia="標楷體" w:hAnsi="標楷體" w:cs="Times New Roman" w:hint="eastAsia"/>
          <w:b/>
          <w:bCs/>
          <w:kern w:val="0"/>
          <w:sz w:val="36"/>
          <w:szCs w:val="36"/>
          <w14:scene3d>
            <w14:camera w14:prst="orthographicFront"/>
            <w14:lightRig w14:rig="threePt" w14:dir="t">
              <w14:rot w14:lat="0" w14:lon="0" w14:rev="0"/>
            </w14:lightRig>
          </w14:scene3d>
        </w:rPr>
        <w:t>案）</w:t>
      </w:r>
      <w:bookmarkEnd w:id="14"/>
      <w:bookmarkEnd w:id="15"/>
      <w:bookmarkEnd w:id="16"/>
    </w:p>
    <w:p w14:paraId="4D277741" w14:textId="7287EA0C" w:rsidR="00121B65" w:rsidRDefault="00121B65" w:rsidP="00121B65">
      <w:pPr>
        <w:pStyle w:val="30"/>
        <w:numPr>
          <w:ilvl w:val="0"/>
          <w:numId w:val="17"/>
        </w:numPr>
      </w:pPr>
      <w:r w:rsidRPr="00121B65">
        <w:rPr>
          <w:rFonts w:hint="eastAsia"/>
        </w:rPr>
        <w:t xml:space="preserve"> </w:t>
      </w:r>
      <w:bookmarkStart w:id="17" w:name="_Toc44418882"/>
      <w:bookmarkStart w:id="18" w:name="_Toc44419266"/>
      <w:bookmarkStart w:id="19" w:name="_Toc44419507"/>
      <w:r w:rsidRPr="00121B65">
        <w:rPr>
          <w:rFonts w:hint="eastAsia"/>
        </w:rPr>
        <w:t>衛生福利部（</w:t>
      </w:r>
      <w:r w:rsidR="00B23E89">
        <w:rPr>
          <w:rFonts w:hint="eastAsia"/>
        </w:rPr>
        <w:t>0</w:t>
      </w:r>
      <w:r w:rsidRPr="00121B65">
        <w:rPr>
          <w:rFonts w:hint="eastAsia"/>
        </w:rPr>
        <w:t>案）</w:t>
      </w:r>
      <w:bookmarkEnd w:id="17"/>
      <w:bookmarkEnd w:id="18"/>
      <w:bookmarkEnd w:id="19"/>
    </w:p>
    <w:p w14:paraId="7E16D6CB" w14:textId="78386A9D" w:rsidR="00121B65" w:rsidRDefault="00974829" w:rsidP="00121B65">
      <w:pPr>
        <w:pStyle w:val="31"/>
        <w:numPr>
          <w:ilvl w:val="0"/>
          <w:numId w:val="9"/>
        </w:numPr>
        <w:spacing w:before="180"/>
        <w:ind w:left="622"/>
      </w:pPr>
      <w:bookmarkStart w:id="20" w:name="_Toc44418883"/>
      <w:bookmarkStart w:id="21" w:name="_Toc44419267"/>
      <w:bookmarkStart w:id="22" w:name="_Toc44419508"/>
      <w:r>
        <w:rPr>
          <w:rFonts w:hint="eastAsia"/>
        </w:rPr>
        <w:t xml:space="preserve"> </w:t>
      </w:r>
      <w:r w:rsidR="00B47271" w:rsidRPr="00437BD8">
        <w:rPr>
          <w:rFonts w:hint="eastAsia"/>
        </w:rPr>
        <w:t>勞動部（</w:t>
      </w:r>
      <w:r w:rsidR="00B23E89">
        <w:rPr>
          <w:rFonts w:hint="eastAsia"/>
        </w:rPr>
        <w:t>0</w:t>
      </w:r>
      <w:r w:rsidR="00B47271" w:rsidRPr="00437BD8">
        <w:rPr>
          <w:rFonts w:hint="eastAsia"/>
        </w:rPr>
        <w:t>案）</w:t>
      </w:r>
      <w:bookmarkEnd w:id="20"/>
      <w:bookmarkEnd w:id="21"/>
      <w:bookmarkEnd w:id="22"/>
    </w:p>
    <w:p w14:paraId="599B28EF" w14:textId="77777777" w:rsidR="00121B65" w:rsidRPr="00437BD8" w:rsidRDefault="00B47271" w:rsidP="00121B65">
      <w:pPr>
        <w:pStyle w:val="31"/>
        <w:numPr>
          <w:ilvl w:val="0"/>
          <w:numId w:val="9"/>
        </w:numPr>
        <w:spacing w:before="180"/>
        <w:ind w:left="622"/>
      </w:pPr>
      <w:bookmarkStart w:id="23" w:name="_Toc44418884"/>
      <w:bookmarkStart w:id="24" w:name="_Toc44419268"/>
      <w:bookmarkStart w:id="25" w:name="_Toc44419509"/>
      <w:r>
        <w:rPr>
          <w:rFonts w:hint="eastAsia"/>
        </w:rPr>
        <w:t xml:space="preserve"> </w:t>
      </w:r>
      <w:r w:rsidR="00121B65" w:rsidRPr="00437BD8">
        <w:rPr>
          <w:rFonts w:hint="eastAsia"/>
        </w:rPr>
        <w:t>環境</w:t>
      </w:r>
      <w:r w:rsidR="00121B65">
        <w:rPr>
          <w:rFonts w:hint="eastAsia"/>
        </w:rPr>
        <w:t>部</w:t>
      </w:r>
      <w:r w:rsidR="00121B65" w:rsidRPr="00437BD8">
        <w:rPr>
          <w:rFonts w:hint="eastAsia"/>
        </w:rPr>
        <w:t>（</w:t>
      </w:r>
      <w:r w:rsidR="00121B65">
        <w:rPr>
          <w:rFonts w:hint="eastAsia"/>
        </w:rPr>
        <w:t>0</w:t>
      </w:r>
      <w:r w:rsidR="00121B65" w:rsidRPr="00437BD8">
        <w:rPr>
          <w:rFonts w:hint="eastAsia"/>
        </w:rPr>
        <w:t>案）</w:t>
      </w:r>
      <w:bookmarkEnd w:id="23"/>
      <w:bookmarkEnd w:id="24"/>
      <w:bookmarkEnd w:id="25"/>
    </w:p>
    <w:p w14:paraId="307E379C" w14:textId="77777777" w:rsidR="004C0909" w:rsidRPr="004C0909" w:rsidRDefault="004C0909" w:rsidP="00121B65">
      <w:pPr>
        <w:pStyle w:val="31"/>
        <w:numPr>
          <w:ilvl w:val="0"/>
          <w:numId w:val="0"/>
        </w:numPr>
        <w:spacing w:before="180"/>
      </w:pPr>
    </w:p>
    <w:sectPr w:rsidR="004C0909" w:rsidRPr="004C0909" w:rsidSect="00434840">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6BBB" w14:textId="77777777" w:rsidR="009B2D69" w:rsidRDefault="009B2D69" w:rsidP="00632EED">
      <w:r>
        <w:separator/>
      </w:r>
    </w:p>
  </w:endnote>
  <w:endnote w:type="continuationSeparator" w:id="0">
    <w:p w14:paraId="12BC84A4" w14:textId="77777777" w:rsidR="009B2D69" w:rsidRDefault="009B2D69" w:rsidP="0063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BC19" w14:textId="77777777" w:rsidR="009B2D69" w:rsidRDefault="009B2D69" w:rsidP="00632EED">
      <w:r>
        <w:separator/>
      </w:r>
    </w:p>
  </w:footnote>
  <w:footnote w:type="continuationSeparator" w:id="0">
    <w:p w14:paraId="4A897467" w14:textId="77777777" w:rsidR="009B2D69" w:rsidRDefault="009B2D69" w:rsidP="0063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4386"/>
    <w:multiLevelType w:val="hybridMultilevel"/>
    <w:tmpl w:val="46D27172"/>
    <w:lvl w:ilvl="0" w:tplc="525CEF6A">
      <w:start w:val="2"/>
      <w:numFmt w:val="decimal"/>
      <w:suff w:val="nothing"/>
      <w:lvlText w:val="%1."/>
      <w:lvlJc w:val="left"/>
      <w:pPr>
        <w:ind w:left="3055" w:hanging="480"/>
      </w:pPr>
      <w:rPr>
        <w:rFonts w:hint="eastAsia"/>
      </w:rPr>
    </w:lvl>
    <w:lvl w:ilvl="1" w:tplc="04090019" w:tentative="1">
      <w:start w:val="1"/>
      <w:numFmt w:val="ideographTraditional"/>
      <w:lvlText w:val="%2、"/>
      <w:lvlJc w:val="left"/>
      <w:pPr>
        <w:ind w:left="1615" w:hanging="480"/>
      </w:p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1" w15:restartNumberingAfterBreak="0">
    <w:nsid w:val="0CBC287C"/>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784CDB"/>
    <w:multiLevelType w:val="hybridMultilevel"/>
    <w:tmpl w:val="6EE81576"/>
    <w:lvl w:ilvl="0" w:tplc="CA2A4ACA">
      <w:start w:val="1"/>
      <w:numFmt w:val="decimal"/>
      <w:suff w:val="nothing"/>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A83FF8"/>
    <w:multiLevelType w:val="hybridMultilevel"/>
    <w:tmpl w:val="C840CF84"/>
    <w:lvl w:ilvl="0" w:tplc="BDF4E696">
      <w:start w:val="1"/>
      <w:numFmt w:val="decimal"/>
      <w:suff w:val="nothing"/>
      <w:lvlText w:val="%1"/>
      <w:lvlJc w:val="center"/>
      <w:pPr>
        <w:ind w:left="675" w:hanging="193"/>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EE1C61"/>
    <w:multiLevelType w:val="hybridMultilevel"/>
    <w:tmpl w:val="A9DE33BA"/>
    <w:lvl w:ilvl="0" w:tplc="D6A2B490">
      <w:start w:val="2"/>
      <w:numFmt w:val="taiwaneseCountingThousand"/>
      <w:pStyle w:val="3"/>
      <w:suff w:val="nothing"/>
      <w:lvlText w:val="（%1）"/>
      <w:lvlJc w:val="left"/>
      <w:pPr>
        <w:ind w:left="0" w:firstLine="96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CC270F"/>
    <w:multiLevelType w:val="hybridMultilevel"/>
    <w:tmpl w:val="DC565FEC"/>
    <w:lvl w:ilvl="0" w:tplc="412495E6">
      <w:start w:val="1"/>
      <w:numFmt w:val="taiwaneseCountingThousand"/>
      <w:pStyle w:val="30"/>
      <w:suff w:val="nothing"/>
      <w:lvlText w:val="(%1)"/>
      <w:lvlJc w:val="left"/>
      <w:pPr>
        <w:ind w:left="960" w:hanging="48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DAF78E3"/>
    <w:multiLevelType w:val="hybridMultilevel"/>
    <w:tmpl w:val="7E7E4252"/>
    <w:lvl w:ilvl="0" w:tplc="E4285C04">
      <w:start w:val="1"/>
      <w:numFmt w:val="decimal"/>
      <w:suff w:val="nothing"/>
      <w:lvlText w:val="%1"/>
      <w:lvlJc w:val="center"/>
      <w:pPr>
        <w:ind w:left="672" w:hanging="192"/>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0526C1"/>
    <w:multiLevelType w:val="hybridMultilevel"/>
    <w:tmpl w:val="7C08D2E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CA2A4ACA">
      <w:start w:val="1"/>
      <w:numFmt w:val="decimal"/>
      <w:suff w:val="nothing"/>
      <w:lvlText w:val="%4."/>
      <w:lvlJc w:val="left"/>
      <w:pPr>
        <w:ind w:left="2400" w:hanging="480"/>
      </w:pPr>
      <w:rPr>
        <w:rFonts w:hint="eastAsia"/>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0CA21D1"/>
    <w:multiLevelType w:val="hybridMultilevel"/>
    <w:tmpl w:val="41744C32"/>
    <w:lvl w:ilvl="0" w:tplc="4D5ACFBC">
      <w:start w:val="2"/>
      <w:numFmt w:val="decimal"/>
      <w:suff w:val="nothing"/>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1E67C2"/>
    <w:multiLevelType w:val="multilevel"/>
    <w:tmpl w:val="5D46DD58"/>
    <w:lvl w:ilvl="0">
      <w:start w:val="3"/>
      <w:numFmt w:val="taiwaneseCountingThousand"/>
      <w:pStyle w:val="31"/>
      <w:suff w:val="nothing"/>
      <w:lvlText w:val="(%1)"/>
      <w:lvlJc w:val="left"/>
      <w:pPr>
        <w:ind w:left="991" w:hanging="140"/>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ind w:left="2293" w:hanging="480"/>
      </w:pPr>
      <w:rPr>
        <w:rFonts w:hint="eastAsia"/>
      </w:rPr>
    </w:lvl>
    <w:lvl w:ilvl="2">
      <w:start w:val="1"/>
      <w:numFmt w:val="lowerRoman"/>
      <w:lvlText w:val="%3."/>
      <w:lvlJc w:val="right"/>
      <w:pPr>
        <w:ind w:left="2773" w:hanging="480"/>
      </w:pPr>
      <w:rPr>
        <w:rFonts w:hint="eastAsia"/>
      </w:rPr>
    </w:lvl>
    <w:lvl w:ilvl="3">
      <w:start w:val="1"/>
      <w:numFmt w:val="decimal"/>
      <w:lvlText w:val="%4."/>
      <w:lvlJc w:val="left"/>
      <w:pPr>
        <w:ind w:left="3253" w:hanging="480"/>
      </w:pPr>
      <w:rPr>
        <w:rFonts w:hint="eastAsia"/>
      </w:rPr>
    </w:lvl>
    <w:lvl w:ilvl="4">
      <w:start w:val="1"/>
      <w:numFmt w:val="ideographTraditional"/>
      <w:lvlText w:val="%5、"/>
      <w:lvlJc w:val="left"/>
      <w:pPr>
        <w:ind w:left="3733" w:hanging="480"/>
      </w:pPr>
      <w:rPr>
        <w:rFonts w:hint="eastAsia"/>
      </w:rPr>
    </w:lvl>
    <w:lvl w:ilvl="5">
      <w:start w:val="1"/>
      <w:numFmt w:val="lowerRoman"/>
      <w:lvlText w:val="%6."/>
      <w:lvlJc w:val="right"/>
      <w:pPr>
        <w:ind w:left="4213" w:hanging="480"/>
      </w:pPr>
      <w:rPr>
        <w:rFonts w:hint="eastAsia"/>
      </w:rPr>
    </w:lvl>
    <w:lvl w:ilvl="6">
      <w:start w:val="1"/>
      <w:numFmt w:val="decimal"/>
      <w:lvlText w:val="%7."/>
      <w:lvlJc w:val="left"/>
      <w:pPr>
        <w:ind w:left="4693" w:hanging="480"/>
      </w:pPr>
      <w:rPr>
        <w:rFonts w:hint="eastAsia"/>
      </w:rPr>
    </w:lvl>
    <w:lvl w:ilvl="7">
      <w:start w:val="1"/>
      <w:numFmt w:val="ideographTraditional"/>
      <w:lvlText w:val="%8、"/>
      <w:lvlJc w:val="left"/>
      <w:pPr>
        <w:ind w:left="5173" w:hanging="480"/>
      </w:pPr>
      <w:rPr>
        <w:rFonts w:hint="eastAsia"/>
      </w:rPr>
    </w:lvl>
    <w:lvl w:ilvl="8">
      <w:start w:val="1"/>
      <w:numFmt w:val="lowerRoman"/>
      <w:lvlText w:val="%9."/>
      <w:lvlJc w:val="right"/>
      <w:pPr>
        <w:ind w:left="5653" w:hanging="480"/>
      </w:pPr>
      <w:rPr>
        <w:rFonts w:hint="eastAsia"/>
      </w:rPr>
    </w:lvl>
  </w:abstractNum>
  <w:abstractNum w:abstractNumId="10" w15:restartNumberingAfterBreak="0">
    <w:nsid w:val="73264FCB"/>
    <w:multiLevelType w:val="hybridMultilevel"/>
    <w:tmpl w:val="946ECC1C"/>
    <w:lvl w:ilvl="0" w:tplc="78EEA73A">
      <w:start w:val="1"/>
      <w:numFmt w:val="decimal"/>
      <w:lvlText w:val="%1"/>
      <w:lvlJc w:val="center"/>
      <w:pPr>
        <w:ind w:left="476" w:hanging="19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7F646C39"/>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4"/>
    <w:lvlOverride w:ilvl="0">
      <w:startOverride w:val="2"/>
    </w:lvlOverride>
  </w:num>
  <w:num w:numId="4">
    <w:abstractNumId w:val="5"/>
  </w:num>
  <w:num w:numId="5">
    <w:abstractNumId w:val="5"/>
    <w:lvlOverride w:ilvl="0">
      <w:startOverride w:val="1"/>
    </w:lvlOverride>
  </w:num>
  <w:num w:numId="6">
    <w:abstractNumId w:val="9"/>
  </w:num>
  <w:num w:numId="7">
    <w:abstractNumId w:val="9"/>
  </w:num>
  <w:num w:numId="8">
    <w:abstractNumId w:val="11"/>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 w:numId="12">
    <w:abstractNumId w:val="7"/>
  </w:num>
  <w:num w:numId="13">
    <w:abstractNumId w:val="2"/>
  </w:num>
  <w:num w:numId="14">
    <w:abstractNumId w:val="0"/>
  </w:num>
  <w:num w:numId="15">
    <w:abstractNumId w:val="8"/>
  </w:num>
  <w:num w:numId="16">
    <w:abstractNumId w:val="5"/>
  </w:num>
  <w:num w:numId="17">
    <w:abstractNumId w:val="5"/>
    <w:lvlOverride w:ilvl="0">
      <w:startOverride w:val="1"/>
    </w:lvlOverride>
  </w:num>
  <w:num w:numId="18">
    <w:abstractNumId w:val="1"/>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92"/>
    <w:rsid w:val="00017AC9"/>
    <w:rsid w:val="00023192"/>
    <w:rsid w:val="00027FA8"/>
    <w:rsid w:val="000344EF"/>
    <w:rsid w:val="00061CBB"/>
    <w:rsid w:val="000629FF"/>
    <w:rsid w:val="00071038"/>
    <w:rsid w:val="000832C9"/>
    <w:rsid w:val="000A30A1"/>
    <w:rsid w:val="000A5118"/>
    <w:rsid w:val="000A5A78"/>
    <w:rsid w:val="000C1442"/>
    <w:rsid w:val="000E3AB4"/>
    <w:rsid w:val="00103BF2"/>
    <w:rsid w:val="00121B65"/>
    <w:rsid w:val="001749D6"/>
    <w:rsid w:val="001A3CF4"/>
    <w:rsid w:val="001F2BF3"/>
    <w:rsid w:val="001F2DC7"/>
    <w:rsid w:val="002021AA"/>
    <w:rsid w:val="00213816"/>
    <w:rsid w:val="00220D15"/>
    <w:rsid w:val="00267544"/>
    <w:rsid w:val="002B6441"/>
    <w:rsid w:val="002C5FF4"/>
    <w:rsid w:val="002F3F4F"/>
    <w:rsid w:val="002F4E0A"/>
    <w:rsid w:val="00327684"/>
    <w:rsid w:val="003533E0"/>
    <w:rsid w:val="003557AB"/>
    <w:rsid w:val="00383FD2"/>
    <w:rsid w:val="003A2C08"/>
    <w:rsid w:val="003A5B28"/>
    <w:rsid w:val="003B177B"/>
    <w:rsid w:val="003B45EE"/>
    <w:rsid w:val="003D75F6"/>
    <w:rsid w:val="0041016E"/>
    <w:rsid w:val="00434840"/>
    <w:rsid w:val="00455AB9"/>
    <w:rsid w:val="00475A0E"/>
    <w:rsid w:val="004919A2"/>
    <w:rsid w:val="004B6040"/>
    <w:rsid w:val="004C0909"/>
    <w:rsid w:val="004D0C64"/>
    <w:rsid w:val="004E1064"/>
    <w:rsid w:val="004E1B2E"/>
    <w:rsid w:val="004E43D1"/>
    <w:rsid w:val="004F6D79"/>
    <w:rsid w:val="005061E4"/>
    <w:rsid w:val="00507E06"/>
    <w:rsid w:val="0053583F"/>
    <w:rsid w:val="00543B2A"/>
    <w:rsid w:val="00544663"/>
    <w:rsid w:val="0055431A"/>
    <w:rsid w:val="005550A1"/>
    <w:rsid w:val="005725BC"/>
    <w:rsid w:val="005A2BED"/>
    <w:rsid w:val="005B6E27"/>
    <w:rsid w:val="005E4DD0"/>
    <w:rsid w:val="005E5A94"/>
    <w:rsid w:val="00614321"/>
    <w:rsid w:val="00624572"/>
    <w:rsid w:val="006303C7"/>
    <w:rsid w:val="00632EED"/>
    <w:rsid w:val="00634B56"/>
    <w:rsid w:val="00642FB1"/>
    <w:rsid w:val="006566EF"/>
    <w:rsid w:val="006B26B3"/>
    <w:rsid w:val="006E1315"/>
    <w:rsid w:val="006F7F10"/>
    <w:rsid w:val="0070291F"/>
    <w:rsid w:val="00720BF8"/>
    <w:rsid w:val="00733255"/>
    <w:rsid w:val="007411B1"/>
    <w:rsid w:val="007429DA"/>
    <w:rsid w:val="007533B4"/>
    <w:rsid w:val="007A2CC4"/>
    <w:rsid w:val="007F3B0A"/>
    <w:rsid w:val="0084356A"/>
    <w:rsid w:val="00852C0B"/>
    <w:rsid w:val="00897847"/>
    <w:rsid w:val="008B027E"/>
    <w:rsid w:val="008C1106"/>
    <w:rsid w:val="008D0977"/>
    <w:rsid w:val="008F401C"/>
    <w:rsid w:val="009014CC"/>
    <w:rsid w:val="00947015"/>
    <w:rsid w:val="00957D12"/>
    <w:rsid w:val="009632E8"/>
    <w:rsid w:val="00974829"/>
    <w:rsid w:val="009915B2"/>
    <w:rsid w:val="00992776"/>
    <w:rsid w:val="009B16B8"/>
    <w:rsid w:val="009B2D69"/>
    <w:rsid w:val="00A07D13"/>
    <w:rsid w:val="00A16372"/>
    <w:rsid w:val="00A87274"/>
    <w:rsid w:val="00A94101"/>
    <w:rsid w:val="00A94892"/>
    <w:rsid w:val="00AA325E"/>
    <w:rsid w:val="00B03918"/>
    <w:rsid w:val="00B23E89"/>
    <w:rsid w:val="00B26F5A"/>
    <w:rsid w:val="00B34C1E"/>
    <w:rsid w:val="00B47271"/>
    <w:rsid w:val="00B62490"/>
    <w:rsid w:val="00B702D5"/>
    <w:rsid w:val="00BA2759"/>
    <w:rsid w:val="00BB75F3"/>
    <w:rsid w:val="00BD1BE2"/>
    <w:rsid w:val="00BE7596"/>
    <w:rsid w:val="00C73908"/>
    <w:rsid w:val="00C91545"/>
    <w:rsid w:val="00CA6F05"/>
    <w:rsid w:val="00CC2BC5"/>
    <w:rsid w:val="00CC655A"/>
    <w:rsid w:val="00CE68A7"/>
    <w:rsid w:val="00D11142"/>
    <w:rsid w:val="00D20DA5"/>
    <w:rsid w:val="00D2367B"/>
    <w:rsid w:val="00D358EC"/>
    <w:rsid w:val="00D629A5"/>
    <w:rsid w:val="00D73CE3"/>
    <w:rsid w:val="00DA77BD"/>
    <w:rsid w:val="00DB2BF7"/>
    <w:rsid w:val="00DC1417"/>
    <w:rsid w:val="00DD0B68"/>
    <w:rsid w:val="00DD56FA"/>
    <w:rsid w:val="00E305A2"/>
    <w:rsid w:val="00E34909"/>
    <w:rsid w:val="00E36730"/>
    <w:rsid w:val="00E463E7"/>
    <w:rsid w:val="00E63EF9"/>
    <w:rsid w:val="00E93A71"/>
    <w:rsid w:val="00EA0127"/>
    <w:rsid w:val="00EC2064"/>
    <w:rsid w:val="00EE566B"/>
    <w:rsid w:val="00EE5FA1"/>
    <w:rsid w:val="00EF3603"/>
    <w:rsid w:val="00F332BB"/>
    <w:rsid w:val="00F7657A"/>
    <w:rsid w:val="00FA1D0F"/>
    <w:rsid w:val="00FB2574"/>
    <w:rsid w:val="00FB54AF"/>
    <w:rsid w:val="00FC048C"/>
    <w:rsid w:val="00FC14CE"/>
    <w:rsid w:val="00FF7E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6512B"/>
  <w15:chartTrackingRefBased/>
  <w15:docId w15:val="{912FF856-4D15-41FA-9B93-A242FD1D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544"/>
    <w:pPr>
      <w:widowControl w:val="0"/>
    </w:pPr>
  </w:style>
  <w:style w:type="paragraph" w:styleId="32">
    <w:name w:val="heading 3"/>
    <w:basedOn w:val="a"/>
    <w:next w:val="a"/>
    <w:link w:val="33"/>
    <w:uiPriority w:val="9"/>
    <w:semiHidden/>
    <w:unhideWhenUsed/>
    <w:qFormat/>
    <w:rsid w:val="00A948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二)會務報告標題3"/>
    <w:basedOn w:val="32"/>
    <w:qFormat/>
    <w:rsid w:val="00A94892"/>
    <w:pPr>
      <w:numPr>
        <w:numId w:val="2"/>
      </w:numPr>
      <w:tabs>
        <w:tab w:val="num" w:pos="360"/>
      </w:tabs>
      <w:spacing w:beforeLines="100" w:before="360" w:line="240" w:lineRule="auto"/>
      <w:ind w:leftChars="400" w:left="960" w:firstLine="0"/>
    </w:pPr>
    <w:rPr>
      <w:rFonts w:ascii="標楷體" w:eastAsia="標楷體" w:hAnsi="標楷體" w:cs="Times New Roman"/>
    </w:rPr>
  </w:style>
  <w:style w:type="character" w:customStyle="1" w:styleId="33">
    <w:name w:val="標題 3 字元"/>
    <w:basedOn w:val="a0"/>
    <w:link w:val="32"/>
    <w:uiPriority w:val="9"/>
    <w:semiHidden/>
    <w:rsid w:val="00A94892"/>
    <w:rPr>
      <w:rFonts w:asciiTheme="majorHAnsi" w:eastAsiaTheme="majorEastAsia" w:hAnsiTheme="majorHAnsi" w:cstheme="majorBidi"/>
      <w:b/>
      <w:bCs/>
      <w:sz w:val="36"/>
      <w:szCs w:val="36"/>
    </w:rPr>
  </w:style>
  <w:style w:type="paragraph" w:styleId="a3">
    <w:name w:val="header"/>
    <w:basedOn w:val="a"/>
    <w:link w:val="a4"/>
    <w:uiPriority w:val="99"/>
    <w:unhideWhenUsed/>
    <w:rsid w:val="00632EED"/>
    <w:pPr>
      <w:tabs>
        <w:tab w:val="center" w:pos="4153"/>
        <w:tab w:val="right" w:pos="8306"/>
      </w:tabs>
      <w:snapToGrid w:val="0"/>
    </w:pPr>
    <w:rPr>
      <w:sz w:val="20"/>
      <w:szCs w:val="20"/>
    </w:rPr>
  </w:style>
  <w:style w:type="character" w:customStyle="1" w:styleId="a4">
    <w:name w:val="頁首 字元"/>
    <w:basedOn w:val="a0"/>
    <w:link w:val="a3"/>
    <w:uiPriority w:val="99"/>
    <w:rsid w:val="00632EED"/>
    <w:rPr>
      <w:sz w:val="20"/>
      <w:szCs w:val="20"/>
    </w:rPr>
  </w:style>
  <w:style w:type="paragraph" w:styleId="a5">
    <w:name w:val="footer"/>
    <w:basedOn w:val="a"/>
    <w:link w:val="a6"/>
    <w:uiPriority w:val="99"/>
    <w:unhideWhenUsed/>
    <w:rsid w:val="00632EED"/>
    <w:pPr>
      <w:tabs>
        <w:tab w:val="center" w:pos="4153"/>
        <w:tab w:val="right" w:pos="8306"/>
      </w:tabs>
      <w:snapToGrid w:val="0"/>
    </w:pPr>
    <w:rPr>
      <w:sz w:val="20"/>
      <w:szCs w:val="20"/>
    </w:rPr>
  </w:style>
  <w:style w:type="character" w:customStyle="1" w:styleId="a6">
    <w:name w:val="頁尾 字元"/>
    <w:basedOn w:val="a0"/>
    <w:link w:val="a5"/>
    <w:uiPriority w:val="99"/>
    <w:rsid w:val="00632EED"/>
    <w:rPr>
      <w:sz w:val="20"/>
      <w:szCs w:val="20"/>
    </w:rPr>
  </w:style>
  <w:style w:type="paragraph" w:customStyle="1" w:styleId="2">
    <w:name w:val="標題2 二、會務報告"/>
    <w:basedOn w:val="a"/>
    <w:next w:val="a"/>
    <w:link w:val="20"/>
    <w:qFormat/>
    <w:rsid w:val="007429DA"/>
    <w:pPr>
      <w:adjustRightInd w:val="0"/>
      <w:snapToGrid w:val="0"/>
      <w:spacing w:beforeLines="50" w:before="180"/>
      <w:ind w:leftChars="100" w:left="100"/>
      <w:outlineLvl w:val="1"/>
    </w:pPr>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character" w:customStyle="1" w:styleId="20">
    <w:name w:val="標題2 二、會務報告 字元"/>
    <w:basedOn w:val="a0"/>
    <w:link w:val="2"/>
    <w:rsid w:val="007429DA"/>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character" w:styleId="a7">
    <w:name w:val="annotation reference"/>
    <w:basedOn w:val="a0"/>
    <w:uiPriority w:val="99"/>
    <w:semiHidden/>
    <w:unhideWhenUsed/>
    <w:rsid w:val="007429DA"/>
    <w:rPr>
      <w:sz w:val="18"/>
      <w:szCs w:val="18"/>
    </w:rPr>
  </w:style>
  <w:style w:type="paragraph" w:styleId="a8">
    <w:name w:val="annotation text"/>
    <w:basedOn w:val="a"/>
    <w:link w:val="a9"/>
    <w:uiPriority w:val="99"/>
    <w:unhideWhenUsed/>
    <w:rsid w:val="007429DA"/>
  </w:style>
  <w:style w:type="character" w:customStyle="1" w:styleId="a9">
    <w:name w:val="註解文字 字元"/>
    <w:basedOn w:val="a0"/>
    <w:link w:val="a8"/>
    <w:uiPriority w:val="99"/>
    <w:rsid w:val="007429DA"/>
  </w:style>
  <w:style w:type="paragraph" w:customStyle="1" w:styleId="30">
    <w:name w:val="標題3(一)會務報告"/>
    <w:basedOn w:val="a"/>
    <w:next w:val="a"/>
    <w:link w:val="34"/>
    <w:qFormat/>
    <w:rsid w:val="007429DA"/>
    <w:pPr>
      <w:keepNext/>
      <w:numPr>
        <w:numId w:val="4"/>
      </w:numPr>
      <w:outlineLvl w:val="2"/>
    </w:pPr>
    <w:rPr>
      <w:rFonts w:ascii="標楷體" w:eastAsia="標楷體" w:hAnsi="標楷體" w:cs="Times New Roman"/>
      <w:b/>
      <w:bCs/>
      <w:color w:val="000000"/>
      <w:sz w:val="36"/>
      <w:szCs w:val="36"/>
    </w:rPr>
  </w:style>
  <w:style w:type="character" w:customStyle="1" w:styleId="34">
    <w:name w:val="標題3(一)會務報告 字元"/>
    <w:basedOn w:val="a0"/>
    <w:link w:val="30"/>
    <w:rsid w:val="007429DA"/>
    <w:rPr>
      <w:rFonts w:ascii="標楷體" w:eastAsia="標楷體" w:hAnsi="標楷體" w:cs="Times New Roman"/>
      <w:b/>
      <w:bCs/>
      <w:color w:val="000000"/>
      <w:sz w:val="36"/>
      <w:szCs w:val="36"/>
    </w:rPr>
  </w:style>
  <w:style w:type="paragraph" w:styleId="aa">
    <w:name w:val="Balloon Text"/>
    <w:basedOn w:val="a"/>
    <w:link w:val="ab"/>
    <w:uiPriority w:val="99"/>
    <w:semiHidden/>
    <w:unhideWhenUsed/>
    <w:rsid w:val="007429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429DA"/>
    <w:rPr>
      <w:rFonts w:asciiTheme="majorHAnsi" w:eastAsiaTheme="majorEastAsia" w:hAnsiTheme="majorHAnsi" w:cstheme="majorBidi"/>
      <w:sz w:val="18"/>
      <w:szCs w:val="18"/>
    </w:rPr>
  </w:style>
  <w:style w:type="paragraph" w:customStyle="1" w:styleId="31">
    <w:name w:val="標題3(二)會務報告"/>
    <w:basedOn w:val="30"/>
    <w:next w:val="a"/>
    <w:link w:val="35"/>
    <w:qFormat/>
    <w:rsid w:val="00EA0127"/>
    <w:pPr>
      <w:numPr>
        <w:numId w:val="7"/>
      </w:numPr>
      <w:spacing w:beforeLines="50" w:before="50"/>
    </w:pPr>
  </w:style>
  <w:style w:type="character" w:customStyle="1" w:styleId="35">
    <w:name w:val="標題3(二)會務報告 字元"/>
    <w:basedOn w:val="34"/>
    <w:link w:val="31"/>
    <w:rsid w:val="00121B65"/>
    <w:rPr>
      <w:rFonts w:ascii="標楷體" w:eastAsia="標楷體" w:hAnsi="標楷體" w:cs="Times New Roman"/>
      <w:b/>
      <w:bCs/>
      <w:color w:val="000000"/>
      <w:sz w:val="36"/>
      <w:szCs w:val="36"/>
    </w:rPr>
  </w:style>
  <w:style w:type="table" w:customStyle="1" w:styleId="1">
    <w:name w:val="表格格線1"/>
    <w:basedOn w:val="a1"/>
    <w:next w:val="ac"/>
    <w:uiPriority w:val="59"/>
    <w:rsid w:val="00974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974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Administrator</cp:lastModifiedBy>
  <cp:revision>9</cp:revision>
  <dcterms:created xsi:type="dcterms:W3CDTF">2022-10-05T07:04:00Z</dcterms:created>
  <dcterms:modified xsi:type="dcterms:W3CDTF">2026-06-22T06:24:00Z</dcterms:modified>
</cp:coreProperties>
</file>