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84D" w:rsidRPr="00983472" w:rsidRDefault="007E384D" w:rsidP="00C43D36">
      <w:pPr>
        <w:snapToGrid w:val="0"/>
        <w:spacing w:line="400" w:lineRule="exact"/>
        <w:jc w:val="both"/>
        <w:rPr>
          <w:rFonts w:ascii="標楷體" w:eastAsia="標楷體" w:hAnsi="標楷體"/>
          <w:b/>
          <w:sz w:val="32"/>
          <w:szCs w:val="32"/>
        </w:rPr>
      </w:pPr>
      <w:r w:rsidRPr="00983472">
        <w:rPr>
          <w:rFonts w:ascii="標楷體" w:eastAsia="標楷體" w:hAnsi="標楷體" w:hint="eastAsia"/>
          <w:b/>
          <w:sz w:val="32"/>
          <w:szCs w:val="32"/>
        </w:rPr>
        <w:t>立法院第</w:t>
      </w:r>
      <w:r w:rsidR="00F022AB" w:rsidRPr="00983472">
        <w:rPr>
          <w:rFonts w:ascii="標楷體" w:eastAsia="標楷體" w:hAnsi="標楷體" w:hint="eastAsia"/>
          <w:b/>
          <w:sz w:val="32"/>
          <w:szCs w:val="32"/>
        </w:rPr>
        <w:t>8</w:t>
      </w:r>
      <w:r w:rsidRPr="00983472">
        <w:rPr>
          <w:rFonts w:ascii="標楷體" w:eastAsia="標楷體" w:hAnsi="標楷體" w:hint="eastAsia"/>
          <w:b/>
          <w:sz w:val="32"/>
          <w:szCs w:val="32"/>
        </w:rPr>
        <w:t>屆第</w:t>
      </w:r>
      <w:r w:rsidR="00983472" w:rsidRPr="00983472">
        <w:rPr>
          <w:rFonts w:ascii="標楷體" w:eastAsia="標楷體" w:hAnsi="標楷體" w:hint="eastAsia"/>
          <w:b/>
          <w:sz w:val="32"/>
          <w:szCs w:val="32"/>
        </w:rPr>
        <w:t>5</w:t>
      </w:r>
      <w:r w:rsidRPr="00983472">
        <w:rPr>
          <w:rFonts w:ascii="標楷體" w:eastAsia="標楷體" w:hAnsi="標楷體" w:hint="eastAsia"/>
          <w:b/>
          <w:sz w:val="32"/>
          <w:szCs w:val="32"/>
        </w:rPr>
        <w:t>會期</w:t>
      </w:r>
      <w:r w:rsidR="001D4E22" w:rsidRPr="00983472">
        <w:rPr>
          <w:rFonts w:ascii="標楷體" w:eastAsia="標楷體" w:hAnsi="標楷體" w:hint="eastAsia"/>
          <w:b/>
          <w:sz w:val="32"/>
          <w:szCs w:val="32"/>
        </w:rPr>
        <w:t>司法</w:t>
      </w:r>
      <w:r w:rsidR="009C304F" w:rsidRPr="00983472">
        <w:rPr>
          <w:rFonts w:ascii="標楷體" w:eastAsia="標楷體" w:hAnsi="標楷體" w:hint="eastAsia"/>
          <w:b/>
          <w:sz w:val="32"/>
          <w:szCs w:val="32"/>
        </w:rPr>
        <w:t>及法制</w:t>
      </w:r>
      <w:r w:rsidR="001D4E22" w:rsidRPr="00983472">
        <w:rPr>
          <w:rFonts w:ascii="標楷體" w:eastAsia="標楷體" w:hAnsi="標楷體" w:hint="eastAsia"/>
          <w:b/>
          <w:sz w:val="32"/>
          <w:szCs w:val="32"/>
        </w:rPr>
        <w:t>委員會</w:t>
      </w:r>
      <w:r w:rsidRPr="00983472">
        <w:rPr>
          <w:rFonts w:ascii="標楷體" w:eastAsia="標楷體" w:hAnsi="標楷體" w:hint="eastAsia"/>
          <w:b/>
          <w:sz w:val="32"/>
          <w:szCs w:val="32"/>
        </w:rPr>
        <w:t>第</w:t>
      </w:r>
      <w:r w:rsidR="009C10AD">
        <w:rPr>
          <w:rFonts w:ascii="標楷體" w:eastAsia="標楷體" w:hAnsi="標楷體" w:hint="eastAsia"/>
          <w:b/>
          <w:sz w:val="32"/>
          <w:szCs w:val="32"/>
        </w:rPr>
        <w:t>2</w:t>
      </w:r>
      <w:r w:rsidRPr="00983472">
        <w:rPr>
          <w:rFonts w:ascii="標楷體" w:eastAsia="標楷體" w:hAnsi="標楷體" w:hint="eastAsia"/>
          <w:b/>
          <w:sz w:val="32"/>
          <w:szCs w:val="32"/>
        </w:rPr>
        <w:t>次全體委員會議議事錄</w:t>
      </w:r>
    </w:p>
    <w:p w:rsidR="007E384D" w:rsidRPr="00727CB8" w:rsidRDefault="007E384D" w:rsidP="00C43D36">
      <w:pPr>
        <w:snapToGrid w:val="0"/>
        <w:spacing w:line="400" w:lineRule="exact"/>
        <w:ind w:left="1536" w:hangingChars="480" w:hanging="1536"/>
        <w:jc w:val="both"/>
        <w:rPr>
          <w:rFonts w:ascii="標楷體" w:eastAsia="標楷體" w:hAnsi="標楷體"/>
          <w:sz w:val="32"/>
          <w:szCs w:val="32"/>
        </w:rPr>
      </w:pPr>
      <w:r w:rsidRPr="00727CB8">
        <w:rPr>
          <w:rFonts w:ascii="標楷體" w:eastAsia="標楷體" w:hAnsi="標楷體" w:hint="eastAsia"/>
          <w:sz w:val="32"/>
          <w:szCs w:val="32"/>
        </w:rPr>
        <w:t>時    間：中華民國</w:t>
      </w:r>
      <w:r w:rsidR="005065EA" w:rsidRPr="00727CB8">
        <w:rPr>
          <w:rFonts w:ascii="標楷體" w:eastAsia="標楷體" w:hAnsi="標楷體" w:hint="eastAsia"/>
          <w:sz w:val="32"/>
          <w:szCs w:val="32"/>
        </w:rPr>
        <w:t>10</w:t>
      </w:r>
      <w:r w:rsidR="00983472">
        <w:rPr>
          <w:rFonts w:ascii="標楷體" w:eastAsia="標楷體" w:hAnsi="標楷體" w:hint="eastAsia"/>
          <w:sz w:val="32"/>
          <w:szCs w:val="32"/>
        </w:rPr>
        <w:t>3</w:t>
      </w:r>
      <w:r w:rsidRPr="00727CB8">
        <w:rPr>
          <w:rFonts w:ascii="標楷體" w:eastAsia="標楷體" w:hAnsi="標楷體" w:hint="eastAsia"/>
          <w:sz w:val="32"/>
          <w:szCs w:val="32"/>
        </w:rPr>
        <w:t>年</w:t>
      </w:r>
      <w:r w:rsidR="00983472">
        <w:rPr>
          <w:rFonts w:ascii="標楷體" w:eastAsia="標楷體" w:hAnsi="標楷體" w:hint="eastAsia"/>
          <w:sz w:val="32"/>
          <w:szCs w:val="32"/>
        </w:rPr>
        <w:t>3</w:t>
      </w:r>
      <w:r w:rsidRPr="00727CB8">
        <w:rPr>
          <w:rFonts w:ascii="標楷體" w:eastAsia="標楷體" w:hAnsi="標楷體" w:hint="eastAsia"/>
          <w:sz w:val="32"/>
          <w:szCs w:val="32"/>
        </w:rPr>
        <w:t>月</w:t>
      </w:r>
      <w:r w:rsidR="009C10AD">
        <w:rPr>
          <w:rFonts w:ascii="標楷體" w:eastAsia="標楷體" w:hAnsi="標楷體" w:hint="eastAsia"/>
          <w:sz w:val="32"/>
          <w:szCs w:val="32"/>
        </w:rPr>
        <w:t>10</w:t>
      </w:r>
      <w:r w:rsidRPr="00727CB8">
        <w:rPr>
          <w:rFonts w:ascii="標楷體" w:eastAsia="標楷體" w:hAnsi="標楷體" w:hint="eastAsia"/>
          <w:sz w:val="32"/>
          <w:szCs w:val="32"/>
        </w:rPr>
        <w:t>日（星期</w:t>
      </w:r>
      <w:r w:rsidR="00C43D36">
        <w:rPr>
          <w:rFonts w:ascii="標楷體" w:eastAsia="標楷體" w:hAnsi="標楷體" w:hint="eastAsia"/>
          <w:sz w:val="32"/>
          <w:szCs w:val="32"/>
        </w:rPr>
        <w:t>一</w:t>
      </w:r>
      <w:r w:rsidRPr="00727CB8">
        <w:rPr>
          <w:rFonts w:ascii="標楷體" w:eastAsia="標楷體" w:hAnsi="標楷體" w:hint="eastAsia"/>
          <w:sz w:val="32"/>
          <w:szCs w:val="32"/>
        </w:rPr>
        <w:t>）上午</w:t>
      </w:r>
      <w:r w:rsidR="003A007D">
        <w:rPr>
          <w:rFonts w:ascii="標楷體" w:eastAsia="標楷體" w:hAnsi="標楷體" w:hint="eastAsia"/>
          <w:sz w:val="32"/>
          <w:szCs w:val="32"/>
        </w:rPr>
        <w:t>9</w:t>
      </w:r>
      <w:r w:rsidRPr="00727CB8">
        <w:rPr>
          <w:rFonts w:ascii="標楷體" w:eastAsia="標楷體" w:hAnsi="標楷體" w:hint="eastAsia"/>
          <w:sz w:val="32"/>
          <w:szCs w:val="32"/>
        </w:rPr>
        <w:t>時</w:t>
      </w:r>
      <w:r w:rsidR="00FC10ED">
        <w:rPr>
          <w:rFonts w:ascii="標楷體" w:eastAsia="標楷體" w:hAnsi="標楷體" w:hint="eastAsia"/>
          <w:sz w:val="32"/>
          <w:szCs w:val="32"/>
        </w:rPr>
        <w:t>4</w:t>
      </w:r>
      <w:r w:rsidRPr="00727CB8">
        <w:rPr>
          <w:rFonts w:ascii="標楷體" w:eastAsia="標楷體" w:hAnsi="標楷體" w:hint="eastAsia"/>
          <w:sz w:val="32"/>
          <w:szCs w:val="32"/>
        </w:rPr>
        <w:t>分至</w:t>
      </w:r>
      <w:r w:rsidR="00D84B74">
        <w:rPr>
          <w:rFonts w:ascii="標楷體" w:eastAsia="標楷體" w:hAnsi="標楷體" w:hint="eastAsia"/>
          <w:sz w:val="32"/>
          <w:szCs w:val="32"/>
        </w:rPr>
        <w:t>11</w:t>
      </w:r>
      <w:r w:rsidRPr="00727CB8">
        <w:rPr>
          <w:rFonts w:ascii="標楷體" w:eastAsia="標楷體" w:hAnsi="標楷體" w:hint="eastAsia"/>
          <w:sz w:val="32"/>
          <w:szCs w:val="32"/>
        </w:rPr>
        <w:t>時</w:t>
      </w:r>
      <w:r w:rsidR="00D84B74">
        <w:rPr>
          <w:rFonts w:ascii="標楷體" w:eastAsia="標楷體" w:hAnsi="標楷體" w:hint="eastAsia"/>
          <w:sz w:val="32"/>
          <w:szCs w:val="32"/>
        </w:rPr>
        <w:t>51</w:t>
      </w:r>
      <w:r w:rsidR="00E541A8">
        <w:rPr>
          <w:rFonts w:ascii="標楷體" w:eastAsia="標楷體" w:hAnsi="標楷體" w:hint="eastAsia"/>
          <w:sz w:val="32"/>
          <w:szCs w:val="32"/>
        </w:rPr>
        <w:t>分</w:t>
      </w:r>
    </w:p>
    <w:p w:rsidR="007E384D" w:rsidRPr="00727CB8" w:rsidRDefault="007E384D" w:rsidP="00C43D36">
      <w:pPr>
        <w:snapToGrid w:val="0"/>
        <w:spacing w:line="400" w:lineRule="exact"/>
        <w:jc w:val="both"/>
        <w:rPr>
          <w:rFonts w:ascii="標楷體" w:eastAsia="標楷體" w:hAnsi="標楷體"/>
          <w:sz w:val="32"/>
          <w:szCs w:val="32"/>
        </w:rPr>
      </w:pPr>
      <w:r w:rsidRPr="00727CB8">
        <w:rPr>
          <w:rFonts w:ascii="標楷體" w:eastAsia="標楷體" w:hAnsi="標楷體" w:hint="eastAsia"/>
          <w:sz w:val="32"/>
          <w:szCs w:val="32"/>
        </w:rPr>
        <w:t>地    點：本院</w:t>
      </w:r>
      <w:r w:rsidR="009C304F" w:rsidRPr="00727CB8">
        <w:rPr>
          <w:rFonts w:ascii="標楷體" w:eastAsia="標楷體" w:hAnsi="標楷體" w:hint="eastAsia"/>
          <w:sz w:val="32"/>
          <w:szCs w:val="32"/>
        </w:rPr>
        <w:t>紅</w:t>
      </w:r>
      <w:r w:rsidR="00AC1386" w:rsidRPr="00727CB8">
        <w:rPr>
          <w:rFonts w:ascii="標楷體" w:eastAsia="標楷體" w:hAnsi="標楷體" w:hint="eastAsia"/>
          <w:sz w:val="32"/>
          <w:szCs w:val="32"/>
        </w:rPr>
        <w:t>樓</w:t>
      </w:r>
      <w:r w:rsidR="009C304F" w:rsidRPr="00727CB8">
        <w:rPr>
          <w:rFonts w:ascii="標楷體" w:eastAsia="標楷體" w:hAnsi="標楷體" w:hint="eastAsia"/>
          <w:sz w:val="32"/>
          <w:szCs w:val="32"/>
        </w:rPr>
        <w:t>302</w:t>
      </w:r>
      <w:r w:rsidRPr="00727CB8">
        <w:rPr>
          <w:rFonts w:ascii="標楷體" w:eastAsia="標楷體" w:hAnsi="標楷體" w:hint="eastAsia"/>
          <w:sz w:val="32"/>
          <w:szCs w:val="32"/>
        </w:rPr>
        <w:t>會議室</w:t>
      </w:r>
    </w:p>
    <w:p w:rsidR="00480DB0" w:rsidRDefault="00725173" w:rsidP="004E52C9">
      <w:pPr>
        <w:tabs>
          <w:tab w:val="left" w:pos="0"/>
          <w:tab w:val="center" w:pos="3420"/>
        </w:tabs>
        <w:snapToGrid w:val="0"/>
        <w:spacing w:line="400" w:lineRule="exact"/>
        <w:ind w:leftChars="9" w:left="1622" w:hangingChars="500" w:hanging="1600"/>
        <w:rPr>
          <w:rFonts w:ascii="標楷體" w:eastAsia="標楷體" w:hAnsi="標楷體"/>
          <w:sz w:val="32"/>
          <w:szCs w:val="32"/>
        </w:rPr>
      </w:pPr>
      <w:r>
        <w:rPr>
          <w:rFonts w:ascii="標楷體" w:eastAsia="標楷體" w:hAnsi="標楷體" w:hint="eastAsia"/>
          <w:sz w:val="32"/>
          <w:szCs w:val="32"/>
        </w:rPr>
        <w:t>出</w:t>
      </w:r>
      <w:r w:rsidR="007E384D" w:rsidRPr="00727CB8">
        <w:rPr>
          <w:rFonts w:ascii="標楷體" w:eastAsia="標楷體" w:hAnsi="標楷體" w:hint="eastAsia"/>
          <w:sz w:val="32"/>
          <w:szCs w:val="32"/>
        </w:rPr>
        <w:t>席委員</w:t>
      </w:r>
      <w:r w:rsidR="0060440C">
        <w:rPr>
          <w:rFonts w:ascii="標楷體" w:eastAsia="標楷體" w:hAnsi="標楷體" w:hint="eastAsia"/>
          <w:sz w:val="32"/>
          <w:szCs w:val="32"/>
        </w:rPr>
        <w:t>：</w:t>
      </w:r>
      <w:r w:rsidR="00480DB0">
        <w:rPr>
          <w:rFonts w:ascii="標楷體" w:eastAsia="標楷體" w:hAnsi="標楷體" w:hint="eastAsia"/>
          <w:sz w:val="32"/>
          <w:szCs w:val="32"/>
        </w:rPr>
        <w:t xml:space="preserve">廖正井 柯建銘 </w:t>
      </w:r>
      <w:r w:rsidR="00983472">
        <w:rPr>
          <w:rFonts w:ascii="標楷體" w:eastAsia="標楷體" w:hAnsi="標楷體" w:hint="eastAsia"/>
          <w:sz w:val="32"/>
          <w:szCs w:val="32"/>
        </w:rPr>
        <w:t>呂學樟</w:t>
      </w:r>
      <w:r w:rsidR="00480DB0">
        <w:rPr>
          <w:rFonts w:ascii="標楷體" w:eastAsia="標楷體" w:hAnsi="標楷體" w:hint="eastAsia"/>
          <w:sz w:val="32"/>
          <w:szCs w:val="32"/>
        </w:rPr>
        <w:t xml:space="preserve"> 李貴敏 高志鵬 </w:t>
      </w:r>
      <w:r w:rsidR="00480DB0">
        <w:rPr>
          <w:rFonts w:ascii="標楷體" w:eastAsia="標楷體" w:hAnsi="標楷體"/>
          <w:sz w:val="32"/>
          <w:szCs w:val="32"/>
        </w:rPr>
        <w:t>顏寬</w:t>
      </w:r>
      <w:proofErr w:type="gramStart"/>
      <w:r w:rsidR="00480DB0">
        <w:rPr>
          <w:rFonts w:ascii="標楷體" w:eastAsia="標楷體" w:hAnsi="標楷體"/>
          <w:sz w:val="32"/>
          <w:szCs w:val="32"/>
        </w:rPr>
        <w:t>恒</w:t>
      </w:r>
      <w:proofErr w:type="gramEnd"/>
    </w:p>
    <w:p w:rsidR="002F363F" w:rsidRDefault="00480DB0" w:rsidP="00901E7A">
      <w:pPr>
        <w:tabs>
          <w:tab w:val="left" w:pos="0"/>
          <w:tab w:val="center" w:pos="3420"/>
        </w:tabs>
        <w:snapToGrid w:val="0"/>
        <w:spacing w:line="400" w:lineRule="exact"/>
        <w:ind w:leftChars="531" w:left="1274" w:firstLineChars="100" w:firstLine="320"/>
        <w:rPr>
          <w:rFonts w:ascii="標楷體" w:eastAsia="標楷體" w:hAnsi="標楷體"/>
          <w:sz w:val="32"/>
          <w:szCs w:val="32"/>
        </w:rPr>
      </w:pPr>
      <w:r>
        <w:rPr>
          <w:rFonts w:ascii="標楷體" w:eastAsia="標楷體" w:hAnsi="標楷體" w:hint="eastAsia"/>
          <w:sz w:val="32"/>
          <w:szCs w:val="32"/>
        </w:rPr>
        <w:t>吳宜</w:t>
      </w:r>
      <w:proofErr w:type="gramStart"/>
      <w:r>
        <w:rPr>
          <w:rFonts w:ascii="標楷體" w:eastAsia="標楷體" w:hAnsi="標楷體" w:hint="eastAsia"/>
          <w:sz w:val="32"/>
          <w:szCs w:val="32"/>
        </w:rPr>
        <w:t>臻</w:t>
      </w:r>
      <w:proofErr w:type="gramEnd"/>
      <w:r>
        <w:rPr>
          <w:rFonts w:ascii="標楷體" w:eastAsia="標楷體" w:hAnsi="標楷體" w:hint="eastAsia"/>
          <w:sz w:val="32"/>
          <w:szCs w:val="32"/>
        </w:rPr>
        <w:t xml:space="preserve"> </w:t>
      </w:r>
      <w:r w:rsidR="00E541A8">
        <w:rPr>
          <w:rFonts w:ascii="標楷體" w:eastAsia="標楷體" w:hAnsi="標楷體" w:hint="eastAsia"/>
          <w:sz w:val="32"/>
          <w:szCs w:val="32"/>
        </w:rPr>
        <w:t>尤美女</w:t>
      </w:r>
      <w:r>
        <w:rPr>
          <w:rFonts w:ascii="標楷體" w:eastAsia="標楷體" w:hAnsi="標楷體" w:hint="eastAsia"/>
          <w:sz w:val="32"/>
          <w:szCs w:val="32"/>
        </w:rPr>
        <w:t xml:space="preserve"> 王廷升 </w:t>
      </w:r>
      <w:proofErr w:type="gramStart"/>
      <w:r w:rsidR="00983472">
        <w:rPr>
          <w:rFonts w:ascii="標楷體" w:eastAsia="標楷體" w:hAnsi="標楷體" w:hint="eastAsia"/>
          <w:sz w:val="32"/>
          <w:szCs w:val="32"/>
        </w:rPr>
        <w:t>曾巨威</w:t>
      </w:r>
      <w:proofErr w:type="gramEnd"/>
      <w:r w:rsidR="00B57CC5">
        <w:rPr>
          <w:rFonts w:ascii="標楷體" w:eastAsia="標楷體" w:hAnsi="標楷體" w:hint="eastAsia"/>
          <w:sz w:val="32"/>
          <w:szCs w:val="32"/>
        </w:rPr>
        <w:t xml:space="preserve"> 林鴻池</w:t>
      </w:r>
      <w:r w:rsidR="00620245">
        <w:rPr>
          <w:rFonts w:ascii="標楷體" w:eastAsia="標楷體" w:hAnsi="標楷體" w:hint="eastAsia"/>
          <w:sz w:val="32"/>
          <w:szCs w:val="32"/>
        </w:rPr>
        <w:t xml:space="preserve"> 謝國樑</w:t>
      </w:r>
    </w:p>
    <w:p w:rsidR="007E384D" w:rsidRPr="00FC10ED" w:rsidRDefault="007E384D" w:rsidP="00C43D36">
      <w:pPr>
        <w:snapToGrid w:val="0"/>
        <w:spacing w:line="400" w:lineRule="exact"/>
        <w:ind w:firstLineChars="500" w:firstLine="1600"/>
        <w:jc w:val="both"/>
        <w:rPr>
          <w:rFonts w:ascii="標楷體" w:eastAsia="標楷體" w:hAnsi="標楷體"/>
          <w:sz w:val="32"/>
          <w:szCs w:val="32"/>
        </w:rPr>
      </w:pPr>
      <w:r w:rsidRPr="00FC10ED">
        <w:rPr>
          <w:rFonts w:ascii="標楷體" w:eastAsia="標楷體" w:hAnsi="標楷體" w:hint="eastAsia"/>
          <w:sz w:val="32"/>
          <w:szCs w:val="32"/>
        </w:rPr>
        <w:t>委員出席</w:t>
      </w:r>
      <w:r w:rsidR="00620245">
        <w:rPr>
          <w:rFonts w:ascii="標楷體" w:eastAsia="標楷體" w:hAnsi="標楷體" w:hint="eastAsia"/>
          <w:sz w:val="32"/>
          <w:szCs w:val="32"/>
        </w:rPr>
        <w:t>12</w:t>
      </w:r>
      <w:r w:rsidRPr="00FC10ED">
        <w:rPr>
          <w:rFonts w:ascii="標楷體" w:eastAsia="標楷體" w:hAnsi="標楷體" w:hint="eastAsia"/>
          <w:sz w:val="32"/>
          <w:szCs w:val="32"/>
        </w:rPr>
        <w:t xml:space="preserve">人 </w:t>
      </w:r>
    </w:p>
    <w:p w:rsidR="00883DB1" w:rsidRDefault="00FC10ED" w:rsidP="00F05C10">
      <w:pPr>
        <w:pStyle w:val="-0"/>
        <w:spacing w:line="360" w:lineRule="exact"/>
        <w:rPr>
          <w:rFonts w:ascii="標楷體" w:hAnsi="標楷體"/>
          <w:szCs w:val="32"/>
        </w:rPr>
      </w:pPr>
      <w:r w:rsidRPr="00FC10ED">
        <w:rPr>
          <w:rFonts w:ascii="標楷體" w:hAnsi="標楷體"/>
          <w:szCs w:val="32"/>
        </w:rPr>
        <w:t>列席委員：</w:t>
      </w:r>
      <w:proofErr w:type="gramStart"/>
      <w:r w:rsidR="00883DB1">
        <w:rPr>
          <w:rFonts w:ascii="標楷體" w:hAnsi="標楷體" w:hint="eastAsia"/>
          <w:szCs w:val="32"/>
        </w:rPr>
        <w:t>陳亭妃</w:t>
      </w:r>
      <w:proofErr w:type="gramEnd"/>
      <w:r w:rsidR="008B3845">
        <w:rPr>
          <w:rFonts w:ascii="標楷體" w:hAnsi="標楷體" w:hint="eastAsia"/>
          <w:szCs w:val="32"/>
        </w:rPr>
        <w:t xml:space="preserve"> 賴振昌 陳歐珀 楊應雄 蔡煌</w:t>
      </w:r>
      <w:proofErr w:type="gramStart"/>
      <w:r w:rsidR="008B3845">
        <w:rPr>
          <w:rFonts w:ascii="標楷體" w:hAnsi="標楷體" w:hint="eastAsia"/>
          <w:szCs w:val="32"/>
        </w:rPr>
        <w:t>瑯</w:t>
      </w:r>
      <w:proofErr w:type="gramEnd"/>
      <w:r w:rsidR="008B3845">
        <w:rPr>
          <w:rFonts w:ascii="標楷體" w:hAnsi="標楷體" w:hint="eastAsia"/>
          <w:szCs w:val="32"/>
        </w:rPr>
        <w:t xml:space="preserve"> 江惠貞</w:t>
      </w:r>
    </w:p>
    <w:p w:rsidR="008B3845" w:rsidRDefault="00FC10ED" w:rsidP="008B3845">
      <w:pPr>
        <w:pStyle w:val="-0"/>
        <w:spacing w:line="360" w:lineRule="exact"/>
        <w:ind w:leftChars="650" w:left="1560" w:firstLineChars="0" w:firstLine="0"/>
        <w:rPr>
          <w:rFonts w:ascii="標楷體" w:hAnsi="標楷體"/>
          <w:szCs w:val="32"/>
        </w:rPr>
      </w:pPr>
      <w:proofErr w:type="gramStart"/>
      <w:r>
        <w:rPr>
          <w:rFonts w:ascii="標楷體" w:hAnsi="標楷體"/>
          <w:szCs w:val="32"/>
        </w:rPr>
        <w:t>李</w:t>
      </w:r>
      <w:r w:rsidRPr="00FC10ED">
        <w:rPr>
          <w:rFonts w:ascii="標楷體" w:hAnsi="標楷體" w:hint="eastAsia"/>
          <w:szCs w:val="32"/>
        </w:rPr>
        <w:t>桐豪</w:t>
      </w:r>
      <w:proofErr w:type="gramEnd"/>
      <w:r>
        <w:rPr>
          <w:rFonts w:ascii="標楷體" w:hAnsi="標楷體" w:hint="eastAsia"/>
          <w:szCs w:val="32"/>
        </w:rPr>
        <w:t xml:space="preserve"> </w:t>
      </w:r>
      <w:r w:rsidRPr="00FC10ED">
        <w:rPr>
          <w:rFonts w:ascii="標楷體" w:hAnsi="標楷體" w:hint="eastAsia"/>
          <w:szCs w:val="32"/>
        </w:rPr>
        <w:t>羅淑蕾</w:t>
      </w:r>
      <w:r>
        <w:rPr>
          <w:rFonts w:ascii="標楷體" w:hAnsi="標楷體" w:hint="eastAsia"/>
          <w:szCs w:val="32"/>
        </w:rPr>
        <w:t xml:space="preserve"> </w:t>
      </w:r>
      <w:r w:rsidRPr="00FC10ED">
        <w:rPr>
          <w:rFonts w:ascii="標楷體" w:hAnsi="標楷體" w:hint="eastAsia"/>
          <w:szCs w:val="32"/>
        </w:rPr>
        <w:t>楊麗環</w:t>
      </w:r>
      <w:r>
        <w:rPr>
          <w:rFonts w:ascii="標楷體" w:hAnsi="標楷體" w:hint="eastAsia"/>
          <w:szCs w:val="32"/>
        </w:rPr>
        <w:t xml:space="preserve"> </w:t>
      </w:r>
      <w:r w:rsidRPr="00FC10ED">
        <w:rPr>
          <w:rFonts w:ascii="標楷體" w:hAnsi="標楷體" w:hint="eastAsia"/>
          <w:szCs w:val="32"/>
        </w:rPr>
        <w:t>林德福</w:t>
      </w:r>
      <w:r>
        <w:rPr>
          <w:rFonts w:ascii="標楷體" w:hAnsi="標楷體" w:hint="eastAsia"/>
          <w:szCs w:val="32"/>
        </w:rPr>
        <w:t xml:space="preserve"> </w:t>
      </w:r>
      <w:r w:rsidRPr="00FC10ED">
        <w:rPr>
          <w:rFonts w:ascii="標楷體" w:hAnsi="標楷體" w:hint="eastAsia"/>
          <w:szCs w:val="32"/>
        </w:rPr>
        <w:t>吳育仁</w:t>
      </w:r>
      <w:r w:rsidR="008B3845">
        <w:rPr>
          <w:rFonts w:ascii="標楷體" w:hAnsi="標楷體" w:hint="eastAsia"/>
          <w:szCs w:val="32"/>
        </w:rPr>
        <w:t xml:space="preserve"> </w:t>
      </w:r>
      <w:r w:rsidRPr="00FC10ED">
        <w:rPr>
          <w:rFonts w:ascii="標楷體" w:hAnsi="標楷體" w:hint="eastAsia"/>
          <w:szCs w:val="32"/>
        </w:rPr>
        <w:t>盧秀燕</w:t>
      </w:r>
    </w:p>
    <w:p w:rsidR="008B3845" w:rsidRDefault="00FC10ED" w:rsidP="008B3845">
      <w:pPr>
        <w:pStyle w:val="-0"/>
        <w:spacing w:line="360" w:lineRule="exact"/>
        <w:ind w:leftChars="650" w:left="1560" w:firstLineChars="0" w:firstLine="0"/>
        <w:rPr>
          <w:rFonts w:ascii="標楷體" w:hAnsi="標楷體"/>
          <w:szCs w:val="32"/>
        </w:rPr>
      </w:pPr>
      <w:r w:rsidRPr="00FC10ED">
        <w:rPr>
          <w:rFonts w:ascii="標楷體" w:hAnsi="標楷體" w:hint="eastAsia"/>
          <w:szCs w:val="32"/>
        </w:rPr>
        <w:t>黃昭順</w:t>
      </w:r>
      <w:r>
        <w:rPr>
          <w:rFonts w:ascii="標楷體" w:hAnsi="標楷體" w:hint="eastAsia"/>
          <w:szCs w:val="32"/>
        </w:rPr>
        <w:t xml:space="preserve"> </w:t>
      </w:r>
      <w:r w:rsidRPr="00FC10ED">
        <w:rPr>
          <w:rFonts w:ascii="標楷體" w:hAnsi="標楷體" w:hint="eastAsia"/>
          <w:szCs w:val="32"/>
        </w:rPr>
        <w:t>許添財</w:t>
      </w:r>
      <w:r>
        <w:rPr>
          <w:rFonts w:ascii="標楷體" w:hAnsi="標楷體" w:hint="eastAsia"/>
          <w:szCs w:val="32"/>
        </w:rPr>
        <w:t xml:space="preserve"> </w:t>
      </w:r>
      <w:r w:rsidRPr="00FC10ED">
        <w:rPr>
          <w:rFonts w:ascii="標楷體" w:hAnsi="標楷體" w:hint="eastAsia"/>
          <w:szCs w:val="32"/>
        </w:rPr>
        <w:t>陳明文</w:t>
      </w:r>
      <w:r>
        <w:rPr>
          <w:rFonts w:ascii="標楷體" w:hAnsi="標楷體" w:hint="eastAsia"/>
          <w:szCs w:val="32"/>
        </w:rPr>
        <w:t xml:space="preserve"> </w:t>
      </w:r>
      <w:r w:rsidRPr="00FC10ED">
        <w:rPr>
          <w:rFonts w:ascii="標楷體" w:hAnsi="標楷體" w:hint="eastAsia"/>
          <w:szCs w:val="32"/>
        </w:rPr>
        <w:t>林佳龍</w:t>
      </w:r>
      <w:r>
        <w:rPr>
          <w:rFonts w:ascii="標楷體" w:hAnsi="標楷體" w:hint="eastAsia"/>
          <w:szCs w:val="32"/>
        </w:rPr>
        <w:t xml:space="preserve"> </w:t>
      </w:r>
      <w:r w:rsidRPr="00FC10ED">
        <w:rPr>
          <w:rFonts w:ascii="標楷體" w:hAnsi="標楷體" w:hint="eastAsia"/>
          <w:szCs w:val="32"/>
        </w:rPr>
        <w:t>黃偉哲</w:t>
      </w:r>
      <w:r w:rsidR="008B3845">
        <w:rPr>
          <w:rFonts w:ascii="標楷體" w:hAnsi="標楷體" w:hint="eastAsia"/>
          <w:szCs w:val="32"/>
        </w:rPr>
        <w:t xml:space="preserve"> </w:t>
      </w:r>
      <w:r w:rsidRPr="00FC10ED">
        <w:rPr>
          <w:rFonts w:ascii="標楷體" w:hAnsi="標楷體" w:hint="eastAsia"/>
          <w:szCs w:val="32"/>
        </w:rPr>
        <w:t>邱文彥</w:t>
      </w:r>
    </w:p>
    <w:p w:rsidR="008B3845" w:rsidRDefault="00FC10ED" w:rsidP="008B3845">
      <w:pPr>
        <w:pStyle w:val="-0"/>
        <w:spacing w:line="360" w:lineRule="exact"/>
        <w:ind w:leftChars="650" w:left="1560" w:firstLineChars="0" w:firstLine="0"/>
        <w:rPr>
          <w:rFonts w:ascii="標楷體" w:hAnsi="標楷體"/>
          <w:szCs w:val="32"/>
        </w:rPr>
      </w:pPr>
      <w:r w:rsidRPr="00FC10ED">
        <w:rPr>
          <w:rFonts w:ascii="標楷體" w:hAnsi="標楷體" w:hint="eastAsia"/>
          <w:szCs w:val="32"/>
        </w:rPr>
        <w:t>鄭天財</w:t>
      </w:r>
      <w:r>
        <w:rPr>
          <w:rFonts w:ascii="標楷體" w:hAnsi="標楷體" w:hint="eastAsia"/>
          <w:szCs w:val="32"/>
        </w:rPr>
        <w:t xml:space="preserve"> </w:t>
      </w:r>
      <w:r w:rsidRPr="00FC10ED">
        <w:rPr>
          <w:rFonts w:ascii="標楷體" w:hAnsi="標楷體" w:hint="eastAsia"/>
          <w:szCs w:val="32"/>
        </w:rPr>
        <w:t>盧嘉辰</w:t>
      </w:r>
      <w:r>
        <w:rPr>
          <w:rFonts w:ascii="標楷體" w:hAnsi="標楷體" w:hint="eastAsia"/>
          <w:szCs w:val="32"/>
        </w:rPr>
        <w:t xml:space="preserve"> </w:t>
      </w:r>
      <w:r w:rsidRPr="00FC10ED">
        <w:rPr>
          <w:rFonts w:ascii="標楷體" w:hAnsi="標楷體" w:hint="eastAsia"/>
          <w:szCs w:val="32"/>
        </w:rPr>
        <w:t>廖國棟</w:t>
      </w:r>
      <w:r>
        <w:rPr>
          <w:rFonts w:ascii="標楷體" w:hAnsi="標楷體" w:hint="eastAsia"/>
          <w:szCs w:val="32"/>
        </w:rPr>
        <w:t xml:space="preserve"> </w:t>
      </w:r>
      <w:r w:rsidRPr="00FC10ED">
        <w:rPr>
          <w:rFonts w:ascii="標楷體" w:hAnsi="標楷體" w:hint="eastAsia"/>
          <w:szCs w:val="32"/>
        </w:rPr>
        <w:t>孔文吉</w:t>
      </w:r>
      <w:r w:rsidR="0086264C">
        <w:rPr>
          <w:rFonts w:ascii="標楷體" w:hAnsi="標楷體" w:hint="eastAsia"/>
          <w:szCs w:val="32"/>
        </w:rPr>
        <w:t xml:space="preserve"> </w:t>
      </w:r>
      <w:r w:rsidRPr="00FC10ED">
        <w:rPr>
          <w:rFonts w:ascii="標楷體" w:hAnsi="標楷體" w:hint="eastAsia"/>
          <w:szCs w:val="32"/>
        </w:rPr>
        <w:t>楊瓊瓔</w:t>
      </w:r>
      <w:r w:rsidR="008B3845">
        <w:rPr>
          <w:rFonts w:ascii="標楷體" w:hAnsi="標楷體" w:hint="eastAsia"/>
          <w:szCs w:val="32"/>
        </w:rPr>
        <w:t xml:space="preserve"> </w:t>
      </w:r>
      <w:r w:rsidRPr="00FC10ED">
        <w:rPr>
          <w:rFonts w:ascii="標楷體" w:hAnsi="標楷體" w:hint="eastAsia"/>
          <w:szCs w:val="32"/>
        </w:rPr>
        <w:t>陳淑慧</w:t>
      </w:r>
    </w:p>
    <w:p w:rsidR="008B3845" w:rsidRDefault="00FC10ED" w:rsidP="008B3845">
      <w:pPr>
        <w:pStyle w:val="-0"/>
        <w:spacing w:line="360" w:lineRule="exact"/>
        <w:ind w:leftChars="650" w:left="1560" w:firstLineChars="0" w:firstLine="0"/>
        <w:rPr>
          <w:rFonts w:ascii="標楷體" w:hAnsi="標楷體"/>
          <w:szCs w:val="32"/>
        </w:rPr>
      </w:pPr>
      <w:proofErr w:type="gramStart"/>
      <w:r w:rsidRPr="00FC10ED">
        <w:rPr>
          <w:rFonts w:ascii="標楷體" w:hAnsi="標楷體" w:hint="eastAsia"/>
          <w:szCs w:val="32"/>
        </w:rPr>
        <w:t>薛</w:t>
      </w:r>
      <w:proofErr w:type="gramEnd"/>
      <w:r w:rsidR="0086264C">
        <w:rPr>
          <w:rFonts w:ascii="標楷體" w:hAnsi="標楷體" w:hint="eastAsia"/>
          <w:szCs w:val="32"/>
        </w:rPr>
        <w:t xml:space="preserve">  </w:t>
      </w:r>
      <w:r w:rsidRPr="00FC10ED">
        <w:rPr>
          <w:rFonts w:ascii="標楷體" w:hAnsi="標楷體" w:hint="eastAsia"/>
          <w:szCs w:val="32"/>
        </w:rPr>
        <w:t>凌</w:t>
      </w:r>
      <w:r w:rsidR="0086264C">
        <w:rPr>
          <w:rFonts w:ascii="標楷體" w:hAnsi="標楷體" w:hint="eastAsia"/>
          <w:szCs w:val="32"/>
        </w:rPr>
        <w:t xml:space="preserve"> </w:t>
      </w:r>
      <w:r w:rsidRPr="00FC10ED">
        <w:rPr>
          <w:rFonts w:ascii="標楷體" w:hAnsi="標楷體" w:hint="eastAsia"/>
          <w:szCs w:val="32"/>
        </w:rPr>
        <w:t>陳碧涵</w:t>
      </w:r>
      <w:r w:rsidR="0086264C">
        <w:rPr>
          <w:rFonts w:ascii="標楷體" w:hAnsi="標楷體" w:hint="eastAsia"/>
          <w:szCs w:val="32"/>
        </w:rPr>
        <w:t xml:space="preserve"> </w:t>
      </w:r>
      <w:r w:rsidRPr="00FC10ED">
        <w:rPr>
          <w:rFonts w:ascii="標楷體" w:hAnsi="標楷體" w:hint="eastAsia"/>
          <w:szCs w:val="32"/>
        </w:rPr>
        <w:t>簡東明</w:t>
      </w:r>
      <w:r w:rsidR="0086264C">
        <w:rPr>
          <w:rFonts w:ascii="標楷體" w:hAnsi="標楷體" w:hint="eastAsia"/>
          <w:szCs w:val="32"/>
        </w:rPr>
        <w:t xml:space="preserve"> </w:t>
      </w:r>
      <w:r w:rsidRPr="00FC10ED">
        <w:rPr>
          <w:rFonts w:ascii="標楷體" w:hAnsi="標楷體" w:hint="eastAsia"/>
          <w:szCs w:val="32"/>
        </w:rPr>
        <w:t>徐欣瑩</w:t>
      </w:r>
      <w:r w:rsidR="0086264C">
        <w:rPr>
          <w:rFonts w:ascii="標楷體" w:hAnsi="標楷體" w:hint="eastAsia"/>
          <w:szCs w:val="32"/>
        </w:rPr>
        <w:t xml:space="preserve"> </w:t>
      </w:r>
      <w:r w:rsidRPr="00FC10ED">
        <w:rPr>
          <w:rFonts w:ascii="標楷體" w:hAnsi="標楷體" w:hint="eastAsia"/>
          <w:szCs w:val="32"/>
        </w:rPr>
        <w:t>呂玉玲</w:t>
      </w:r>
      <w:r w:rsidR="008B3845">
        <w:rPr>
          <w:rFonts w:ascii="標楷體" w:hAnsi="標楷體" w:hint="eastAsia"/>
          <w:szCs w:val="32"/>
        </w:rPr>
        <w:t xml:space="preserve"> </w:t>
      </w:r>
      <w:r w:rsidRPr="00FC10ED">
        <w:rPr>
          <w:rFonts w:ascii="標楷體" w:hAnsi="標楷體" w:hint="eastAsia"/>
          <w:szCs w:val="32"/>
        </w:rPr>
        <w:t>劉</w:t>
      </w:r>
      <w:proofErr w:type="gramStart"/>
      <w:r w:rsidRPr="00FC10ED">
        <w:rPr>
          <w:rFonts w:ascii="標楷體" w:hAnsi="標楷體" w:hint="eastAsia"/>
          <w:szCs w:val="32"/>
        </w:rPr>
        <w:t>櫂</w:t>
      </w:r>
      <w:proofErr w:type="gramEnd"/>
      <w:r w:rsidRPr="00FC10ED">
        <w:rPr>
          <w:rFonts w:ascii="標楷體" w:hAnsi="標楷體" w:hint="eastAsia"/>
          <w:szCs w:val="32"/>
        </w:rPr>
        <w:t>豪</w:t>
      </w:r>
    </w:p>
    <w:p w:rsidR="008B3845" w:rsidRDefault="00FC10ED" w:rsidP="008B3845">
      <w:pPr>
        <w:pStyle w:val="-0"/>
        <w:spacing w:line="360" w:lineRule="exact"/>
        <w:ind w:leftChars="650" w:left="1560" w:firstLineChars="0" w:firstLine="0"/>
        <w:rPr>
          <w:rFonts w:ascii="標楷體" w:hAnsi="標楷體"/>
          <w:szCs w:val="32"/>
        </w:rPr>
      </w:pPr>
      <w:r w:rsidRPr="00FC10ED">
        <w:rPr>
          <w:rFonts w:ascii="標楷體" w:hAnsi="標楷體" w:hint="eastAsia"/>
          <w:szCs w:val="32"/>
        </w:rPr>
        <w:t>邱志偉</w:t>
      </w:r>
      <w:r w:rsidR="0086264C">
        <w:rPr>
          <w:rFonts w:ascii="標楷體" w:hAnsi="標楷體" w:hint="eastAsia"/>
          <w:szCs w:val="32"/>
        </w:rPr>
        <w:t xml:space="preserve"> </w:t>
      </w:r>
      <w:r w:rsidRPr="00FC10ED">
        <w:rPr>
          <w:rFonts w:ascii="標楷體" w:hAnsi="標楷體" w:hint="eastAsia"/>
          <w:szCs w:val="32"/>
        </w:rPr>
        <w:t>林國正</w:t>
      </w:r>
      <w:r w:rsidR="0086264C">
        <w:rPr>
          <w:rFonts w:ascii="標楷體" w:hAnsi="標楷體" w:hint="eastAsia"/>
          <w:szCs w:val="32"/>
        </w:rPr>
        <w:t xml:space="preserve"> </w:t>
      </w:r>
      <w:r w:rsidRPr="00FC10ED">
        <w:rPr>
          <w:rFonts w:ascii="標楷體" w:hAnsi="標楷體" w:hint="eastAsia"/>
          <w:szCs w:val="32"/>
        </w:rPr>
        <w:t>蘇清泉</w:t>
      </w:r>
      <w:r w:rsidR="0086264C">
        <w:rPr>
          <w:rFonts w:ascii="標楷體" w:hAnsi="標楷體" w:hint="eastAsia"/>
          <w:szCs w:val="32"/>
        </w:rPr>
        <w:t xml:space="preserve"> </w:t>
      </w:r>
      <w:r w:rsidRPr="00FC10ED">
        <w:rPr>
          <w:rFonts w:ascii="標楷體" w:hAnsi="標楷體" w:hint="eastAsia"/>
          <w:szCs w:val="32"/>
        </w:rPr>
        <w:t>陳怡潔</w:t>
      </w:r>
      <w:r w:rsidR="0086264C">
        <w:rPr>
          <w:rFonts w:ascii="標楷體" w:hAnsi="標楷體" w:hint="eastAsia"/>
          <w:szCs w:val="32"/>
        </w:rPr>
        <w:t xml:space="preserve"> </w:t>
      </w:r>
      <w:r w:rsidRPr="00FC10ED">
        <w:rPr>
          <w:rFonts w:ascii="標楷體" w:hAnsi="標楷體" w:hint="eastAsia"/>
          <w:szCs w:val="32"/>
        </w:rPr>
        <w:t>蕭美琴</w:t>
      </w:r>
      <w:r w:rsidR="008B3845">
        <w:rPr>
          <w:rFonts w:ascii="標楷體" w:hAnsi="標楷體" w:hint="eastAsia"/>
          <w:szCs w:val="32"/>
        </w:rPr>
        <w:t xml:space="preserve"> </w:t>
      </w:r>
      <w:r w:rsidRPr="00FC10ED">
        <w:rPr>
          <w:rFonts w:ascii="標楷體" w:hAnsi="標楷體" w:hint="eastAsia"/>
          <w:szCs w:val="32"/>
        </w:rPr>
        <w:t>何欣純</w:t>
      </w:r>
    </w:p>
    <w:p w:rsidR="008B3845" w:rsidRDefault="00FC10ED" w:rsidP="008B3845">
      <w:pPr>
        <w:pStyle w:val="-0"/>
        <w:spacing w:line="360" w:lineRule="exact"/>
        <w:ind w:leftChars="650" w:left="1560" w:firstLineChars="0" w:firstLine="0"/>
        <w:rPr>
          <w:rFonts w:ascii="標楷體" w:hAnsi="標楷體"/>
          <w:szCs w:val="32"/>
        </w:rPr>
      </w:pPr>
      <w:r w:rsidRPr="00FC10ED">
        <w:rPr>
          <w:rFonts w:ascii="標楷體" w:hAnsi="標楷體" w:hint="eastAsia"/>
          <w:szCs w:val="32"/>
        </w:rPr>
        <w:t>王進士</w:t>
      </w:r>
      <w:r w:rsidR="0086264C">
        <w:rPr>
          <w:rFonts w:ascii="標楷體" w:hAnsi="標楷體" w:hint="eastAsia"/>
          <w:szCs w:val="32"/>
        </w:rPr>
        <w:t xml:space="preserve"> </w:t>
      </w:r>
      <w:r w:rsidRPr="00FC10ED">
        <w:rPr>
          <w:rFonts w:ascii="標楷體" w:hAnsi="標楷體" w:hint="eastAsia"/>
          <w:szCs w:val="32"/>
        </w:rPr>
        <w:t>徐耀昌</w:t>
      </w:r>
      <w:r w:rsidR="0086264C">
        <w:rPr>
          <w:rFonts w:ascii="標楷體" w:hAnsi="標楷體" w:hint="eastAsia"/>
          <w:szCs w:val="32"/>
        </w:rPr>
        <w:t xml:space="preserve"> </w:t>
      </w:r>
      <w:r w:rsidRPr="00FC10ED">
        <w:rPr>
          <w:rFonts w:ascii="標楷體" w:hAnsi="標楷體" w:hint="eastAsia"/>
          <w:szCs w:val="32"/>
        </w:rPr>
        <w:t>邱議瑩</w:t>
      </w:r>
      <w:r w:rsidR="00480DB0">
        <w:rPr>
          <w:rFonts w:ascii="標楷體" w:hAnsi="標楷體" w:hint="eastAsia"/>
          <w:szCs w:val="32"/>
        </w:rPr>
        <w:t xml:space="preserve"> </w:t>
      </w:r>
      <w:proofErr w:type="gramStart"/>
      <w:r w:rsidRPr="00FC10ED">
        <w:rPr>
          <w:rFonts w:ascii="標楷體" w:hAnsi="標楷體" w:hint="eastAsia"/>
          <w:szCs w:val="32"/>
        </w:rPr>
        <w:t>葉津鈴</w:t>
      </w:r>
      <w:proofErr w:type="gramEnd"/>
      <w:r w:rsidR="00726D3D">
        <w:rPr>
          <w:rFonts w:ascii="標楷體" w:hAnsi="標楷體" w:hint="eastAsia"/>
          <w:szCs w:val="32"/>
        </w:rPr>
        <w:t xml:space="preserve"> </w:t>
      </w:r>
      <w:r w:rsidR="008B3845">
        <w:rPr>
          <w:rFonts w:ascii="標楷體" w:hAnsi="標楷體" w:hint="eastAsia"/>
          <w:szCs w:val="32"/>
        </w:rPr>
        <w:t>張慶忠 潘維剛</w:t>
      </w:r>
    </w:p>
    <w:p w:rsidR="008B3845" w:rsidRDefault="00726D3D" w:rsidP="008B3845">
      <w:pPr>
        <w:pStyle w:val="-0"/>
        <w:spacing w:line="360" w:lineRule="exact"/>
        <w:ind w:leftChars="650" w:left="1560" w:firstLineChars="0" w:firstLine="0"/>
        <w:rPr>
          <w:rFonts w:ascii="標楷體" w:hAnsi="標楷體"/>
          <w:szCs w:val="32"/>
        </w:rPr>
      </w:pPr>
      <w:r w:rsidRPr="00271038">
        <w:rPr>
          <w:rFonts w:ascii="標楷體" w:hAnsi="標楷體"/>
          <w:szCs w:val="32"/>
        </w:rPr>
        <w:t>賴士葆</w:t>
      </w:r>
    </w:p>
    <w:p w:rsidR="00FC10ED" w:rsidRPr="00FC10ED" w:rsidRDefault="00FC10ED" w:rsidP="008B3845">
      <w:pPr>
        <w:snapToGrid w:val="0"/>
        <w:spacing w:line="400" w:lineRule="exact"/>
        <w:ind w:firstLineChars="487" w:firstLine="1558"/>
        <w:jc w:val="both"/>
        <w:rPr>
          <w:rFonts w:ascii="標楷體" w:eastAsia="標楷體" w:hAnsi="標楷體"/>
          <w:sz w:val="32"/>
          <w:szCs w:val="32"/>
        </w:rPr>
      </w:pPr>
      <w:r w:rsidRPr="00FC10ED">
        <w:rPr>
          <w:rFonts w:ascii="標楷體" w:eastAsia="標楷體" w:hAnsi="標楷體"/>
          <w:sz w:val="32"/>
          <w:szCs w:val="32"/>
        </w:rPr>
        <w:t>委員列席</w:t>
      </w:r>
      <w:r w:rsidR="008B3845">
        <w:rPr>
          <w:rFonts w:ascii="標楷體" w:eastAsia="標楷體" w:hAnsi="標楷體" w:hint="eastAsia"/>
          <w:sz w:val="32"/>
          <w:szCs w:val="32"/>
        </w:rPr>
        <w:t>43</w:t>
      </w:r>
      <w:r w:rsidRPr="00FC10ED">
        <w:rPr>
          <w:rFonts w:ascii="標楷體" w:eastAsia="標楷體" w:hAnsi="標楷體"/>
          <w:sz w:val="32"/>
          <w:szCs w:val="32"/>
        </w:rPr>
        <w:t>人</w:t>
      </w:r>
    </w:p>
    <w:p w:rsidR="00FC10ED" w:rsidRPr="00D26071" w:rsidRDefault="00FC10ED" w:rsidP="00FC10ED">
      <w:pPr>
        <w:pStyle w:val="-0"/>
        <w:spacing w:line="360" w:lineRule="exact"/>
        <w:rPr>
          <w:szCs w:val="32"/>
        </w:rPr>
      </w:pPr>
      <w:r w:rsidRPr="00D26071">
        <w:rPr>
          <w:szCs w:val="32"/>
        </w:rPr>
        <w:t>列席官員：</w:t>
      </w:r>
    </w:p>
    <w:p w:rsidR="00FC10ED" w:rsidRDefault="00FC10ED" w:rsidP="00FC10ED">
      <w:pPr>
        <w:snapToGrid w:val="0"/>
        <w:spacing w:line="400" w:lineRule="exact"/>
        <w:jc w:val="both"/>
        <w:rPr>
          <w:rFonts w:ascii="標楷體" w:eastAsia="標楷體" w:hAnsi="標楷體"/>
          <w:sz w:val="32"/>
          <w:szCs w:val="32"/>
        </w:rPr>
      </w:pPr>
      <w:r w:rsidRPr="00EF11C3">
        <w:rPr>
          <w:rFonts w:ascii="標楷體" w:eastAsia="標楷體" w:hAnsi="標楷體" w:hint="eastAsia"/>
          <w:color w:val="000000"/>
          <w:sz w:val="32"/>
          <w:szCs w:val="32"/>
        </w:rPr>
        <w:t>司法院秘書長</w:t>
      </w:r>
      <w:r>
        <w:rPr>
          <w:rFonts w:ascii="標楷體" w:eastAsia="標楷體" w:hAnsi="標楷體" w:hint="eastAsia"/>
          <w:color w:val="000000"/>
          <w:sz w:val="32"/>
          <w:szCs w:val="32"/>
        </w:rPr>
        <w:t xml:space="preserve">  </w:t>
      </w:r>
      <w:r w:rsidRPr="00EF11C3">
        <w:rPr>
          <w:rFonts w:ascii="標楷體" w:eastAsia="標楷體" w:hAnsi="標楷體" w:hint="eastAsia"/>
          <w:color w:val="000000"/>
          <w:sz w:val="32"/>
          <w:szCs w:val="32"/>
        </w:rPr>
        <w:t>林錦芳</w:t>
      </w:r>
    </w:p>
    <w:p w:rsidR="007E384D" w:rsidRPr="00727CB8" w:rsidRDefault="007E384D" w:rsidP="00C43D36">
      <w:pPr>
        <w:snapToGrid w:val="0"/>
        <w:spacing w:line="400" w:lineRule="exact"/>
        <w:jc w:val="both"/>
        <w:rPr>
          <w:rFonts w:ascii="標楷體" w:eastAsia="標楷體" w:hAnsi="標楷體"/>
          <w:sz w:val="32"/>
          <w:szCs w:val="32"/>
        </w:rPr>
      </w:pPr>
      <w:r w:rsidRPr="00727CB8">
        <w:rPr>
          <w:rFonts w:ascii="標楷體" w:eastAsia="標楷體" w:hAnsi="標楷體" w:hint="eastAsia"/>
          <w:sz w:val="32"/>
          <w:szCs w:val="32"/>
        </w:rPr>
        <w:t>主    席：</w:t>
      </w:r>
      <w:proofErr w:type="gramStart"/>
      <w:r w:rsidR="00A272C5">
        <w:rPr>
          <w:rFonts w:ascii="標楷體" w:eastAsia="標楷體" w:hAnsi="標楷體"/>
          <w:sz w:val="32"/>
          <w:szCs w:val="32"/>
        </w:rPr>
        <w:t>呂</w:t>
      </w:r>
      <w:proofErr w:type="gramEnd"/>
      <w:r w:rsidR="008B3845">
        <w:rPr>
          <w:rFonts w:ascii="標楷體" w:eastAsia="標楷體" w:hAnsi="標楷體" w:hint="eastAsia"/>
          <w:sz w:val="32"/>
          <w:szCs w:val="32"/>
        </w:rPr>
        <w:t>召集</w:t>
      </w:r>
      <w:r w:rsidRPr="00727CB8">
        <w:rPr>
          <w:rFonts w:ascii="標楷體" w:eastAsia="標楷體" w:hAnsi="標楷體" w:hint="eastAsia"/>
          <w:sz w:val="32"/>
          <w:szCs w:val="32"/>
        </w:rPr>
        <w:t>委員</w:t>
      </w:r>
      <w:r w:rsidR="00A272C5">
        <w:rPr>
          <w:rFonts w:ascii="標楷體" w:eastAsia="標楷體" w:hAnsi="標楷體"/>
          <w:sz w:val="32"/>
          <w:szCs w:val="32"/>
        </w:rPr>
        <w:t>學</w:t>
      </w:r>
      <w:proofErr w:type="gramStart"/>
      <w:r w:rsidR="00A272C5">
        <w:rPr>
          <w:rFonts w:ascii="標楷體" w:eastAsia="標楷體" w:hAnsi="標楷體"/>
          <w:sz w:val="32"/>
          <w:szCs w:val="32"/>
        </w:rPr>
        <w:t>樟</w:t>
      </w:r>
      <w:proofErr w:type="gramEnd"/>
    </w:p>
    <w:p w:rsidR="007E384D" w:rsidRPr="00727CB8" w:rsidRDefault="007E384D" w:rsidP="00C43D36">
      <w:pPr>
        <w:snapToGrid w:val="0"/>
        <w:spacing w:line="400" w:lineRule="exact"/>
        <w:jc w:val="both"/>
        <w:rPr>
          <w:rFonts w:ascii="標楷體" w:eastAsia="標楷體" w:hAnsi="標楷體"/>
          <w:sz w:val="32"/>
          <w:szCs w:val="32"/>
        </w:rPr>
      </w:pPr>
      <w:r w:rsidRPr="00727CB8">
        <w:rPr>
          <w:rFonts w:ascii="標楷體" w:eastAsia="標楷體" w:hAnsi="標楷體" w:hint="eastAsia"/>
          <w:sz w:val="32"/>
          <w:szCs w:val="32"/>
        </w:rPr>
        <w:t>主任秘書</w:t>
      </w:r>
      <w:r w:rsidR="004B54F8">
        <w:rPr>
          <w:rFonts w:ascii="標楷體" w:eastAsia="標楷體" w:hAnsi="標楷體" w:hint="eastAsia"/>
          <w:sz w:val="32"/>
          <w:szCs w:val="32"/>
        </w:rPr>
        <w:t>：</w:t>
      </w:r>
      <w:r w:rsidR="000924DE" w:rsidRPr="00727CB8">
        <w:rPr>
          <w:rFonts w:ascii="標楷體" w:eastAsia="標楷體" w:hAnsi="標楷體" w:hint="eastAsia"/>
          <w:sz w:val="32"/>
          <w:szCs w:val="32"/>
        </w:rPr>
        <w:t>劉彥麟</w:t>
      </w:r>
    </w:p>
    <w:p w:rsidR="007E384D" w:rsidRPr="00727CB8" w:rsidRDefault="007E384D" w:rsidP="00C43D36">
      <w:pPr>
        <w:snapToGrid w:val="0"/>
        <w:spacing w:line="400" w:lineRule="exact"/>
        <w:jc w:val="both"/>
        <w:rPr>
          <w:rFonts w:ascii="標楷體" w:eastAsia="標楷體" w:hAnsi="標楷體"/>
          <w:sz w:val="32"/>
          <w:szCs w:val="32"/>
        </w:rPr>
      </w:pPr>
      <w:r w:rsidRPr="00727CB8">
        <w:rPr>
          <w:rFonts w:ascii="標楷體" w:eastAsia="標楷體" w:hAnsi="標楷體" w:hint="eastAsia"/>
          <w:sz w:val="32"/>
          <w:szCs w:val="32"/>
        </w:rPr>
        <w:t xml:space="preserve">紀    錄：簡任秘書  </w:t>
      </w:r>
      <w:r w:rsidR="00473A40">
        <w:rPr>
          <w:rFonts w:ascii="標楷體" w:eastAsia="標楷體" w:hAnsi="標楷體" w:hint="eastAsia"/>
          <w:sz w:val="32"/>
          <w:szCs w:val="32"/>
        </w:rPr>
        <w:t>蘇純淑</w:t>
      </w:r>
    </w:p>
    <w:p w:rsidR="007E384D" w:rsidRPr="00727CB8" w:rsidRDefault="007E384D" w:rsidP="00C43D36">
      <w:pPr>
        <w:snapToGrid w:val="0"/>
        <w:spacing w:line="400" w:lineRule="exact"/>
        <w:jc w:val="both"/>
        <w:rPr>
          <w:rFonts w:ascii="標楷體" w:eastAsia="標楷體" w:hAnsi="標楷體"/>
          <w:sz w:val="32"/>
          <w:szCs w:val="32"/>
        </w:rPr>
      </w:pPr>
      <w:r w:rsidRPr="00727CB8">
        <w:rPr>
          <w:rFonts w:ascii="標楷體" w:eastAsia="標楷體" w:hAnsi="標楷體" w:hint="eastAsia"/>
          <w:sz w:val="32"/>
          <w:szCs w:val="32"/>
        </w:rPr>
        <w:t xml:space="preserve">          簡任編審  </w:t>
      </w:r>
      <w:r w:rsidR="00983472">
        <w:rPr>
          <w:rFonts w:ascii="標楷體" w:eastAsia="標楷體" w:hAnsi="標楷體" w:hint="eastAsia"/>
          <w:sz w:val="32"/>
          <w:szCs w:val="32"/>
        </w:rPr>
        <w:t>黃吉祥</w:t>
      </w:r>
    </w:p>
    <w:p w:rsidR="004B54F8" w:rsidRDefault="007E384D" w:rsidP="00C43D36">
      <w:pPr>
        <w:snapToGrid w:val="0"/>
        <w:spacing w:line="400" w:lineRule="exact"/>
        <w:jc w:val="both"/>
        <w:rPr>
          <w:rFonts w:ascii="標楷體" w:eastAsia="標楷體" w:hAnsi="標楷體"/>
          <w:sz w:val="32"/>
          <w:szCs w:val="32"/>
        </w:rPr>
      </w:pPr>
      <w:r w:rsidRPr="00727CB8">
        <w:rPr>
          <w:rFonts w:ascii="標楷體" w:eastAsia="標楷體" w:hAnsi="標楷體" w:hint="eastAsia"/>
          <w:sz w:val="32"/>
          <w:szCs w:val="32"/>
        </w:rPr>
        <w:t xml:space="preserve">          科　　長　</w:t>
      </w:r>
      <w:r w:rsidR="00473A40">
        <w:rPr>
          <w:rFonts w:ascii="標楷體" w:eastAsia="標楷體" w:hAnsi="標楷體" w:hint="eastAsia"/>
          <w:sz w:val="32"/>
          <w:szCs w:val="32"/>
        </w:rPr>
        <w:t>周厚增</w:t>
      </w:r>
    </w:p>
    <w:p w:rsidR="004B54F8" w:rsidRDefault="004B54F8" w:rsidP="00C43D36">
      <w:pPr>
        <w:snapToGrid w:val="0"/>
        <w:spacing w:line="400" w:lineRule="exact"/>
        <w:jc w:val="both"/>
        <w:rPr>
          <w:rFonts w:ascii="標楷體" w:eastAsia="標楷體" w:hAnsi="標楷體"/>
          <w:sz w:val="32"/>
          <w:szCs w:val="32"/>
        </w:rPr>
      </w:pPr>
      <w:r>
        <w:rPr>
          <w:rFonts w:ascii="標楷體" w:eastAsia="標楷體" w:hAnsi="標楷體" w:hint="eastAsia"/>
          <w:sz w:val="32"/>
          <w:szCs w:val="32"/>
        </w:rPr>
        <w:t xml:space="preserve">          薦任科員  </w:t>
      </w:r>
      <w:r w:rsidR="00983472">
        <w:rPr>
          <w:rFonts w:ascii="標楷體" w:eastAsia="標楷體" w:hAnsi="標楷體" w:hint="eastAsia"/>
          <w:sz w:val="32"/>
          <w:szCs w:val="32"/>
        </w:rPr>
        <w:t>李淑瓊</w:t>
      </w:r>
    </w:p>
    <w:p w:rsidR="007E384D" w:rsidRPr="00473A40" w:rsidRDefault="007E384D" w:rsidP="00C43D36">
      <w:pPr>
        <w:snapToGrid w:val="0"/>
        <w:spacing w:line="400" w:lineRule="exact"/>
        <w:jc w:val="both"/>
        <w:rPr>
          <w:rFonts w:ascii="標楷體" w:eastAsia="標楷體" w:hAnsi="標楷體"/>
          <w:b/>
          <w:sz w:val="32"/>
          <w:szCs w:val="32"/>
        </w:rPr>
      </w:pPr>
      <w:r w:rsidRPr="00727CB8">
        <w:rPr>
          <w:rFonts w:ascii="標楷體" w:eastAsia="標楷體" w:hAnsi="標楷體" w:hint="eastAsia"/>
          <w:sz w:val="32"/>
          <w:szCs w:val="32"/>
        </w:rPr>
        <w:t xml:space="preserve">      </w:t>
      </w:r>
      <w:r w:rsidRPr="00473A40">
        <w:rPr>
          <w:rFonts w:ascii="標楷體" w:eastAsia="標楷體" w:hAnsi="標楷體" w:hint="eastAsia"/>
          <w:b/>
          <w:sz w:val="32"/>
          <w:szCs w:val="32"/>
        </w:rPr>
        <w:t>報</w:t>
      </w:r>
      <w:r w:rsidR="00473A40">
        <w:rPr>
          <w:rFonts w:ascii="標楷體" w:eastAsia="標楷體" w:hAnsi="標楷體" w:hint="eastAsia"/>
          <w:b/>
          <w:sz w:val="32"/>
          <w:szCs w:val="32"/>
        </w:rPr>
        <w:t xml:space="preserve"> </w:t>
      </w:r>
      <w:r w:rsidRPr="00473A40">
        <w:rPr>
          <w:rFonts w:ascii="標楷體" w:eastAsia="標楷體" w:hAnsi="標楷體" w:hint="eastAsia"/>
          <w:b/>
          <w:sz w:val="32"/>
          <w:szCs w:val="32"/>
        </w:rPr>
        <w:t>告</w:t>
      </w:r>
      <w:r w:rsidR="00473A40">
        <w:rPr>
          <w:rFonts w:ascii="標楷體" w:eastAsia="標楷體" w:hAnsi="標楷體" w:hint="eastAsia"/>
          <w:b/>
          <w:sz w:val="32"/>
          <w:szCs w:val="32"/>
        </w:rPr>
        <w:t xml:space="preserve"> </w:t>
      </w:r>
      <w:r w:rsidRPr="00473A40">
        <w:rPr>
          <w:rFonts w:ascii="標楷體" w:eastAsia="標楷體" w:hAnsi="標楷體" w:hint="eastAsia"/>
          <w:b/>
          <w:sz w:val="32"/>
          <w:szCs w:val="32"/>
        </w:rPr>
        <w:t>事</w:t>
      </w:r>
      <w:r w:rsidR="00473A40">
        <w:rPr>
          <w:rFonts w:ascii="標楷體" w:eastAsia="標楷體" w:hAnsi="標楷體" w:hint="eastAsia"/>
          <w:b/>
          <w:sz w:val="32"/>
          <w:szCs w:val="32"/>
        </w:rPr>
        <w:t xml:space="preserve"> </w:t>
      </w:r>
      <w:r w:rsidRPr="00473A40">
        <w:rPr>
          <w:rFonts w:ascii="標楷體" w:eastAsia="標楷體" w:hAnsi="標楷體" w:hint="eastAsia"/>
          <w:b/>
          <w:sz w:val="32"/>
          <w:szCs w:val="32"/>
        </w:rPr>
        <w:t>項</w:t>
      </w:r>
    </w:p>
    <w:p w:rsidR="000B6928" w:rsidRPr="00271038" w:rsidRDefault="000B6928" w:rsidP="000B6928">
      <w:pPr>
        <w:pStyle w:val="aa"/>
        <w:spacing w:line="360" w:lineRule="exact"/>
        <w:rPr>
          <w:rFonts w:ascii="標楷體" w:hAnsi="標楷體"/>
          <w:szCs w:val="32"/>
        </w:rPr>
      </w:pPr>
      <w:r w:rsidRPr="00271038">
        <w:rPr>
          <w:rFonts w:ascii="標楷體" w:hAnsi="標楷體"/>
          <w:szCs w:val="32"/>
        </w:rPr>
        <w:t>一、宣讀上次會議議事錄。</w:t>
      </w:r>
    </w:p>
    <w:p w:rsidR="000B6928" w:rsidRPr="00271038" w:rsidRDefault="000B6928" w:rsidP="000B6928">
      <w:pPr>
        <w:snapToGrid w:val="0"/>
        <w:spacing w:line="400" w:lineRule="exact"/>
        <w:rPr>
          <w:rFonts w:ascii="標楷體" w:eastAsia="標楷體" w:hAnsi="標楷體"/>
          <w:sz w:val="32"/>
          <w:szCs w:val="32"/>
        </w:rPr>
      </w:pPr>
      <w:r w:rsidRPr="00271038">
        <w:rPr>
          <w:rFonts w:ascii="標楷體" w:eastAsia="標楷體" w:hAnsi="標楷體"/>
          <w:sz w:val="32"/>
          <w:szCs w:val="32"/>
        </w:rPr>
        <w:t>決定：確定。</w:t>
      </w:r>
    </w:p>
    <w:p w:rsidR="009F7896" w:rsidRPr="00271038" w:rsidRDefault="00271038" w:rsidP="009C10AD">
      <w:pPr>
        <w:snapToGrid w:val="0"/>
        <w:spacing w:line="400" w:lineRule="exact"/>
        <w:rPr>
          <w:rFonts w:ascii="標楷體" w:eastAsia="標楷體" w:hAnsi="標楷體"/>
          <w:sz w:val="32"/>
          <w:szCs w:val="32"/>
        </w:rPr>
      </w:pPr>
      <w:r w:rsidRPr="00271038">
        <w:rPr>
          <w:rFonts w:ascii="標楷體" w:eastAsia="標楷體" w:hAnsi="標楷體"/>
          <w:sz w:val="32"/>
          <w:szCs w:val="32"/>
        </w:rPr>
        <w:t>二、</w:t>
      </w:r>
      <w:r w:rsidR="009C10AD" w:rsidRPr="00271038">
        <w:rPr>
          <w:rFonts w:ascii="標楷體" w:eastAsia="標楷體" w:hAnsi="標楷體"/>
          <w:sz w:val="32"/>
          <w:szCs w:val="32"/>
        </w:rPr>
        <w:t>邀請司法院秘書長列席說明立法計畫。</w:t>
      </w:r>
    </w:p>
    <w:p w:rsidR="00904341" w:rsidRDefault="00904341" w:rsidP="00271038">
      <w:pPr>
        <w:pStyle w:val="ac"/>
        <w:spacing w:line="360" w:lineRule="exact"/>
        <w:ind w:leftChars="0" w:left="960" w:rightChars="0" w:right="0"/>
        <w:jc w:val="both"/>
        <w:rPr>
          <w:rFonts w:ascii="標楷體" w:hAnsi="標楷體"/>
          <w:szCs w:val="32"/>
        </w:rPr>
      </w:pPr>
      <w:r>
        <w:rPr>
          <w:rFonts w:ascii="標楷體" w:hAnsi="標楷體" w:hint="eastAsia"/>
          <w:szCs w:val="32"/>
        </w:rPr>
        <w:t xml:space="preserve">    </w:t>
      </w:r>
      <w:proofErr w:type="gramStart"/>
      <w:r w:rsidRPr="00271038">
        <w:rPr>
          <w:rFonts w:ascii="標楷體" w:hAnsi="標楷體"/>
          <w:szCs w:val="32"/>
        </w:rPr>
        <w:t>（</w:t>
      </w:r>
      <w:proofErr w:type="gramEnd"/>
      <w:r w:rsidRPr="00271038">
        <w:rPr>
          <w:rFonts w:ascii="標楷體" w:hAnsi="標楷體"/>
          <w:szCs w:val="32"/>
        </w:rPr>
        <w:t>本次會議有委員廖正井</w:t>
      </w:r>
      <w:r>
        <w:rPr>
          <w:rFonts w:ascii="標楷體" w:hAnsi="標楷體"/>
          <w:szCs w:val="32"/>
        </w:rPr>
        <w:t>、柯建銘</w:t>
      </w:r>
      <w:r w:rsidRPr="00271038">
        <w:rPr>
          <w:rFonts w:ascii="標楷體" w:hAnsi="標楷體"/>
          <w:szCs w:val="32"/>
        </w:rPr>
        <w:t>、呂學樟、</w:t>
      </w:r>
      <w:r w:rsidRPr="00271038">
        <w:rPr>
          <w:rFonts w:ascii="標楷體" w:hAnsi="標楷體" w:hint="eastAsia"/>
          <w:szCs w:val="32"/>
        </w:rPr>
        <w:t>李貴敏、</w:t>
      </w:r>
      <w:r w:rsidRPr="00271038">
        <w:rPr>
          <w:rFonts w:ascii="標楷體" w:hAnsi="標楷體"/>
          <w:szCs w:val="32"/>
        </w:rPr>
        <w:t>尤美女、</w:t>
      </w:r>
      <w:r>
        <w:rPr>
          <w:rFonts w:ascii="標楷體" w:hAnsi="標楷體"/>
          <w:szCs w:val="32"/>
        </w:rPr>
        <w:t>顏寬</w:t>
      </w:r>
      <w:proofErr w:type="gramStart"/>
      <w:r>
        <w:rPr>
          <w:rFonts w:ascii="標楷體" w:hAnsi="標楷體"/>
          <w:szCs w:val="32"/>
        </w:rPr>
        <w:t>恒</w:t>
      </w:r>
      <w:proofErr w:type="gramEnd"/>
      <w:r>
        <w:rPr>
          <w:rFonts w:ascii="標楷體" w:hAnsi="標楷體"/>
          <w:szCs w:val="32"/>
        </w:rPr>
        <w:t>、</w:t>
      </w:r>
      <w:r w:rsidRPr="00271038">
        <w:rPr>
          <w:rFonts w:ascii="標楷體" w:hAnsi="標楷體"/>
          <w:szCs w:val="32"/>
        </w:rPr>
        <w:t>吳宜臻</w:t>
      </w:r>
      <w:r>
        <w:rPr>
          <w:rFonts w:ascii="標楷體" w:hAnsi="標楷體"/>
          <w:szCs w:val="32"/>
        </w:rPr>
        <w:t>、高志鵬</w:t>
      </w:r>
      <w:r w:rsidRPr="00271038">
        <w:rPr>
          <w:rFonts w:ascii="標楷體" w:hAnsi="標楷體"/>
          <w:szCs w:val="32"/>
        </w:rPr>
        <w:t>提出質詢</w:t>
      </w:r>
      <w:r>
        <w:rPr>
          <w:rFonts w:ascii="標楷體" w:hAnsi="標楷體" w:hint="eastAsia"/>
          <w:szCs w:val="32"/>
        </w:rPr>
        <w:t>。</w:t>
      </w:r>
      <w:r w:rsidRPr="00271038">
        <w:rPr>
          <w:rFonts w:ascii="標楷體" w:hAnsi="標楷體"/>
          <w:szCs w:val="32"/>
        </w:rPr>
        <w:t>）</w:t>
      </w:r>
    </w:p>
    <w:p w:rsidR="00271038" w:rsidRPr="00271038" w:rsidRDefault="00271038" w:rsidP="00271038">
      <w:pPr>
        <w:pStyle w:val="ac"/>
        <w:spacing w:line="360" w:lineRule="exact"/>
        <w:ind w:leftChars="0" w:left="960" w:rightChars="0" w:right="0"/>
        <w:jc w:val="both"/>
        <w:rPr>
          <w:rFonts w:ascii="標楷體" w:hAnsi="標楷體"/>
          <w:szCs w:val="32"/>
        </w:rPr>
      </w:pPr>
      <w:r w:rsidRPr="00271038">
        <w:rPr>
          <w:rFonts w:ascii="標楷體" w:hAnsi="標楷體"/>
          <w:szCs w:val="32"/>
        </w:rPr>
        <w:t>決定：</w:t>
      </w:r>
    </w:p>
    <w:p w:rsidR="009C10AD" w:rsidRPr="00271038" w:rsidRDefault="00904341" w:rsidP="00B57CC5">
      <w:pPr>
        <w:snapToGrid w:val="0"/>
        <w:spacing w:line="400" w:lineRule="exact"/>
        <w:ind w:firstLineChars="183" w:firstLine="586"/>
        <w:rPr>
          <w:rFonts w:ascii="標楷體" w:eastAsia="標楷體" w:hAnsi="標楷體"/>
          <w:sz w:val="32"/>
          <w:szCs w:val="32"/>
        </w:rPr>
      </w:pPr>
      <w:r>
        <w:rPr>
          <w:rFonts w:ascii="標楷體" w:eastAsia="標楷體" w:hAnsi="標楷體" w:hint="eastAsia"/>
          <w:sz w:val="32"/>
          <w:szCs w:val="32"/>
        </w:rPr>
        <w:t>（</w:t>
      </w:r>
      <w:r w:rsidR="00271038" w:rsidRPr="00271038">
        <w:rPr>
          <w:rFonts w:ascii="標楷體" w:eastAsia="標楷體" w:hAnsi="標楷體"/>
          <w:sz w:val="32"/>
          <w:szCs w:val="32"/>
        </w:rPr>
        <w:t>一</w:t>
      </w:r>
      <w:r>
        <w:rPr>
          <w:rFonts w:ascii="標楷體" w:eastAsia="標楷體" w:hAnsi="標楷體" w:hint="eastAsia"/>
          <w:sz w:val="32"/>
          <w:szCs w:val="32"/>
        </w:rPr>
        <w:t>）</w:t>
      </w:r>
      <w:r w:rsidR="00271038" w:rsidRPr="00271038">
        <w:rPr>
          <w:rFonts w:ascii="標楷體" w:eastAsia="標楷體" w:hAnsi="標楷體"/>
          <w:sz w:val="32"/>
          <w:szCs w:val="32"/>
        </w:rPr>
        <w:t>報告及</w:t>
      </w:r>
      <w:proofErr w:type="gramStart"/>
      <w:r w:rsidR="00271038" w:rsidRPr="00271038">
        <w:rPr>
          <w:rFonts w:ascii="標楷體" w:eastAsia="標楷體" w:hAnsi="標楷體"/>
          <w:sz w:val="32"/>
          <w:szCs w:val="32"/>
        </w:rPr>
        <w:t>詢</w:t>
      </w:r>
      <w:proofErr w:type="gramEnd"/>
      <w:r w:rsidR="00271038" w:rsidRPr="00271038">
        <w:rPr>
          <w:rFonts w:ascii="標楷體" w:eastAsia="標楷體" w:hAnsi="標楷體"/>
          <w:sz w:val="32"/>
          <w:szCs w:val="32"/>
        </w:rPr>
        <w:t>答完畢。</w:t>
      </w:r>
    </w:p>
    <w:p w:rsidR="00271038" w:rsidRPr="00271038" w:rsidRDefault="00904341" w:rsidP="00904341">
      <w:pPr>
        <w:pStyle w:val="ac"/>
        <w:spacing w:line="360" w:lineRule="exact"/>
        <w:ind w:leftChars="239" w:left="1534" w:rightChars="0" w:right="0"/>
        <w:jc w:val="both"/>
        <w:rPr>
          <w:rFonts w:ascii="標楷體" w:hAnsi="標楷體"/>
          <w:szCs w:val="32"/>
        </w:rPr>
      </w:pPr>
      <w:r>
        <w:rPr>
          <w:rFonts w:ascii="標楷體" w:hAnsi="標楷體" w:hint="eastAsia"/>
          <w:szCs w:val="32"/>
        </w:rPr>
        <w:t>（</w:t>
      </w:r>
      <w:r w:rsidR="00271038" w:rsidRPr="00271038">
        <w:rPr>
          <w:rFonts w:ascii="標楷體" w:hAnsi="標楷體"/>
          <w:szCs w:val="32"/>
        </w:rPr>
        <w:t>二</w:t>
      </w:r>
      <w:r>
        <w:rPr>
          <w:rFonts w:ascii="標楷體" w:hAnsi="標楷體" w:hint="eastAsia"/>
          <w:szCs w:val="32"/>
        </w:rPr>
        <w:t>）</w:t>
      </w:r>
      <w:r w:rsidR="00271038" w:rsidRPr="00271038">
        <w:rPr>
          <w:rFonts w:ascii="標楷體" w:hAnsi="標楷體"/>
          <w:szCs w:val="32"/>
        </w:rPr>
        <w:t>委員質詢時，要求提供相關資料或以書面答復者，</w:t>
      </w:r>
      <w:r w:rsidR="00C352F5">
        <w:rPr>
          <w:rFonts w:ascii="標楷體" w:hAnsi="標楷體" w:hint="eastAsia"/>
          <w:szCs w:val="32"/>
        </w:rPr>
        <w:t xml:space="preserve">  </w:t>
      </w:r>
      <w:r w:rsidR="00271038" w:rsidRPr="00271038">
        <w:rPr>
          <w:rFonts w:ascii="標楷體" w:hAnsi="標楷體"/>
          <w:szCs w:val="32"/>
        </w:rPr>
        <w:t>請相關機關儘速送交個別委員及本委員會。</w:t>
      </w:r>
    </w:p>
    <w:p w:rsidR="00271038" w:rsidRPr="00435060" w:rsidRDefault="00435060" w:rsidP="00271038">
      <w:pPr>
        <w:tabs>
          <w:tab w:val="left" w:pos="-180"/>
        </w:tabs>
        <w:snapToGrid w:val="0"/>
        <w:spacing w:line="400" w:lineRule="exact"/>
        <w:jc w:val="both"/>
        <w:rPr>
          <w:rFonts w:ascii="標楷體" w:eastAsia="標楷體" w:hAnsi="標楷體"/>
          <w:b/>
          <w:sz w:val="32"/>
          <w:szCs w:val="32"/>
        </w:rPr>
      </w:pPr>
      <w:r w:rsidRPr="00435060">
        <w:rPr>
          <w:rFonts w:ascii="標楷體" w:eastAsia="標楷體" w:hAnsi="標楷體" w:hint="eastAsia"/>
          <w:b/>
          <w:sz w:val="32"/>
          <w:szCs w:val="32"/>
        </w:rPr>
        <w:t>臨時提案</w:t>
      </w:r>
    </w:p>
    <w:p w:rsidR="00435060" w:rsidRPr="00435060" w:rsidRDefault="00435060" w:rsidP="00591B93">
      <w:pPr>
        <w:tabs>
          <w:tab w:val="left" w:pos="-180"/>
        </w:tabs>
        <w:snapToGrid w:val="0"/>
        <w:spacing w:line="400" w:lineRule="exact"/>
        <w:ind w:left="640" w:hangingChars="200" w:hanging="640"/>
        <w:jc w:val="both"/>
        <w:rPr>
          <w:rFonts w:ascii="標楷體" w:eastAsia="標楷體" w:hAnsi="標楷體"/>
          <w:kern w:val="0"/>
          <w:sz w:val="32"/>
          <w:szCs w:val="32"/>
        </w:rPr>
      </w:pPr>
      <w:r w:rsidRPr="00435060">
        <w:rPr>
          <w:rFonts w:ascii="標楷體" w:eastAsia="標楷體" w:hAnsi="標楷體" w:hint="eastAsia"/>
          <w:sz w:val="32"/>
          <w:szCs w:val="32"/>
        </w:rPr>
        <w:lastRenderedPageBreak/>
        <w:t>一、</w:t>
      </w:r>
      <w:r w:rsidRPr="00435060">
        <w:rPr>
          <w:rFonts w:ascii="標楷體" w:eastAsia="標楷體" w:hAnsi="標楷體" w:hint="eastAsia"/>
          <w:kern w:val="0"/>
          <w:sz w:val="32"/>
          <w:szCs w:val="32"/>
        </w:rPr>
        <w:t>自2000年來，司法院網站都會公布各級法院</w:t>
      </w:r>
      <w:proofErr w:type="gramStart"/>
      <w:r w:rsidRPr="00435060">
        <w:rPr>
          <w:rFonts w:ascii="標楷體" w:eastAsia="標楷體" w:hAnsi="標楷體" w:hint="eastAsia"/>
          <w:kern w:val="0"/>
          <w:sz w:val="32"/>
          <w:szCs w:val="32"/>
        </w:rPr>
        <w:t>各股別的</w:t>
      </w:r>
      <w:proofErr w:type="gramEnd"/>
      <w:r w:rsidRPr="00435060">
        <w:rPr>
          <w:rFonts w:ascii="標楷體" w:eastAsia="標楷體" w:hAnsi="標楷體" w:hint="eastAsia"/>
          <w:kern w:val="0"/>
          <w:sz w:val="32"/>
          <w:szCs w:val="32"/>
        </w:rPr>
        <w:t>法官、書記官姓名，但從2013年11、12月開始，臺灣高等法院就不付理由的全部移除法官、書記官姓名，先從刑事</w:t>
      </w:r>
      <w:proofErr w:type="gramStart"/>
      <w:r w:rsidRPr="00435060">
        <w:rPr>
          <w:rFonts w:ascii="標楷體" w:eastAsia="標楷體" w:hAnsi="標楷體" w:hint="eastAsia"/>
          <w:kern w:val="0"/>
          <w:sz w:val="32"/>
          <w:szCs w:val="32"/>
        </w:rPr>
        <w:t>庭整庭</w:t>
      </w:r>
      <w:proofErr w:type="gramEnd"/>
      <w:r w:rsidRPr="00435060">
        <w:rPr>
          <w:rFonts w:ascii="標楷體" w:eastAsia="標楷體" w:hAnsi="標楷體" w:hint="eastAsia"/>
          <w:kern w:val="0"/>
          <w:sz w:val="32"/>
          <w:szCs w:val="32"/>
        </w:rPr>
        <w:t>移除，至今年初，連民事庭都全部移除，僅留下「</w:t>
      </w:r>
      <w:proofErr w:type="gramStart"/>
      <w:r w:rsidRPr="00435060">
        <w:rPr>
          <w:rFonts w:ascii="標楷體" w:eastAsia="標楷體" w:hAnsi="標楷體" w:hint="eastAsia"/>
          <w:kern w:val="0"/>
          <w:sz w:val="32"/>
          <w:szCs w:val="32"/>
        </w:rPr>
        <w:t>股別</w:t>
      </w:r>
      <w:proofErr w:type="gramEnd"/>
      <w:r w:rsidRPr="00435060">
        <w:rPr>
          <w:rFonts w:ascii="標楷體" w:eastAsia="標楷體" w:hAnsi="標楷體" w:hint="eastAsia"/>
          <w:kern w:val="0"/>
          <w:sz w:val="32"/>
          <w:szCs w:val="32"/>
        </w:rPr>
        <w:t>、分機」，而法官及書記官姓名欄則全部空白。其他高分院及各地院則維持公開。據了解，多位律師及當事人收到開庭通知打電話問書記官，書記官竟回</w:t>
      </w:r>
      <w:proofErr w:type="gramStart"/>
      <w:r w:rsidRPr="00435060">
        <w:rPr>
          <w:rFonts w:ascii="標楷體" w:eastAsia="標楷體" w:hAnsi="標楷體" w:hint="eastAsia"/>
          <w:kern w:val="0"/>
          <w:sz w:val="32"/>
          <w:szCs w:val="32"/>
        </w:rPr>
        <w:t>以</w:t>
      </w:r>
      <w:proofErr w:type="gramEnd"/>
      <w:r w:rsidRPr="00435060">
        <w:rPr>
          <w:rFonts w:ascii="標楷體" w:eastAsia="標楷體" w:hAnsi="標楷體" w:hint="eastAsia"/>
          <w:kern w:val="0"/>
          <w:sz w:val="32"/>
          <w:szCs w:val="32"/>
        </w:rPr>
        <w:t>：「開庭就知道了」不願意告知。令人質疑，到底為什麼，分案以後，還是不能知道承辦法官是誰？既然開庭就會知道，有何必要從原本公開的資訊移除？</w:t>
      </w:r>
    </w:p>
    <w:p w:rsidR="00435060" w:rsidRPr="00435060" w:rsidRDefault="00435060" w:rsidP="00591B93">
      <w:pPr>
        <w:tabs>
          <w:tab w:val="left" w:pos="-180"/>
        </w:tabs>
        <w:snapToGrid w:val="0"/>
        <w:spacing w:line="400" w:lineRule="exact"/>
        <w:ind w:leftChars="267" w:left="641" w:firstLineChars="200" w:firstLine="640"/>
        <w:jc w:val="both"/>
        <w:rPr>
          <w:rFonts w:ascii="標楷體" w:eastAsia="標楷體" w:hAnsi="標楷體"/>
          <w:sz w:val="32"/>
          <w:szCs w:val="32"/>
        </w:rPr>
      </w:pPr>
      <w:r w:rsidRPr="00435060">
        <w:rPr>
          <w:rFonts w:ascii="標楷體" w:eastAsia="標楷體" w:hAnsi="標楷體" w:hint="eastAsia"/>
          <w:kern w:val="0"/>
          <w:sz w:val="32"/>
          <w:szCs w:val="32"/>
        </w:rPr>
        <w:t>近來，司法院諸多措施均不斷朝秘密化方向進行，如法官個案評鑑實施後，假</w:t>
      </w:r>
      <w:proofErr w:type="gramStart"/>
      <w:r w:rsidRPr="00435060">
        <w:rPr>
          <w:rFonts w:ascii="標楷體" w:eastAsia="標楷體" w:hAnsi="標楷體" w:hint="eastAsia"/>
          <w:kern w:val="0"/>
          <w:sz w:val="32"/>
          <w:szCs w:val="32"/>
        </w:rPr>
        <w:t>個</w:t>
      </w:r>
      <w:proofErr w:type="gramEnd"/>
      <w:r w:rsidRPr="00435060">
        <w:rPr>
          <w:rFonts w:ascii="標楷體" w:eastAsia="標楷體" w:hAnsi="標楷體" w:hint="eastAsia"/>
          <w:kern w:val="0"/>
          <w:sz w:val="32"/>
          <w:szCs w:val="32"/>
        </w:rPr>
        <w:t>資法之名，拒絕當事人及律師拷貝法庭錄音光碟，前年基層法官連署要求最高法院廢除保密分案制度即判例制度，連原本公開的民事、刑事庭法律問題會議決議亦不公開。現在又拒絕提供法官姓名，企圖規避外界監督，亦增加當事人應訴之不便，或徒增當事人心理壓力及負擔。司法院既然一方面推行「</w:t>
      </w:r>
      <w:proofErr w:type="gramStart"/>
      <w:r w:rsidRPr="00435060">
        <w:rPr>
          <w:rFonts w:ascii="標楷體" w:eastAsia="標楷體" w:hAnsi="標楷體" w:hint="eastAsia"/>
          <w:kern w:val="0"/>
          <w:sz w:val="32"/>
          <w:szCs w:val="32"/>
        </w:rPr>
        <w:t>人民觀審</w:t>
      </w:r>
      <w:proofErr w:type="gramEnd"/>
      <w:r w:rsidRPr="00435060">
        <w:rPr>
          <w:rFonts w:ascii="標楷體" w:eastAsia="標楷體" w:hAnsi="標楷體" w:hint="eastAsia"/>
          <w:kern w:val="0"/>
          <w:sz w:val="32"/>
          <w:szCs w:val="32"/>
        </w:rPr>
        <w:t>」制度，</w:t>
      </w:r>
      <w:proofErr w:type="gramStart"/>
      <w:r w:rsidRPr="00435060">
        <w:rPr>
          <w:rFonts w:ascii="標楷體" w:eastAsia="標楷體" w:hAnsi="標楷體" w:hint="eastAsia"/>
          <w:kern w:val="0"/>
          <w:sz w:val="32"/>
          <w:szCs w:val="32"/>
        </w:rPr>
        <w:t>說是讓</w:t>
      </w:r>
      <w:proofErr w:type="gramEnd"/>
      <w:r w:rsidRPr="00435060">
        <w:rPr>
          <w:rFonts w:ascii="標楷體" w:eastAsia="標楷體" w:hAnsi="標楷體" w:hint="eastAsia"/>
          <w:kern w:val="0"/>
          <w:sz w:val="32"/>
          <w:szCs w:val="32"/>
        </w:rPr>
        <w:t>人民瞭解司法，另一方面卻又企圖走回秘密審判的老路，豈非自相矛盾。</w:t>
      </w:r>
      <w:proofErr w:type="gramStart"/>
      <w:r w:rsidRPr="00435060">
        <w:rPr>
          <w:rFonts w:ascii="標楷體" w:eastAsia="標楷體" w:hAnsi="標楷體" w:hint="eastAsia"/>
          <w:kern w:val="0"/>
          <w:sz w:val="32"/>
          <w:szCs w:val="32"/>
        </w:rPr>
        <w:t>爰</w:t>
      </w:r>
      <w:proofErr w:type="gramEnd"/>
      <w:r w:rsidRPr="00435060">
        <w:rPr>
          <w:rFonts w:ascii="標楷體" w:eastAsia="標楷體" w:hAnsi="標楷體" w:hint="eastAsia"/>
          <w:kern w:val="0"/>
          <w:sz w:val="32"/>
          <w:szCs w:val="32"/>
        </w:rPr>
        <w:t>此，建請司法院於一周內回復臺灣</w:t>
      </w:r>
      <w:proofErr w:type="gramStart"/>
      <w:r w:rsidRPr="00435060">
        <w:rPr>
          <w:rFonts w:ascii="標楷體" w:eastAsia="標楷體" w:hAnsi="標楷體" w:hint="eastAsia"/>
          <w:kern w:val="0"/>
          <w:sz w:val="32"/>
          <w:szCs w:val="32"/>
        </w:rPr>
        <w:t>高等法院股別分配</w:t>
      </w:r>
      <w:proofErr w:type="gramEnd"/>
      <w:r w:rsidRPr="00435060">
        <w:rPr>
          <w:rFonts w:ascii="標楷體" w:eastAsia="標楷體" w:hAnsi="標楷體" w:hint="eastAsia"/>
          <w:kern w:val="0"/>
          <w:sz w:val="32"/>
          <w:szCs w:val="32"/>
        </w:rPr>
        <w:t>表中法官、書記官之姓名，並上網公告。是否有當？敬請公決。</w:t>
      </w:r>
    </w:p>
    <w:p w:rsidR="00435060" w:rsidRDefault="00435060" w:rsidP="00271038">
      <w:pPr>
        <w:tabs>
          <w:tab w:val="left" w:pos="-180"/>
        </w:tabs>
        <w:snapToGrid w:val="0"/>
        <w:spacing w:line="400" w:lineRule="exact"/>
        <w:jc w:val="both"/>
        <w:rPr>
          <w:rFonts w:ascii="標楷體" w:eastAsia="標楷體" w:hAnsi="標楷體"/>
          <w:sz w:val="32"/>
          <w:szCs w:val="32"/>
        </w:rPr>
      </w:pPr>
      <w:r>
        <w:rPr>
          <w:rFonts w:ascii="標楷體" w:eastAsia="標楷體" w:hAnsi="標楷體" w:hint="eastAsia"/>
          <w:sz w:val="32"/>
          <w:szCs w:val="32"/>
        </w:rPr>
        <w:t xml:space="preserve">                   提案人：尤美女 吳宜臻 柯建銘</w:t>
      </w:r>
    </w:p>
    <w:p w:rsidR="00435060" w:rsidRDefault="00435060" w:rsidP="001F0173">
      <w:pPr>
        <w:tabs>
          <w:tab w:val="left" w:pos="-180"/>
        </w:tabs>
        <w:snapToGrid w:val="0"/>
        <w:spacing w:line="400" w:lineRule="exact"/>
        <w:jc w:val="both"/>
        <w:rPr>
          <w:rFonts w:ascii="標楷體" w:eastAsia="標楷體" w:hAnsi="標楷體"/>
          <w:sz w:val="32"/>
          <w:szCs w:val="32"/>
        </w:rPr>
      </w:pPr>
      <w:bookmarkStart w:id="0" w:name="_GoBack"/>
      <w:bookmarkEnd w:id="0"/>
      <w:r>
        <w:rPr>
          <w:rFonts w:ascii="標楷體" w:eastAsia="標楷體" w:hAnsi="標楷體" w:hint="eastAsia"/>
          <w:sz w:val="32"/>
          <w:szCs w:val="32"/>
        </w:rPr>
        <w:t>決議：不予處理。</w:t>
      </w:r>
    </w:p>
    <w:p w:rsidR="00435060" w:rsidRPr="00435060" w:rsidRDefault="00435060" w:rsidP="00591B93">
      <w:pPr>
        <w:tabs>
          <w:tab w:val="left" w:pos="-180"/>
        </w:tabs>
        <w:snapToGrid w:val="0"/>
        <w:spacing w:line="400" w:lineRule="exact"/>
        <w:ind w:left="640" w:hangingChars="200" w:hanging="640"/>
        <w:jc w:val="both"/>
        <w:rPr>
          <w:rFonts w:ascii="標楷體" w:eastAsia="標楷體" w:hAnsi="標楷體" w:cs="Heiti TC Light"/>
          <w:spacing w:val="20"/>
          <w:sz w:val="32"/>
          <w:szCs w:val="32"/>
        </w:rPr>
      </w:pPr>
      <w:r w:rsidRPr="00435060">
        <w:rPr>
          <w:rFonts w:ascii="標楷體" w:eastAsia="標楷體" w:hAnsi="標楷體" w:hint="eastAsia"/>
          <w:sz w:val="32"/>
          <w:szCs w:val="32"/>
        </w:rPr>
        <w:t>二、</w:t>
      </w:r>
      <w:r w:rsidRPr="00435060">
        <w:rPr>
          <w:rFonts w:ascii="標楷體" w:eastAsia="標楷體" w:hAnsi="標楷體" w:hint="eastAsia"/>
          <w:kern w:val="0"/>
          <w:sz w:val="32"/>
          <w:szCs w:val="32"/>
        </w:rPr>
        <w:t>司法院於3月6日舉行記者會宣傳「影子</w:t>
      </w:r>
      <w:proofErr w:type="gramStart"/>
      <w:r w:rsidRPr="00435060">
        <w:rPr>
          <w:rFonts w:ascii="標楷體" w:eastAsia="標楷體" w:hAnsi="標楷體" w:hint="eastAsia"/>
          <w:kern w:val="0"/>
          <w:sz w:val="32"/>
          <w:szCs w:val="32"/>
        </w:rPr>
        <w:t>觀審初</w:t>
      </w:r>
      <w:proofErr w:type="gramEnd"/>
      <w:r w:rsidRPr="00435060">
        <w:rPr>
          <w:rFonts w:ascii="標楷體" w:eastAsia="標楷體" w:hAnsi="標楷體" w:hint="eastAsia"/>
          <w:kern w:val="0"/>
          <w:sz w:val="32"/>
          <w:szCs w:val="32"/>
        </w:rPr>
        <w:t>體驗，模擬法庭新樣貌」記者會，表面上是告知媒體「新設</w:t>
      </w:r>
      <w:proofErr w:type="gramStart"/>
      <w:r w:rsidRPr="00435060">
        <w:rPr>
          <w:rFonts w:ascii="標楷體" w:eastAsia="標楷體" w:hAnsi="標楷體" w:hint="eastAsia"/>
          <w:kern w:val="0"/>
          <w:sz w:val="32"/>
          <w:szCs w:val="32"/>
        </w:rPr>
        <w:t>影子觀審員</w:t>
      </w:r>
      <w:proofErr w:type="gramEnd"/>
      <w:r w:rsidRPr="00435060">
        <w:rPr>
          <w:rFonts w:ascii="標楷體" w:eastAsia="標楷體" w:hAnsi="標楷體" w:hint="eastAsia"/>
          <w:kern w:val="0"/>
          <w:sz w:val="32"/>
          <w:szCs w:val="32"/>
        </w:rPr>
        <w:t>」，實則在新聞稿中假藉人民參與審判之標題，大打司法院版「</w:t>
      </w:r>
      <w:proofErr w:type="gramStart"/>
      <w:r w:rsidRPr="00435060">
        <w:rPr>
          <w:rFonts w:ascii="標楷體" w:eastAsia="標楷體" w:hAnsi="標楷體" w:hint="eastAsia"/>
          <w:kern w:val="0"/>
          <w:sz w:val="32"/>
          <w:szCs w:val="32"/>
        </w:rPr>
        <w:t>觀審制</w:t>
      </w:r>
      <w:proofErr w:type="gramEnd"/>
      <w:r w:rsidRPr="00435060">
        <w:rPr>
          <w:rFonts w:ascii="標楷體" w:eastAsia="標楷體" w:hAnsi="標楷體" w:hint="eastAsia"/>
          <w:kern w:val="0"/>
          <w:sz w:val="32"/>
          <w:szCs w:val="32"/>
        </w:rPr>
        <w:t>」之廣告，此</w:t>
      </w:r>
      <w:proofErr w:type="gramStart"/>
      <w:r w:rsidRPr="00435060">
        <w:rPr>
          <w:rFonts w:ascii="標楷體" w:eastAsia="標楷體" w:hAnsi="標楷體" w:hint="eastAsia"/>
          <w:kern w:val="0"/>
          <w:sz w:val="32"/>
          <w:szCs w:val="32"/>
        </w:rPr>
        <w:t>種業配</w:t>
      </w:r>
      <w:proofErr w:type="gramEnd"/>
      <w:r w:rsidRPr="00435060">
        <w:rPr>
          <w:rFonts w:ascii="標楷體" w:eastAsia="標楷體" w:hAnsi="標楷體" w:hint="eastAsia"/>
          <w:kern w:val="0"/>
          <w:sz w:val="32"/>
          <w:szCs w:val="32"/>
        </w:rPr>
        <w:t>行為，應予譴責。新聞稿更提及</w:t>
      </w:r>
      <w:r w:rsidRPr="00435060">
        <w:rPr>
          <w:rFonts w:ascii="標楷體" w:eastAsia="標楷體" w:hAnsi="標楷體" w:cs="Arial" w:hint="eastAsia"/>
          <w:spacing w:val="20"/>
          <w:sz w:val="32"/>
          <w:szCs w:val="32"/>
        </w:rPr>
        <w:t>「101</w:t>
      </w:r>
      <w:r w:rsidRPr="00435060">
        <w:rPr>
          <w:rFonts w:ascii="標楷體" w:eastAsia="標楷體" w:hAnsi="標楷體" w:cs="Heiti TC Light" w:hint="eastAsia"/>
          <w:spacing w:val="20"/>
          <w:sz w:val="32"/>
          <w:szCs w:val="32"/>
        </w:rPr>
        <w:t>年士林、嘉義二地院</w:t>
      </w:r>
      <w:proofErr w:type="gramStart"/>
      <w:r w:rsidRPr="00435060">
        <w:rPr>
          <w:rFonts w:ascii="標楷體" w:eastAsia="標楷體" w:hAnsi="標楷體" w:cs="Heiti TC Light" w:hint="eastAsia"/>
          <w:spacing w:val="20"/>
          <w:sz w:val="32"/>
          <w:szCs w:val="32"/>
        </w:rPr>
        <w:t>辦理觀審模擬</w:t>
      </w:r>
      <w:proofErr w:type="gramEnd"/>
      <w:r w:rsidRPr="00435060">
        <w:rPr>
          <w:rFonts w:ascii="標楷體" w:eastAsia="標楷體" w:hAnsi="標楷體" w:cs="Heiti TC Light" w:hint="eastAsia"/>
          <w:spacing w:val="20"/>
          <w:sz w:val="32"/>
          <w:szCs w:val="32"/>
        </w:rPr>
        <w:t>審判所作之現場調查，</w:t>
      </w:r>
      <w:proofErr w:type="gramStart"/>
      <w:r w:rsidRPr="00435060">
        <w:rPr>
          <w:rFonts w:ascii="標楷體" w:eastAsia="標楷體" w:hAnsi="標楷體" w:cs="Heiti TC Light" w:hint="eastAsia"/>
          <w:spacing w:val="20"/>
          <w:sz w:val="32"/>
          <w:szCs w:val="32"/>
        </w:rPr>
        <w:t>擔任觀審員</w:t>
      </w:r>
      <w:proofErr w:type="gramEnd"/>
      <w:r w:rsidRPr="00435060">
        <w:rPr>
          <w:rFonts w:ascii="標楷體" w:eastAsia="標楷體" w:hAnsi="標楷體" w:cs="Heiti TC Light" w:hint="eastAsia"/>
          <w:spacing w:val="20"/>
          <w:sz w:val="32"/>
          <w:szCs w:val="32"/>
        </w:rPr>
        <w:t>之民眾於參與模擬審判前對司法之信任度約七、八成，參與模擬審判後，表示信賴司法</w:t>
      </w:r>
      <w:proofErr w:type="gramStart"/>
      <w:r w:rsidRPr="00435060">
        <w:rPr>
          <w:rFonts w:ascii="標楷體" w:eastAsia="標楷體" w:hAnsi="標楷體" w:cs="Heiti TC Light" w:hint="eastAsia"/>
          <w:spacing w:val="20"/>
          <w:sz w:val="32"/>
          <w:szCs w:val="32"/>
        </w:rPr>
        <w:t>者均達百分之百</w:t>
      </w:r>
      <w:proofErr w:type="gramEnd"/>
      <w:r w:rsidRPr="00435060">
        <w:rPr>
          <w:rFonts w:ascii="標楷體" w:eastAsia="標楷體" w:hAnsi="標楷體" w:cs="Heiti TC Light" w:hint="eastAsia"/>
          <w:spacing w:val="20"/>
          <w:sz w:val="32"/>
          <w:szCs w:val="32"/>
        </w:rPr>
        <w:t>」、「司法院連續三年委請政大選舉研究中心、年代、</w:t>
      </w:r>
      <w:proofErr w:type="gramStart"/>
      <w:r w:rsidRPr="00435060">
        <w:rPr>
          <w:rFonts w:ascii="標楷體" w:eastAsia="標楷體" w:hAnsi="標楷體" w:cs="Heiti TC Light" w:hint="eastAsia"/>
          <w:spacing w:val="20"/>
          <w:sz w:val="32"/>
          <w:szCs w:val="32"/>
        </w:rPr>
        <w:t>ＴＶＢＳ</w:t>
      </w:r>
      <w:proofErr w:type="gramEnd"/>
      <w:r w:rsidRPr="00435060">
        <w:rPr>
          <w:rFonts w:ascii="標楷體" w:eastAsia="標楷體" w:hAnsi="標楷體" w:cs="Heiti TC Light" w:hint="eastAsia"/>
          <w:spacing w:val="20"/>
          <w:sz w:val="32"/>
          <w:szCs w:val="32"/>
        </w:rPr>
        <w:t>、蓋洛普及公信力調查中心等</w:t>
      </w:r>
      <w:proofErr w:type="gramStart"/>
      <w:r w:rsidRPr="00435060">
        <w:rPr>
          <w:rFonts w:ascii="標楷體" w:eastAsia="標楷體" w:hAnsi="標楷體" w:cs="Heiti TC Light" w:hint="eastAsia"/>
          <w:spacing w:val="20"/>
          <w:sz w:val="32"/>
          <w:szCs w:val="32"/>
        </w:rPr>
        <w:t>多家素孚</w:t>
      </w:r>
      <w:proofErr w:type="gramEnd"/>
      <w:r w:rsidRPr="00435060">
        <w:rPr>
          <w:rFonts w:ascii="標楷體" w:eastAsia="標楷體" w:hAnsi="標楷體" w:cs="Heiti TC Light" w:hint="eastAsia"/>
          <w:spacing w:val="20"/>
          <w:sz w:val="32"/>
          <w:szCs w:val="32"/>
        </w:rPr>
        <w:t>信譽</w:t>
      </w:r>
      <w:proofErr w:type="gramStart"/>
      <w:r w:rsidRPr="00435060">
        <w:rPr>
          <w:rFonts w:ascii="標楷體" w:eastAsia="標楷體" w:hAnsi="標楷體" w:cs="Heiti TC Light" w:hint="eastAsia"/>
          <w:spacing w:val="20"/>
          <w:sz w:val="32"/>
          <w:szCs w:val="32"/>
        </w:rPr>
        <w:t>祇</w:t>
      </w:r>
      <w:proofErr w:type="gramEnd"/>
      <w:r w:rsidRPr="00435060">
        <w:rPr>
          <w:rFonts w:ascii="標楷體" w:eastAsia="標楷體" w:hAnsi="標楷體" w:cs="Heiti TC Light" w:hint="eastAsia"/>
          <w:spacing w:val="20"/>
          <w:sz w:val="32"/>
          <w:szCs w:val="32"/>
        </w:rPr>
        <w:t>民調機構多次調查結果，高達約七、八成</w:t>
      </w:r>
      <w:r w:rsidRPr="00435060">
        <w:rPr>
          <w:rFonts w:ascii="標楷體" w:eastAsia="標楷體" w:hAnsi="標楷體" w:cs="Heiti TC Light" w:hint="eastAsia"/>
          <w:spacing w:val="20"/>
          <w:sz w:val="32"/>
          <w:szCs w:val="32"/>
        </w:rPr>
        <w:lastRenderedPageBreak/>
        <w:t>民眾認為人民參與審判有助於司法信任度之提升」。</w:t>
      </w:r>
    </w:p>
    <w:p w:rsidR="00435060" w:rsidRPr="00435060" w:rsidRDefault="00435060" w:rsidP="00591B93">
      <w:pPr>
        <w:snapToGrid w:val="0"/>
        <w:spacing w:line="300" w:lineRule="atLeast"/>
        <w:ind w:leftChars="300" w:left="720" w:firstLineChars="200" w:firstLine="720"/>
        <w:jc w:val="both"/>
        <w:rPr>
          <w:rFonts w:ascii="標楷體" w:eastAsia="標楷體" w:hAnsi="標楷體" w:cs="Heiti TC Light"/>
          <w:spacing w:val="20"/>
          <w:sz w:val="32"/>
          <w:szCs w:val="32"/>
        </w:rPr>
      </w:pPr>
      <w:r w:rsidRPr="00435060">
        <w:rPr>
          <w:rFonts w:ascii="標楷體" w:eastAsia="標楷體" w:hAnsi="標楷體" w:cs="Heiti TC Light" w:hint="eastAsia"/>
          <w:spacing w:val="20"/>
          <w:sz w:val="32"/>
          <w:szCs w:val="32"/>
        </w:rPr>
        <w:t>然而，從101年以來人民對於實際發生的司法案件之態度，到近來</w:t>
      </w:r>
      <w:proofErr w:type="gramStart"/>
      <w:r w:rsidRPr="00435060">
        <w:rPr>
          <w:rFonts w:ascii="標楷體" w:eastAsia="標楷體" w:hAnsi="標楷體" w:cs="Heiti TC Light" w:hint="eastAsia"/>
          <w:spacing w:val="20"/>
          <w:sz w:val="32"/>
          <w:szCs w:val="32"/>
        </w:rPr>
        <w:t>洪仲丘等</w:t>
      </w:r>
      <w:proofErr w:type="gramEnd"/>
      <w:r w:rsidRPr="00435060">
        <w:rPr>
          <w:rFonts w:ascii="標楷體" w:eastAsia="標楷體" w:hAnsi="標楷體" w:cs="Heiti TC Light" w:hint="eastAsia"/>
          <w:spacing w:val="20"/>
          <w:sz w:val="32"/>
          <w:szCs w:val="32"/>
        </w:rPr>
        <w:t>案判決結果，所謂「信賴司法者達百分之百」實在令人不可置信。試問：</w:t>
      </w:r>
      <w:proofErr w:type="gramStart"/>
      <w:r w:rsidRPr="00435060">
        <w:rPr>
          <w:rFonts w:ascii="標楷體" w:eastAsia="標楷體" w:hAnsi="標楷體" w:cs="Heiti TC Light" w:hint="eastAsia"/>
          <w:spacing w:val="20"/>
          <w:sz w:val="32"/>
          <w:szCs w:val="32"/>
        </w:rPr>
        <w:t>觀審員</w:t>
      </w:r>
      <w:proofErr w:type="gramEnd"/>
      <w:r w:rsidRPr="00435060">
        <w:rPr>
          <w:rFonts w:ascii="標楷體" w:eastAsia="標楷體" w:hAnsi="標楷體" w:cs="Heiti TC Light" w:hint="eastAsia"/>
          <w:spacing w:val="20"/>
          <w:sz w:val="32"/>
          <w:szCs w:val="32"/>
        </w:rPr>
        <w:t>參與模擬審判前、後的司法信賴度調查，是在什麼情況下做出？新聞稿僅附上政大之調查結果，對於其他調查結果，及委託中正大學、警察大學等法律學者之研究案，隻字未提，令人懷疑是否只拿對司法院政策方向有利的報告，不敢拿出結果不利的報告，企圖利用媒體，為尚未經立法院通過的法案宣傳。</w:t>
      </w:r>
    </w:p>
    <w:p w:rsidR="00435060" w:rsidRPr="00435060" w:rsidRDefault="00435060" w:rsidP="00591B93">
      <w:pPr>
        <w:tabs>
          <w:tab w:val="left" w:pos="-180"/>
        </w:tabs>
        <w:snapToGrid w:val="0"/>
        <w:spacing w:line="400" w:lineRule="exact"/>
        <w:ind w:leftChars="300" w:left="720" w:firstLineChars="200" w:firstLine="720"/>
        <w:jc w:val="both"/>
        <w:rPr>
          <w:rFonts w:ascii="標楷體" w:eastAsia="標楷體" w:hAnsi="標楷體"/>
          <w:sz w:val="32"/>
          <w:szCs w:val="32"/>
        </w:rPr>
      </w:pPr>
      <w:r w:rsidRPr="00435060">
        <w:rPr>
          <w:rFonts w:ascii="標楷體" w:eastAsia="標楷體" w:hAnsi="標楷體" w:cs="Heiti TC Light" w:hint="eastAsia"/>
          <w:spacing w:val="20"/>
          <w:sz w:val="32"/>
          <w:szCs w:val="32"/>
        </w:rPr>
        <w:t>鑒於司法院對人民的問卷調查題目，竟有「如果不採取</w:t>
      </w:r>
      <w:proofErr w:type="gramStart"/>
      <w:r w:rsidRPr="00435060">
        <w:rPr>
          <w:rFonts w:ascii="標楷體" w:eastAsia="標楷體" w:hAnsi="標楷體" w:cs="Heiti TC Light" w:hint="eastAsia"/>
          <w:spacing w:val="20"/>
          <w:sz w:val="32"/>
          <w:szCs w:val="32"/>
        </w:rPr>
        <w:t>人民觀審制</w:t>
      </w:r>
      <w:proofErr w:type="gramEnd"/>
      <w:r w:rsidRPr="00435060">
        <w:rPr>
          <w:rFonts w:ascii="標楷體" w:eastAsia="標楷體" w:hAnsi="標楷體" w:cs="Heiti TC Light" w:hint="eastAsia"/>
          <w:spacing w:val="20"/>
          <w:sz w:val="32"/>
          <w:szCs w:val="32"/>
        </w:rPr>
        <w:t>，而是讓被告有罪無罪完全由一般人民來決定，法官不能參與，請問您認為審判這樣會不會更容易判錯？」這種預設答案的題目，種種調查結論如何做出，實啓人疑竇。司法院雖於民國102年5月28日</w:t>
      </w:r>
      <w:proofErr w:type="gramStart"/>
      <w:r w:rsidRPr="00435060">
        <w:rPr>
          <w:rFonts w:ascii="標楷體" w:eastAsia="標楷體" w:hAnsi="標楷體" w:cs="Heiti TC Light" w:hint="eastAsia"/>
          <w:spacing w:val="20"/>
          <w:sz w:val="32"/>
          <w:szCs w:val="32"/>
        </w:rPr>
        <w:t>發函本委員會</w:t>
      </w:r>
      <w:proofErr w:type="gramEnd"/>
      <w:r w:rsidRPr="00435060">
        <w:rPr>
          <w:rFonts w:ascii="標楷體" w:eastAsia="標楷體" w:hAnsi="標楷體" w:cs="Heiti TC Light" w:hint="eastAsia"/>
          <w:spacing w:val="20"/>
          <w:sz w:val="32"/>
          <w:szCs w:val="32"/>
        </w:rPr>
        <w:t>委員書面報告「司法院人民參與審判制度之評估、宣傳、模擬及全國性實證研究計劃」，其中對於民意調查僅附上「結果」，未說明調查進行之方式、問卷內容及專業分析，10年以來實施10餘場模擬審判，具體實施方法、過程等亦未向立法院說明。</w:t>
      </w:r>
      <w:proofErr w:type="gramStart"/>
      <w:r w:rsidRPr="00435060">
        <w:rPr>
          <w:rFonts w:ascii="標楷體" w:eastAsia="標楷體" w:hAnsi="標楷體" w:cs="Heiti TC Light" w:hint="eastAsia"/>
          <w:spacing w:val="20"/>
          <w:sz w:val="32"/>
          <w:szCs w:val="32"/>
        </w:rPr>
        <w:t>爰</w:t>
      </w:r>
      <w:proofErr w:type="gramEnd"/>
      <w:r w:rsidRPr="00435060">
        <w:rPr>
          <w:rFonts w:ascii="標楷體" w:eastAsia="標楷體" w:hAnsi="標楷體" w:cs="Heiti TC Light" w:hint="eastAsia"/>
          <w:spacing w:val="20"/>
          <w:sz w:val="32"/>
          <w:szCs w:val="32"/>
        </w:rPr>
        <w:t>此，建請司法院</w:t>
      </w:r>
      <w:r w:rsidRPr="00435060">
        <w:rPr>
          <w:rFonts w:ascii="標楷體" w:eastAsia="標楷體" w:hAnsi="標楷體" w:hint="eastAsia"/>
          <w:kern w:val="0"/>
          <w:sz w:val="32"/>
          <w:szCs w:val="32"/>
        </w:rPr>
        <w:t>就「人民參與審判」各種制度</w:t>
      </w:r>
      <w:proofErr w:type="gramStart"/>
      <w:r w:rsidRPr="00435060">
        <w:rPr>
          <w:rFonts w:ascii="標楷體" w:eastAsia="標楷體" w:hAnsi="標楷體" w:hint="eastAsia"/>
          <w:kern w:val="0"/>
          <w:sz w:val="32"/>
          <w:szCs w:val="32"/>
        </w:rPr>
        <w:t>研</w:t>
      </w:r>
      <w:proofErr w:type="gramEnd"/>
      <w:r w:rsidRPr="00435060">
        <w:rPr>
          <w:rFonts w:ascii="標楷體" w:eastAsia="標楷體" w:hAnsi="標楷體" w:hint="eastAsia"/>
          <w:kern w:val="0"/>
          <w:sz w:val="32"/>
          <w:szCs w:val="32"/>
        </w:rPr>
        <w:t>議及評估情形，與民國100年以來歷次「</w:t>
      </w:r>
      <w:proofErr w:type="gramStart"/>
      <w:r w:rsidRPr="00435060">
        <w:rPr>
          <w:rFonts w:ascii="標楷體" w:eastAsia="標楷體" w:hAnsi="標楷體" w:hint="eastAsia"/>
          <w:kern w:val="0"/>
          <w:sz w:val="32"/>
          <w:szCs w:val="32"/>
        </w:rPr>
        <w:t>人民觀審模擬</w:t>
      </w:r>
      <w:proofErr w:type="gramEnd"/>
      <w:r w:rsidRPr="00435060">
        <w:rPr>
          <w:rFonts w:ascii="標楷體" w:eastAsia="標楷體" w:hAnsi="標楷體" w:hint="eastAsia"/>
          <w:kern w:val="0"/>
          <w:sz w:val="32"/>
          <w:szCs w:val="32"/>
        </w:rPr>
        <w:t>審判」情形，於本會期內向本委員會專案報告。是否有當？敬請公決。</w:t>
      </w:r>
    </w:p>
    <w:p w:rsidR="00435060" w:rsidRDefault="00435060" w:rsidP="00435060">
      <w:pPr>
        <w:tabs>
          <w:tab w:val="left" w:pos="-180"/>
        </w:tabs>
        <w:snapToGrid w:val="0"/>
        <w:spacing w:line="400" w:lineRule="exact"/>
        <w:jc w:val="both"/>
        <w:rPr>
          <w:rFonts w:ascii="標楷體" w:eastAsia="標楷體" w:hAnsi="標楷體"/>
          <w:sz w:val="32"/>
          <w:szCs w:val="32"/>
        </w:rPr>
      </w:pPr>
      <w:r>
        <w:rPr>
          <w:rFonts w:ascii="標楷體" w:eastAsia="標楷體" w:hAnsi="標楷體" w:hint="eastAsia"/>
          <w:sz w:val="32"/>
          <w:szCs w:val="32"/>
        </w:rPr>
        <w:t xml:space="preserve">                   提案人：尤美女 吳宜臻 柯建銘</w:t>
      </w:r>
    </w:p>
    <w:p w:rsidR="00435060" w:rsidRPr="00435060" w:rsidRDefault="00435060" w:rsidP="001F0173">
      <w:pPr>
        <w:tabs>
          <w:tab w:val="left" w:pos="-180"/>
        </w:tabs>
        <w:snapToGrid w:val="0"/>
        <w:spacing w:line="400" w:lineRule="exact"/>
        <w:jc w:val="both"/>
        <w:rPr>
          <w:rFonts w:ascii="標楷體" w:eastAsia="標楷體" w:hAnsi="標楷體"/>
          <w:sz w:val="32"/>
          <w:szCs w:val="32"/>
        </w:rPr>
      </w:pPr>
      <w:r>
        <w:rPr>
          <w:rFonts w:ascii="標楷體" w:eastAsia="標楷體" w:hAnsi="標楷體" w:hint="eastAsia"/>
          <w:sz w:val="32"/>
          <w:szCs w:val="32"/>
        </w:rPr>
        <w:t>決議：不予處理。</w:t>
      </w:r>
    </w:p>
    <w:p w:rsidR="00435060" w:rsidRDefault="00435060" w:rsidP="00591B93">
      <w:pPr>
        <w:tabs>
          <w:tab w:val="left" w:pos="-180"/>
        </w:tabs>
        <w:snapToGrid w:val="0"/>
        <w:spacing w:line="400" w:lineRule="exact"/>
        <w:ind w:left="707" w:hangingChars="221" w:hanging="707"/>
        <w:jc w:val="both"/>
        <w:rPr>
          <w:rFonts w:ascii="標楷體" w:eastAsia="標楷體" w:hAnsi="標楷體"/>
          <w:sz w:val="32"/>
          <w:szCs w:val="32"/>
        </w:rPr>
      </w:pPr>
      <w:r>
        <w:rPr>
          <w:rFonts w:ascii="標楷體" w:eastAsia="標楷體" w:hAnsi="標楷體" w:hint="eastAsia"/>
          <w:sz w:val="32"/>
          <w:szCs w:val="32"/>
        </w:rPr>
        <w:t>三、</w:t>
      </w:r>
      <w:proofErr w:type="gramStart"/>
      <w:r w:rsidR="00FA009F" w:rsidRPr="00FA009F">
        <w:rPr>
          <w:rFonts w:ascii="標楷體" w:eastAsia="標楷體" w:hAnsi="標楷體" w:hint="eastAsia"/>
          <w:sz w:val="32"/>
          <w:szCs w:val="32"/>
        </w:rPr>
        <w:t>鑑</w:t>
      </w:r>
      <w:proofErr w:type="gramEnd"/>
      <w:r w:rsidR="00FA009F" w:rsidRPr="00FA009F">
        <w:rPr>
          <w:rFonts w:ascii="標楷體" w:eastAsia="標楷體" w:hAnsi="標楷體" w:hint="eastAsia"/>
          <w:sz w:val="32"/>
          <w:szCs w:val="32"/>
        </w:rPr>
        <w:t>於家事案件之複雜性及亟需跨專業訓練，已有從專業法庭走向專業法院之發展趨勢及必要。依據99年11月5日立法院三讀通過《少年及家事法院組織法》時所做之附帶決議：「本法通過後，司法院應考量城鄉差距及業務需要，於五年內在北、中、南、東地區各成立一所</w:t>
      </w:r>
      <w:r w:rsidR="00FA009F" w:rsidRPr="00FA009F">
        <w:rPr>
          <w:rFonts w:ascii="標楷體" w:eastAsia="標楷體" w:hAnsi="標楷體" w:hint="eastAsia"/>
          <w:sz w:val="32"/>
          <w:szCs w:val="32"/>
        </w:rPr>
        <w:lastRenderedPageBreak/>
        <w:t>少年及家事法院」，該決議通過距今已屆滿三年，然而目前僅見設立南區之高雄少年及</w:t>
      </w:r>
      <w:proofErr w:type="gramStart"/>
      <w:r w:rsidR="00FA009F" w:rsidRPr="00FA009F">
        <w:rPr>
          <w:rFonts w:ascii="標楷體" w:eastAsia="標楷體" w:hAnsi="標楷體" w:hint="eastAsia"/>
          <w:sz w:val="32"/>
          <w:szCs w:val="32"/>
        </w:rPr>
        <w:t>及</w:t>
      </w:r>
      <w:proofErr w:type="gramEnd"/>
      <w:r w:rsidR="00FA009F" w:rsidRPr="00FA009F">
        <w:rPr>
          <w:rFonts w:ascii="標楷體" w:eastAsia="標楷體" w:hAnsi="標楷體" w:hint="eastAsia"/>
          <w:sz w:val="32"/>
          <w:szCs w:val="32"/>
        </w:rPr>
        <w:t>家事法院，其餘北、中、東三個地區少年及家事法院之未來規劃並不明朗，尚未見於過去司法院向立法院報告的資料當中。</w:t>
      </w:r>
      <w:proofErr w:type="gramStart"/>
      <w:r w:rsidR="00FA009F" w:rsidRPr="00FA009F">
        <w:rPr>
          <w:rFonts w:ascii="標楷體" w:eastAsia="標楷體" w:hAnsi="標楷體" w:hint="eastAsia"/>
          <w:sz w:val="32"/>
          <w:szCs w:val="32"/>
        </w:rPr>
        <w:t>爰</w:t>
      </w:r>
      <w:proofErr w:type="gramEnd"/>
      <w:r w:rsidR="00FA009F" w:rsidRPr="00FA009F">
        <w:rPr>
          <w:rFonts w:ascii="標楷體" w:eastAsia="標楷體" w:hAnsi="標楷體" w:hint="eastAsia"/>
          <w:sz w:val="32"/>
          <w:szCs w:val="32"/>
        </w:rPr>
        <w:t>建請司法院於一個月內向本院司法及法制委員會及提案委員報告北、中、東三個地區少年及家事法院未來規劃之辦理情形。</w:t>
      </w:r>
    </w:p>
    <w:p w:rsidR="00FA009F" w:rsidRPr="00FA009F" w:rsidRDefault="00FA009F" w:rsidP="00FA009F">
      <w:pPr>
        <w:tabs>
          <w:tab w:val="left" w:pos="-180"/>
        </w:tabs>
        <w:snapToGrid w:val="0"/>
        <w:spacing w:line="400" w:lineRule="exact"/>
        <w:ind w:firstLineChars="1000" w:firstLine="3200"/>
        <w:jc w:val="both"/>
        <w:rPr>
          <w:rFonts w:ascii="標楷體" w:eastAsia="標楷體" w:hAnsi="標楷體"/>
          <w:sz w:val="32"/>
          <w:szCs w:val="32"/>
        </w:rPr>
      </w:pPr>
      <w:r w:rsidRPr="00FA009F">
        <w:rPr>
          <w:rFonts w:ascii="標楷體" w:eastAsia="標楷體" w:hAnsi="標楷體" w:hint="eastAsia"/>
          <w:sz w:val="32"/>
          <w:szCs w:val="32"/>
        </w:rPr>
        <w:t>提案人：尤美女 吳宜臻 柯建銘</w:t>
      </w:r>
    </w:p>
    <w:p w:rsidR="00435060" w:rsidRDefault="00FA009F" w:rsidP="001F0173">
      <w:pPr>
        <w:tabs>
          <w:tab w:val="left" w:pos="-180"/>
        </w:tabs>
        <w:snapToGrid w:val="0"/>
        <w:spacing w:line="400" w:lineRule="exact"/>
        <w:jc w:val="both"/>
        <w:rPr>
          <w:rFonts w:ascii="標楷體" w:eastAsia="標楷體" w:hAnsi="標楷體"/>
          <w:sz w:val="32"/>
          <w:szCs w:val="32"/>
        </w:rPr>
      </w:pPr>
      <w:r w:rsidRPr="00FA009F">
        <w:rPr>
          <w:rFonts w:ascii="標楷體" w:eastAsia="標楷體" w:hAnsi="標楷體" w:hint="eastAsia"/>
          <w:sz w:val="32"/>
          <w:szCs w:val="32"/>
        </w:rPr>
        <w:t>決議：不予處理。</w:t>
      </w:r>
    </w:p>
    <w:p w:rsidR="00445943" w:rsidRPr="00445943" w:rsidRDefault="00435060" w:rsidP="00591B93">
      <w:pPr>
        <w:tabs>
          <w:tab w:val="left" w:pos="-180"/>
        </w:tabs>
        <w:snapToGrid w:val="0"/>
        <w:spacing w:line="40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t>四、</w:t>
      </w:r>
      <w:r w:rsidR="00445943" w:rsidRPr="00445943">
        <w:rPr>
          <w:rFonts w:ascii="標楷體" w:eastAsia="標楷體" w:hAnsi="標楷體" w:hint="eastAsia"/>
          <w:sz w:val="32"/>
          <w:szCs w:val="32"/>
        </w:rPr>
        <w:t>依據《少年及家事法院組織法》第19-1條：「少年及家事法院應提供場所、必要之軟硬體設備及其他相關協助，供直轄市、縣（市）主管機關自行或委託民間團體設置資源整合連結服務處所，於經費不足時，由司法院編列預算補助之。前項之補助辦法，由司法院定之。」及第51條：「本法於少年及家事法院分院及於未設少年及家事法院地區之地方法院少年法庭、家事法庭</w:t>
      </w:r>
      <w:proofErr w:type="gramStart"/>
      <w:r w:rsidR="00445943" w:rsidRPr="00445943">
        <w:rPr>
          <w:rFonts w:ascii="標楷體" w:eastAsia="標楷體" w:hAnsi="標楷體" w:hint="eastAsia"/>
          <w:sz w:val="32"/>
          <w:szCs w:val="32"/>
        </w:rPr>
        <w:t>準</w:t>
      </w:r>
      <w:proofErr w:type="gramEnd"/>
      <w:r w:rsidR="00445943" w:rsidRPr="00445943">
        <w:rPr>
          <w:rFonts w:ascii="標楷體" w:eastAsia="標楷體" w:hAnsi="標楷體" w:hint="eastAsia"/>
          <w:sz w:val="32"/>
          <w:szCs w:val="32"/>
        </w:rPr>
        <w:t>用之。」，除少年及家事法院外，其他</w:t>
      </w:r>
      <w:r w:rsidR="00445943" w:rsidRPr="00445943">
        <w:rPr>
          <w:rFonts w:ascii="標楷體" w:eastAsia="標楷體" w:hAnsi="標楷體"/>
          <w:sz w:val="32"/>
          <w:szCs w:val="32"/>
        </w:rPr>
        <w:t>22</w:t>
      </w:r>
      <w:r w:rsidR="00445943" w:rsidRPr="00445943">
        <w:rPr>
          <w:rFonts w:ascii="標楷體" w:eastAsia="標楷體" w:hAnsi="標楷體" w:hint="eastAsia"/>
          <w:sz w:val="32"/>
          <w:szCs w:val="32"/>
        </w:rPr>
        <w:t>個地方法院之少年法庭、家事法庭亦應設置資源整合連結之服務處所。</w:t>
      </w:r>
    </w:p>
    <w:p w:rsidR="00445943" w:rsidRPr="00445943" w:rsidRDefault="00445943" w:rsidP="00445943">
      <w:pPr>
        <w:tabs>
          <w:tab w:val="left" w:pos="-180"/>
        </w:tabs>
        <w:snapToGrid w:val="0"/>
        <w:spacing w:line="400" w:lineRule="exact"/>
        <w:ind w:leftChars="267" w:left="641" w:firstLineChars="200" w:firstLine="640"/>
        <w:jc w:val="both"/>
        <w:rPr>
          <w:rFonts w:ascii="標楷體" w:eastAsia="標楷體" w:hAnsi="標楷體"/>
          <w:sz w:val="32"/>
          <w:szCs w:val="32"/>
        </w:rPr>
      </w:pPr>
      <w:r w:rsidRPr="00445943">
        <w:rPr>
          <w:rFonts w:ascii="標楷體" w:eastAsia="標楷體" w:hAnsi="標楷體" w:hint="eastAsia"/>
          <w:sz w:val="32"/>
          <w:szCs w:val="32"/>
        </w:rPr>
        <w:t>然而目前並非每</w:t>
      </w:r>
      <w:proofErr w:type="gramStart"/>
      <w:r w:rsidRPr="00445943">
        <w:rPr>
          <w:rFonts w:ascii="標楷體" w:eastAsia="標楷體" w:hAnsi="標楷體" w:hint="eastAsia"/>
          <w:sz w:val="32"/>
          <w:szCs w:val="32"/>
        </w:rPr>
        <w:t>個地院均有設置</w:t>
      </w:r>
      <w:proofErr w:type="gramEnd"/>
      <w:r w:rsidRPr="00445943">
        <w:rPr>
          <w:rFonts w:ascii="標楷體" w:eastAsia="標楷體" w:hAnsi="標楷體" w:hint="eastAsia"/>
          <w:sz w:val="32"/>
          <w:szCs w:val="32"/>
        </w:rPr>
        <w:t>「家事服務中心」，即使有設置之地院，普遍面臨人力不足及經費短</w:t>
      </w:r>
      <w:proofErr w:type="gramStart"/>
      <w:r w:rsidRPr="00445943">
        <w:rPr>
          <w:rFonts w:ascii="標楷體" w:eastAsia="標楷體" w:hAnsi="標楷體" w:hint="eastAsia"/>
          <w:sz w:val="32"/>
          <w:szCs w:val="32"/>
        </w:rPr>
        <w:t>絀</w:t>
      </w:r>
      <w:proofErr w:type="gramEnd"/>
      <w:r w:rsidRPr="00445943">
        <w:rPr>
          <w:rFonts w:ascii="標楷體" w:eastAsia="標楷體" w:hAnsi="標楷體" w:hint="eastAsia"/>
          <w:sz w:val="32"/>
          <w:szCs w:val="32"/>
        </w:rPr>
        <w:t>的問題，服務空間狹小，連地院總機人員也不清楚有此服務資源可轉</w:t>
      </w:r>
      <w:proofErr w:type="gramStart"/>
      <w:r w:rsidRPr="00445943">
        <w:rPr>
          <w:rFonts w:ascii="標楷體" w:eastAsia="標楷體" w:hAnsi="標楷體" w:hint="eastAsia"/>
          <w:sz w:val="32"/>
          <w:szCs w:val="32"/>
        </w:rPr>
        <w:t>介</w:t>
      </w:r>
      <w:proofErr w:type="gramEnd"/>
      <w:r w:rsidRPr="00445943">
        <w:rPr>
          <w:rFonts w:ascii="標楷體" w:eastAsia="標楷體" w:hAnsi="標楷體" w:hint="eastAsia"/>
          <w:sz w:val="32"/>
          <w:szCs w:val="32"/>
        </w:rPr>
        <w:t>；因人力及經費之不足及城鄉差距，各處所之家事服務辦理情形亦落差頗大，有些處所並未配置足夠的督導及社工，有些處所僅提供兒少相關服務、而缺少對成人（如外籍配偶）之協助，服務民眾之品質不一及案量有限。</w:t>
      </w:r>
    </w:p>
    <w:p w:rsidR="00435060" w:rsidRDefault="00445943" w:rsidP="00445943">
      <w:pPr>
        <w:tabs>
          <w:tab w:val="left" w:pos="-180"/>
        </w:tabs>
        <w:snapToGrid w:val="0"/>
        <w:spacing w:line="400" w:lineRule="exact"/>
        <w:ind w:leftChars="267" w:left="641" w:firstLineChars="200" w:firstLine="640"/>
        <w:jc w:val="both"/>
        <w:rPr>
          <w:rFonts w:ascii="標楷體" w:eastAsia="標楷體" w:hAnsi="標楷體"/>
          <w:sz w:val="32"/>
          <w:szCs w:val="32"/>
        </w:rPr>
      </w:pPr>
      <w:r w:rsidRPr="00445943">
        <w:rPr>
          <w:rFonts w:ascii="標楷體" w:eastAsia="標楷體" w:hAnsi="標楷體" w:hint="eastAsia"/>
          <w:sz w:val="32"/>
          <w:szCs w:val="32"/>
        </w:rPr>
        <w:t>歸結各地院服務處所之民間承辦團體問卷意見顯示，「司法院辦理補（捐）</w:t>
      </w:r>
      <w:proofErr w:type="gramStart"/>
      <w:r w:rsidRPr="00445943">
        <w:rPr>
          <w:rFonts w:ascii="標楷體" w:eastAsia="標楷體" w:hAnsi="標楷體" w:hint="eastAsia"/>
          <w:sz w:val="32"/>
          <w:szCs w:val="32"/>
        </w:rPr>
        <w:t>助駐法院</w:t>
      </w:r>
      <w:proofErr w:type="gramEnd"/>
      <w:r w:rsidRPr="00445943">
        <w:rPr>
          <w:rFonts w:ascii="標楷體" w:eastAsia="標楷體" w:hAnsi="標楷體" w:hint="eastAsia"/>
          <w:sz w:val="32"/>
          <w:szCs w:val="32"/>
        </w:rPr>
        <w:t>家事服務中心辦法」規定僵硬及缺乏現實性。為使日後各服務處所能提供民眾完整服務，</w:t>
      </w:r>
      <w:proofErr w:type="gramStart"/>
      <w:r w:rsidRPr="00445943">
        <w:rPr>
          <w:rFonts w:ascii="標楷體" w:eastAsia="標楷體" w:hAnsi="標楷體" w:hint="eastAsia"/>
          <w:sz w:val="32"/>
          <w:szCs w:val="32"/>
        </w:rPr>
        <w:t>爰</w:t>
      </w:r>
      <w:proofErr w:type="gramEnd"/>
      <w:r w:rsidRPr="00445943">
        <w:rPr>
          <w:rFonts w:ascii="標楷體" w:eastAsia="標楷體" w:hAnsi="標楷體" w:hint="eastAsia"/>
          <w:sz w:val="32"/>
          <w:szCs w:val="32"/>
        </w:rPr>
        <w:t>建請司法院於一個月內修訂「司法院辦理補（捐）</w:t>
      </w:r>
      <w:proofErr w:type="gramStart"/>
      <w:r w:rsidRPr="00445943">
        <w:rPr>
          <w:rFonts w:ascii="標楷體" w:eastAsia="標楷體" w:hAnsi="標楷體" w:hint="eastAsia"/>
          <w:sz w:val="32"/>
          <w:szCs w:val="32"/>
        </w:rPr>
        <w:t>助駐法院</w:t>
      </w:r>
      <w:proofErr w:type="gramEnd"/>
      <w:r w:rsidRPr="00445943">
        <w:rPr>
          <w:rFonts w:ascii="標楷體" w:eastAsia="標楷體" w:hAnsi="標楷體" w:hint="eastAsia"/>
          <w:sz w:val="32"/>
          <w:szCs w:val="32"/>
        </w:rPr>
        <w:t>家事服務中心辦法」及提出相關改善措施，徵詢社政主管機關、各縣市政府及相關團體意見，使每一服務處所應至少配置一名督導及三名社工，提供足夠之服務空間，連結其他服務資源，包括：法律</w:t>
      </w:r>
      <w:r w:rsidRPr="00445943">
        <w:rPr>
          <w:rFonts w:ascii="標楷體" w:eastAsia="標楷體" w:hAnsi="標楷體" w:hint="eastAsia"/>
          <w:sz w:val="32"/>
          <w:szCs w:val="32"/>
        </w:rPr>
        <w:lastRenderedPageBreak/>
        <w:t>諮詢、心理諮商等，並由司法院定期召開「家事服務聯繫會報」，邀請相關單位交流及檢討服務經驗、未來改進作法，作成共識結論；以及向本院司法及法制委員會及提案委員報告以上改善措施及修訂補助辦法之辦理情形。</w:t>
      </w:r>
    </w:p>
    <w:p w:rsidR="00445943" w:rsidRPr="00445943" w:rsidRDefault="00445943" w:rsidP="00445943">
      <w:pPr>
        <w:tabs>
          <w:tab w:val="left" w:pos="-180"/>
        </w:tabs>
        <w:snapToGrid w:val="0"/>
        <w:spacing w:line="400" w:lineRule="exact"/>
        <w:ind w:firstLineChars="1000" w:firstLine="3200"/>
        <w:jc w:val="both"/>
        <w:rPr>
          <w:rFonts w:ascii="標楷體" w:eastAsia="標楷體" w:hAnsi="標楷體"/>
          <w:sz w:val="32"/>
          <w:szCs w:val="32"/>
        </w:rPr>
      </w:pPr>
      <w:r w:rsidRPr="00445943">
        <w:rPr>
          <w:rFonts w:ascii="標楷體" w:eastAsia="標楷體" w:hAnsi="標楷體" w:hint="eastAsia"/>
          <w:sz w:val="32"/>
          <w:szCs w:val="32"/>
        </w:rPr>
        <w:t>提案人：尤美女 吳宜臻 柯建銘</w:t>
      </w:r>
    </w:p>
    <w:p w:rsidR="00435060" w:rsidRDefault="00445943" w:rsidP="001F0173">
      <w:pPr>
        <w:tabs>
          <w:tab w:val="left" w:pos="-180"/>
        </w:tabs>
        <w:snapToGrid w:val="0"/>
        <w:spacing w:line="400" w:lineRule="exact"/>
        <w:jc w:val="both"/>
        <w:rPr>
          <w:rFonts w:ascii="標楷體" w:eastAsia="標楷體" w:hAnsi="標楷體"/>
          <w:sz w:val="32"/>
          <w:szCs w:val="32"/>
        </w:rPr>
      </w:pPr>
      <w:r w:rsidRPr="00445943">
        <w:rPr>
          <w:rFonts w:ascii="標楷體" w:eastAsia="標楷體" w:hAnsi="標楷體" w:hint="eastAsia"/>
          <w:sz w:val="32"/>
          <w:szCs w:val="32"/>
        </w:rPr>
        <w:t>決議：不予處理。</w:t>
      </w:r>
    </w:p>
    <w:p w:rsidR="00435060" w:rsidRDefault="00435060" w:rsidP="00435060">
      <w:pPr>
        <w:tabs>
          <w:tab w:val="left" w:pos="-180"/>
        </w:tabs>
        <w:snapToGrid w:val="0"/>
        <w:spacing w:line="40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t>五、</w:t>
      </w:r>
      <w:r w:rsidRPr="00435060">
        <w:rPr>
          <w:rFonts w:ascii="標楷體" w:eastAsia="標楷體" w:hAnsi="標楷體" w:hint="eastAsia"/>
          <w:sz w:val="32"/>
          <w:szCs w:val="32"/>
        </w:rPr>
        <w:t>家事事件法施行後，增訂家事調查官制度，以其為法官之手足，協助法院就特定事項調查事實、蒐集資料。經查</w:t>
      </w:r>
      <w:r w:rsidRPr="00435060">
        <w:rPr>
          <w:rFonts w:ascii="標楷體" w:eastAsia="標楷體" w:hAnsi="標楷體"/>
          <w:sz w:val="32"/>
          <w:szCs w:val="32"/>
        </w:rPr>
        <w:t>2012</w:t>
      </w:r>
      <w:r w:rsidRPr="00435060">
        <w:rPr>
          <w:rFonts w:ascii="標楷體" w:eastAsia="標楷體" w:hAnsi="標楷體" w:hint="eastAsia"/>
          <w:sz w:val="32"/>
          <w:szCs w:val="32"/>
        </w:rPr>
        <w:t>年各地方法院的新收家事案件量共有</w:t>
      </w:r>
      <w:r w:rsidRPr="00435060">
        <w:rPr>
          <w:rFonts w:ascii="標楷體" w:eastAsia="標楷體" w:hAnsi="標楷體"/>
          <w:sz w:val="32"/>
          <w:szCs w:val="32"/>
        </w:rPr>
        <w:t>13</w:t>
      </w:r>
      <w:r w:rsidRPr="00435060">
        <w:rPr>
          <w:rFonts w:ascii="標楷體" w:eastAsia="標楷體" w:hAnsi="標楷體" w:hint="eastAsia"/>
          <w:sz w:val="32"/>
          <w:szCs w:val="32"/>
        </w:rPr>
        <w:t>萬</w:t>
      </w:r>
      <w:r w:rsidRPr="00435060">
        <w:rPr>
          <w:rFonts w:ascii="標楷體" w:eastAsia="標楷體" w:hAnsi="標楷體"/>
          <w:sz w:val="32"/>
          <w:szCs w:val="32"/>
        </w:rPr>
        <w:t>7</w:t>
      </w:r>
      <w:r w:rsidRPr="00435060">
        <w:rPr>
          <w:rFonts w:ascii="標楷體" w:eastAsia="標楷體" w:hAnsi="標楷體" w:hint="eastAsia"/>
          <w:sz w:val="32"/>
          <w:szCs w:val="32"/>
        </w:rPr>
        <w:t>千多件，每</w:t>
      </w:r>
      <w:proofErr w:type="gramStart"/>
      <w:r w:rsidRPr="00435060">
        <w:rPr>
          <w:rFonts w:ascii="標楷體" w:eastAsia="標楷體" w:hAnsi="標楷體" w:hint="eastAsia"/>
          <w:sz w:val="32"/>
          <w:szCs w:val="32"/>
        </w:rPr>
        <w:t>個</w:t>
      </w:r>
      <w:proofErr w:type="gramEnd"/>
      <w:r w:rsidRPr="00435060">
        <w:rPr>
          <w:rFonts w:ascii="標楷體" w:eastAsia="標楷體" w:hAnsi="標楷體" w:hint="eastAsia"/>
          <w:sz w:val="32"/>
          <w:szCs w:val="32"/>
        </w:rPr>
        <w:t>法院平均有</w:t>
      </w:r>
      <w:r w:rsidRPr="00435060">
        <w:rPr>
          <w:rFonts w:ascii="標楷體" w:eastAsia="標楷體" w:hAnsi="標楷體"/>
          <w:sz w:val="32"/>
          <w:szCs w:val="32"/>
        </w:rPr>
        <w:t>6000</w:t>
      </w:r>
      <w:r w:rsidRPr="00435060">
        <w:rPr>
          <w:rFonts w:ascii="標楷體" w:eastAsia="標楷體" w:hAnsi="標楷體" w:hint="eastAsia"/>
          <w:sz w:val="32"/>
          <w:szCs w:val="32"/>
        </w:rPr>
        <w:t>多件新收家事案件，惟至今全國僅錄取</w:t>
      </w:r>
      <w:r w:rsidRPr="00435060">
        <w:rPr>
          <w:rFonts w:ascii="標楷體" w:eastAsia="標楷體" w:hAnsi="標楷體"/>
          <w:sz w:val="32"/>
          <w:szCs w:val="32"/>
        </w:rPr>
        <w:t>6</w:t>
      </w:r>
      <w:r w:rsidRPr="00435060">
        <w:rPr>
          <w:rFonts w:ascii="標楷體" w:eastAsia="標楷體" w:hAnsi="標楷體" w:hint="eastAsia"/>
          <w:sz w:val="32"/>
          <w:szCs w:val="32"/>
        </w:rPr>
        <w:t>名家事調查官，擬配置於高雄少年及家事法院，其餘各法院在家事事件法施行一年半後</w:t>
      </w:r>
      <w:proofErr w:type="gramStart"/>
      <w:r w:rsidRPr="00435060">
        <w:rPr>
          <w:rFonts w:ascii="標楷體" w:eastAsia="標楷體" w:hAnsi="標楷體" w:hint="eastAsia"/>
          <w:sz w:val="32"/>
          <w:szCs w:val="32"/>
        </w:rPr>
        <w:t>仍未配有</w:t>
      </w:r>
      <w:proofErr w:type="gramEnd"/>
      <w:r w:rsidRPr="00435060">
        <w:rPr>
          <w:rFonts w:ascii="標楷體" w:eastAsia="標楷體" w:hAnsi="標楷體" w:hint="eastAsia"/>
          <w:sz w:val="32"/>
          <w:szCs w:val="32"/>
        </w:rPr>
        <w:t>家事調查官。</w:t>
      </w:r>
      <w:proofErr w:type="gramStart"/>
      <w:r w:rsidRPr="00435060">
        <w:rPr>
          <w:rFonts w:ascii="標楷體" w:eastAsia="標楷體" w:hAnsi="標楷體" w:hint="eastAsia"/>
          <w:sz w:val="32"/>
          <w:szCs w:val="32"/>
        </w:rPr>
        <w:t>爰</w:t>
      </w:r>
      <w:proofErr w:type="gramEnd"/>
      <w:r w:rsidRPr="00435060">
        <w:rPr>
          <w:rFonts w:ascii="標楷體" w:eastAsia="標楷體" w:hAnsi="標楷體" w:hint="eastAsia"/>
          <w:sz w:val="32"/>
          <w:szCs w:val="32"/>
        </w:rPr>
        <w:t>建請司法院應於一個月內就家事調查官於各法院之組織配置，提出法院組織法增訂條文之修正草案送至本院審查；並就確實配置家事調查官前，各法院應如何調配具有處理家事案件專業之人力以因應龐大家事案件數量之規劃措施，向本院司法及法制委員會及提案委員報告。</w:t>
      </w:r>
    </w:p>
    <w:p w:rsidR="00435060" w:rsidRDefault="00435060" w:rsidP="00435060">
      <w:pPr>
        <w:tabs>
          <w:tab w:val="left" w:pos="-180"/>
        </w:tabs>
        <w:snapToGrid w:val="0"/>
        <w:spacing w:line="400" w:lineRule="exact"/>
        <w:ind w:firstLineChars="1000" w:firstLine="3200"/>
        <w:jc w:val="both"/>
        <w:rPr>
          <w:rFonts w:ascii="標楷體" w:eastAsia="標楷體" w:hAnsi="標楷體"/>
          <w:sz w:val="32"/>
          <w:szCs w:val="32"/>
        </w:rPr>
      </w:pPr>
      <w:r>
        <w:rPr>
          <w:rFonts w:ascii="標楷體" w:eastAsia="標楷體" w:hAnsi="標楷體" w:hint="eastAsia"/>
          <w:sz w:val="32"/>
          <w:szCs w:val="32"/>
        </w:rPr>
        <w:t>提案人：尤美女 吳宜臻 柯建銘</w:t>
      </w:r>
    </w:p>
    <w:p w:rsidR="00435060" w:rsidRDefault="00435060" w:rsidP="001F0173">
      <w:pPr>
        <w:tabs>
          <w:tab w:val="left" w:pos="-180"/>
        </w:tabs>
        <w:snapToGrid w:val="0"/>
        <w:spacing w:line="400" w:lineRule="exact"/>
        <w:jc w:val="both"/>
        <w:rPr>
          <w:rFonts w:ascii="標楷體" w:eastAsia="標楷體" w:hAnsi="標楷體"/>
          <w:sz w:val="32"/>
          <w:szCs w:val="32"/>
        </w:rPr>
      </w:pPr>
      <w:r>
        <w:rPr>
          <w:rFonts w:ascii="標楷體" w:eastAsia="標楷體" w:hAnsi="標楷體" w:hint="eastAsia"/>
          <w:sz w:val="32"/>
          <w:szCs w:val="32"/>
        </w:rPr>
        <w:t>決議：不予處理。</w:t>
      </w:r>
    </w:p>
    <w:p w:rsidR="00435060" w:rsidRDefault="00FA009F" w:rsidP="00591B93">
      <w:pPr>
        <w:tabs>
          <w:tab w:val="left" w:pos="-180"/>
        </w:tabs>
        <w:snapToGrid w:val="0"/>
        <w:spacing w:line="40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t>六、</w:t>
      </w:r>
      <w:r w:rsidRPr="00FA009F">
        <w:rPr>
          <w:rFonts w:ascii="標楷體" w:eastAsia="標楷體" w:hAnsi="標楷體" w:hint="eastAsia"/>
          <w:sz w:val="32"/>
          <w:szCs w:val="32"/>
        </w:rPr>
        <w:t>家事事件法</w:t>
      </w:r>
      <w:proofErr w:type="gramStart"/>
      <w:r w:rsidRPr="00FA009F">
        <w:rPr>
          <w:rFonts w:ascii="標楷體" w:eastAsia="標楷體" w:hAnsi="標楷體" w:hint="eastAsia"/>
          <w:sz w:val="32"/>
          <w:szCs w:val="32"/>
        </w:rPr>
        <w:t>採</w:t>
      </w:r>
      <w:proofErr w:type="gramEnd"/>
      <w:r w:rsidRPr="00FA009F">
        <w:rPr>
          <w:rFonts w:ascii="標楷體" w:eastAsia="標楷體" w:hAnsi="標楷體" w:hint="eastAsia"/>
          <w:sz w:val="32"/>
          <w:szCs w:val="32"/>
        </w:rPr>
        <w:t>強制調解主義，多數案件須經調解程序，調解不成方進入法院；立法原意在於使家事事件之處理更富彈性，給予當事人相互溝通之機會，其中調解委員扮演紛爭兩造間協商之重要角色。</w:t>
      </w:r>
      <w:proofErr w:type="gramStart"/>
      <w:r w:rsidRPr="00FA009F">
        <w:rPr>
          <w:rFonts w:ascii="標楷體" w:eastAsia="標楷體" w:hAnsi="標楷體" w:hint="eastAsia"/>
          <w:sz w:val="32"/>
          <w:szCs w:val="32"/>
        </w:rPr>
        <w:t>惟</w:t>
      </w:r>
      <w:proofErr w:type="gramEnd"/>
      <w:r w:rsidRPr="00FA009F">
        <w:rPr>
          <w:rFonts w:ascii="標楷體" w:eastAsia="標楷體" w:hAnsi="標楷體" w:hint="eastAsia"/>
          <w:sz w:val="32"/>
          <w:szCs w:val="32"/>
        </w:rPr>
        <w:t>實務上頻頻聽聞調解委員欠缺性別意識，甚有要求受暴婦女接受調解條件，否則做成調解報告亦對其不利之情形。但在現行調解制度下，申訴過後調解委員並無明確之退場機制，或縱有退場機制，亦因委員人數不足難以替換，使當事人在擔心申訴後仍面對同一調解委員，而被迫接受不平等之調解程序，與立法原意落差甚大。為健全調解委員之申訴、退場機制，</w:t>
      </w:r>
      <w:proofErr w:type="gramStart"/>
      <w:r w:rsidRPr="00FA009F">
        <w:rPr>
          <w:rFonts w:ascii="標楷體" w:eastAsia="標楷體" w:hAnsi="標楷體" w:hint="eastAsia"/>
          <w:sz w:val="32"/>
          <w:szCs w:val="32"/>
        </w:rPr>
        <w:t>爰</w:t>
      </w:r>
      <w:proofErr w:type="gramEnd"/>
      <w:r w:rsidRPr="00FA009F">
        <w:rPr>
          <w:rFonts w:ascii="標楷體" w:eastAsia="標楷體" w:hAnsi="標楷體" w:hint="eastAsia"/>
          <w:sz w:val="32"/>
          <w:szCs w:val="32"/>
        </w:rPr>
        <w:t>建請司法院於一個月內提出檢討改善措施，並向立法院司法及法制委員會及提案委員報告。</w:t>
      </w:r>
    </w:p>
    <w:p w:rsidR="00FA009F" w:rsidRPr="00FA009F" w:rsidRDefault="00FA009F" w:rsidP="00FA009F">
      <w:pPr>
        <w:tabs>
          <w:tab w:val="left" w:pos="-180"/>
        </w:tabs>
        <w:snapToGrid w:val="0"/>
        <w:spacing w:line="400" w:lineRule="exact"/>
        <w:ind w:firstLineChars="1000" w:firstLine="3200"/>
        <w:jc w:val="both"/>
        <w:rPr>
          <w:rFonts w:ascii="標楷體" w:eastAsia="標楷體" w:hAnsi="標楷體"/>
          <w:sz w:val="32"/>
          <w:szCs w:val="32"/>
        </w:rPr>
      </w:pPr>
      <w:r w:rsidRPr="00FA009F">
        <w:rPr>
          <w:rFonts w:ascii="標楷體" w:eastAsia="標楷體" w:hAnsi="標楷體" w:hint="eastAsia"/>
          <w:sz w:val="32"/>
          <w:szCs w:val="32"/>
        </w:rPr>
        <w:t>提案人：尤美女 吳宜臻 柯建銘</w:t>
      </w:r>
    </w:p>
    <w:p w:rsidR="00FA009F" w:rsidRDefault="00FA009F" w:rsidP="001F0173">
      <w:pPr>
        <w:tabs>
          <w:tab w:val="left" w:pos="-180"/>
        </w:tabs>
        <w:snapToGrid w:val="0"/>
        <w:spacing w:line="400" w:lineRule="exact"/>
        <w:jc w:val="both"/>
        <w:rPr>
          <w:rFonts w:ascii="標楷體" w:eastAsia="標楷體" w:hAnsi="標楷體"/>
          <w:sz w:val="32"/>
          <w:szCs w:val="32"/>
        </w:rPr>
      </w:pPr>
      <w:r w:rsidRPr="00FA009F">
        <w:rPr>
          <w:rFonts w:ascii="標楷體" w:eastAsia="標楷體" w:hAnsi="標楷體" w:hint="eastAsia"/>
          <w:sz w:val="32"/>
          <w:szCs w:val="32"/>
        </w:rPr>
        <w:lastRenderedPageBreak/>
        <w:t>決議：不予處理。</w:t>
      </w:r>
    </w:p>
    <w:p w:rsidR="00FA009F" w:rsidRPr="00FA009F" w:rsidRDefault="00FA009F" w:rsidP="00591B93">
      <w:pPr>
        <w:tabs>
          <w:tab w:val="left" w:pos="-180"/>
        </w:tabs>
        <w:snapToGrid w:val="0"/>
        <w:spacing w:line="40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t>七、</w:t>
      </w:r>
      <w:r w:rsidRPr="00FA009F">
        <w:rPr>
          <w:rFonts w:ascii="標楷體" w:eastAsia="標楷體" w:hAnsi="標楷體" w:hint="eastAsia"/>
          <w:sz w:val="32"/>
          <w:szCs w:val="32"/>
        </w:rPr>
        <w:t>按家事事件法第</w:t>
      </w:r>
      <w:r w:rsidRPr="00FA009F">
        <w:rPr>
          <w:rFonts w:ascii="標楷體" w:eastAsia="標楷體" w:hAnsi="標楷體"/>
          <w:sz w:val="32"/>
          <w:szCs w:val="32"/>
        </w:rPr>
        <w:t>16</w:t>
      </w:r>
      <w:r w:rsidRPr="00FA009F">
        <w:rPr>
          <w:rFonts w:ascii="標楷體" w:eastAsia="標楷體" w:hAnsi="標楷體" w:hint="eastAsia"/>
          <w:sz w:val="32"/>
          <w:szCs w:val="32"/>
        </w:rPr>
        <w:t>條第四項至第六項規定程序監理人之酬金由法院酌定，為程序費用之一部，得命當事人或利害關係人</w:t>
      </w:r>
      <w:proofErr w:type="gramStart"/>
      <w:r w:rsidRPr="00FA009F">
        <w:rPr>
          <w:rFonts w:ascii="標楷體" w:eastAsia="標楷體" w:hAnsi="標楷體" w:hint="eastAsia"/>
          <w:sz w:val="32"/>
          <w:szCs w:val="32"/>
        </w:rPr>
        <w:t>預納，預納</w:t>
      </w:r>
      <w:proofErr w:type="gramEnd"/>
      <w:r w:rsidRPr="00FA009F">
        <w:rPr>
          <w:rFonts w:ascii="標楷體" w:eastAsia="標楷體" w:hAnsi="標楷體" w:hint="eastAsia"/>
          <w:sz w:val="32"/>
          <w:szCs w:val="32"/>
        </w:rPr>
        <w:t>有困難或法院職權選任程序監理人時，得由國庫墊付。經查，實務上全國曾編列預算墊付之數額僅有</w:t>
      </w:r>
      <w:r w:rsidRPr="00FA009F">
        <w:rPr>
          <w:rFonts w:ascii="標楷體" w:eastAsia="標楷體" w:hAnsi="標楷體"/>
          <w:sz w:val="32"/>
          <w:szCs w:val="32"/>
        </w:rPr>
        <w:t>39000</w:t>
      </w:r>
      <w:r w:rsidRPr="00FA009F">
        <w:rPr>
          <w:rFonts w:ascii="標楷體" w:eastAsia="標楷體" w:hAnsi="標楷體" w:hint="eastAsia"/>
          <w:sz w:val="32"/>
          <w:szCs w:val="32"/>
        </w:rPr>
        <w:t>元，大部分之費用由當事人負擔，對於資力不足以提出聲請之當事人而言，使用程序監理人相當困難；</w:t>
      </w:r>
      <w:proofErr w:type="gramStart"/>
      <w:r w:rsidRPr="00FA009F">
        <w:rPr>
          <w:rFonts w:ascii="標楷體" w:eastAsia="標楷體" w:hAnsi="標楷體" w:hint="eastAsia"/>
          <w:sz w:val="32"/>
          <w:szCs w:val="32"/>
        </w:rPr>
        <w:t>縱</w:t>
      </w:r>
      <w:proofErr w:type="gramEnd"/>
      <w:r w:rsidRPr="00FA009F">
        <w:rPr>
          <w:rFonts w:ascii="標楷體" w:eastAsia="標楷體" w:hAnsi="標楷體" w:hint="eastAsia"/>
          <w:sz w:val="32"/>
          <w:szCs w:val="32"/>
        </w:rPr>
        <w:t>法院得以職權選任程序監理人，此一費用仍要求未提出聲請之訴訟當事人支付，近萬元之數在經濟不景氣的台灣，對於當事人亦造成相當大的壓力與負擔。綜上，建請司法院會同法律扶助基金會，重新檢討修正程序監理人酬金支付之相關法規，</w:t>
      </w:r>
      <w:proofErr w:type="gramStart"/>
      <w:r w:rsidRPr="00FA009F">
        <w:rPr>
          <w:rFonts w:ascii="標楷體" w:eastAsia="標楷體" w:hAnsi="標楷體" w:hint="eastAsia"/>
          <w:sz w:val="32"/>
          <w:szCs w:val="32"/>
        </w:rPr>
        <w:t>俾</w:t>
      </w:r>
      <w:proofErr w:type="gramEnd"/>
      <w:r w:rsidRPr="00FA009F">
        <w:rPr>
          <w:rFonts w:ascii="標楷體" w:eastAsia="標楷體" w:hAnsi="標楷體" w:hint="eastAsia"/>
          <w:sz w:val="32"/>
          <w:szCs w:val="32"/>
        </w:rPr>
        <w:t>使程序監理人制度可發揮其重要功能，並向本院司法及法制委員會及提案委員報告。</w:t>
      </w:r>
    </w:p>
    <w:p w:rsidR="00FA009F" w:rsidRPr="00FA009F" w:rsidRDefault="00FA009F" w:rsidP="00FA009F">
      <w:pPr>
        <w:tabs>
          <w:tab w:val="left" w:pos="-180"/>
        </w:tabs>
        <w:snapToGrid w:val="0"/>
        <w:spacing w:line="400" w:lineRule="exact"/>
        <w:ind w:firstLineChars="1000" w:firstLine="3200"/>
        <w:jc w:val="both"/>
        <w:rPr>
          <w:rFonts w:ascii="標楷體" w:eastAsia="標楷體" w:hAnsi="標楷體"/>
          <w:sz w:val="32"/>
          <w:szCs w:val="32"/>
        </w:rPr>
      </w:pPr>
      <w:r w:rsidRPr="00FA009F">
        <w:rPr>
          <w:rFonts w:ascii="標楷體" w:eastAsia="標楷體" w:hAnsi="標楷體" w:hint="eastAsia"/>
          <w:sz w:val="32"/>
          <w:szCs w:val="32"/>
        </w:rPr>
        <w:t>提案人：尤美女 吳宜臻 柯建銘</w:t>
      </w:r>
    </w:p>
    <w:p w:rsidR="00FA009F" w:rsidRDefault="00FA009F" w:rsidP="001F0173">
      <w:pPr>
        <w:tabs>
          <w:tab w:val="left" w:pos="-180"/>
        </w:tabs>
        <w:snapToGrid w:val="0"/>
        <w:spacing w:line="400" w:lineRule="exact"/>
        <w:jc w:val="both"/>
        <w:rPr>
          <w:rFonts w:ascii="標楷體" w:eastAsia="標楷體" w:hAnsi="標楷體"/>
          <w:sz w:val="32"/>
          <w:szCs w:val="32"/>
        </w:rPr>
      </w:pPr>
      <w:r w:rsidRPr="00FA009F">
        <w:rPr>
          <w:rFonts w:ascii="標楷體" w:eastAsia="標楷體" w:hAnsi="標楷體" w:hint="eastAsia"/>
          <w:sz w:val="32"/>
          <w:szCs w:val="32"/>
        </w:rPr>
        <w:t>決議：不予處理。</w:t>
      </w:r>
    </w:p>
    <w:p w:rsidR="00FA009F" w:rsidRDefault="00FA009F" w:rsidP="00591B93">
      <w:pPr>
        <w:tabs>
          <w:tab w:val="left" w:pos="-180"/>
        </w:tabs>
        <w:snapToGrid w:val="0"/>
        <w:spacing w:line="40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t>八、</w:t>
      </w:r>
      <w:r w:rsidRPr="00FA009F">
        <w:rPr>
          <w:rFonts w:ascii="標楷體" w:eastAsia="標楷體" w:hAnsi="標楷體" w:hint="eastAsia"/>
          <w:sz w:val="32"/>
          <w:szCs w:val="32"/>
        </w:rPr>
        <w:t>家事事件法施行以來，司法院依「程序監理人選任及酬金支給辦法」第</w:t>
      </w:r>
      <w:r w:rsidRPr="00FA009F">
        <w:rPr>
          <w:rFonts w:ascii="標楷體" w:eastAsia="標楷體" w:hAnsi="標楷體"/>
          <w:sz w:val="32"/>
          <w:szCs w:val="32"/>
        </w:rPr>
        <w:t>4</w:t>
      </w:r>
      <w:r w:rsidRPr="00FA009F">
        <w:rPr>
          <w:rFonts w:ascii="標楷體" w:eastAsia="標楷體" w:hAnsi="標楷體" w:hint="eastAsia"/>
          <w:sz w:val="32"/>
          <w:szCs w:val="32"/>
        </w:rPr>
        <w:t>條所舉辦之訓練課程僅有</w:t>
      </w:r>
      <w:r w:rsidRPr="00FA009F">
        <w:rPr>
          <w:rFonts w:ascii="標楷體" w:eastAsia="標楷體" w:hAnsi="標楷體"/>
          <w:sz w:val="32"/>
          <w:szCs w:val="32"/>
        </w:rPr>
        <w:t>6</w:t>
      </w:r>
      <w:r w:rsidRPr="00FA009F">
        <w:rPr>
          <w:rFonts w:ascii="標楷體" w:eastAsia="標楷體" w:hAnsi="標楷體" w:hint="eastAsia"/>
          <w:sz w:val="32"/>
          <w:szCs w:val="32"/>
        </w:rPr>
        <w:t>場研討會、法制研習，其課程規劃著重在各國法制度及我國法制度之介紹，</w:t>
      </w:r>
      <w:proofErr w:type="gramStart"/>
      <w:r w:rsidRPr="00FA009F">
        <w:rPr>
          <w:rFonts w:ascii="標楷體" w:eastAsia="標楷體" w:hAnsi="標楷體" w:hint="eastAsia"/>
          <w:sz w:val="32"/>
          <w:szCs w:val="32"/>
        </w:rPr>
        <w:t>間以兒</w:t>
      </w:r>
      <w:proofErr w:type="gramEnd"/>
      <w:r w:rsidRPr="00FA009F">
        <w:rPr>
          <w:rFonts w:ascii="標楷體" w:eastAsia="標楷體" w:hAnsi="標楷體" w:hint="eastAsia"/>
          <w:sz w:val="32"/>
          <w:szCs w:val="32"/>
        </w:rPr>
        <w:t>少訪談之內容；此類研習一則並未提出實務上法官應如何針對案件選任程序監理人、受選任之程序監理人又應具備何種基本功能，二則就實務上最常選任程序監理人之監護宣告、輔助宣告案件，並未提供與身心障礙者、與老人及其家庭訪談等等之必要工作技巧。</w:t>
      </w:r>
      <w:proofErr w:type="gramStart"/>
      <w:r w:rsidRPr="00FA009F">
        <w:rPr>
          <w:rFonts w:ascii="標楷體" w:eastAsia="標楷體" w:hAnsi="標楷體" w:hint="eastAsia"/>
          <w:sz w:val="32"/>
          <w:szCs w:val="32"/>
        </w:rPr>
        <w:t>實務上聞有</w:t>
      </w:r>
      <w:proofErr w:type="gramEnd"/>
      <w:r w:rsidRPr="00FA009F">
        <w:rPr>
          <w:rFonts w:ascii="標楷體" w:eastAsia="標楷體" w:hAnsi="標楷體" w:hint="eastAsia"/>
          <w:sz w:val="32"/>
          <w:szCs w:val="32"/>
        </w:rPr>
        <w:t>法官錯將程序監理人當作特別代理人、並未通知程序監理人閱卷、甚或並未將判決結果通知程序監理人之情形，皆因至今並未有完整教育訓練之故。</w:t>
      </w:r>
      <w:proofErr w:type="gramStart"/>
      <w:r w:rsidRPr="00FA009F">
        <w:rPr>
          <w:rFonts w:ascii="標楷體" w:eastAsia="標楷體" w:hAnsi="標楷體" w:hint="eastAsia"/>
          <w:sz w:val="32"/>
          <w:szCs w:val="32"/>
        </w:rPr>
        <w:t>爰</w:t>
      </w:r>
      <w:proofErr w:type="gramEnd"/>
      <w:r w:rsidRPr="00FA009F">
        <w:rPr>
          <w:rFonts w:ascii="標楷體" w:eastAsia="標楷體" w:hAnsi="標楷體" w:hint="eastAsia"/>
          <w:sz w:val="32"/>
          <w:szCs w:val="32"/>
        </w:rPr>
        <w:t>建請司法院於一個月內，針對法官、律師、社工師、心理諮商師等不同專業者，提供共同基本培訓，以及分科專業培訓，</w:t>
      </w:r>
      <w:proofErr w:type="gramStart"/>
      <w:r w:rsidRPr="00FA009F">
        <w:rPr>
          <w:rFonts w:ascii="標楷體" w:eastAsia="標楷體" w:hAnsi="標楷體" w:hint="eastAsia"/>
          <w:sz w:val="32"/>
          <w:szCs w:val="32"/>
        </w:rPr>
        <w:t>研</w:t>
      </w:r>
      <w:proofErr w:type="gramEnd"/>
      <w:r w:rsidRPr="00FA009F">
        <w:rPr>
          <w:rFonts w:ascii="標楷體" w:eastAsia="標楷體" w:hAnsi="標楷體" w:hint="eastAsia"/>
          <w:sz w:val="32"/>
          <w:szCs w:val="32"/>
        </w:rPr>
        <w:t>商並建立相關管考之機制，並向本院司法及法制委員會及提案委員報告前述培訓內容及管考機制之辦理情形。</w:t>
      </w:r>
    </w:p>
    <w:p w:rsidR="00FA009F" w:rsidRDefault="00FA009F" w:rsidP="001F0173">
      <w:pPr>
        <w:tabs>
          <w:tab w:val="left" w:pos="-180"/>
        </w:tabs>
        <w:snapToGrid w:val="0"/>
        <w:spacing w:line="400" w:lineRule="exact"/>
        <w:ind w:firstLineChars="850" w:firstLine="2720"/>
        <w:jc w:val="both"/>
        <w:rPr>
          <w:rFonts w:ascii="標楷體" w:eastAsia="標楷體" w:hAnsi="標楷體"/>
          <w:sz w:val="32"/>
          <w:szCs w:val="32"/>
        </w:rPr>
      </w:pPr>
      <w:r w:rsidRPr="00FA009F">
        <w:rPr>
          <w:rFonts w:ascii="標楷體" w:eastAsia="標楷體" w:hAnsi="標楷體" w:hint="eastAsia"/>
          <w:sz w:val="32"/>
          <w:szCs w:val="32"/>
        </w:rPr>
        <w:t>提案人：尤美女 吳宜臻</w:t>
      </w:r>
      <w:r w:rsidR="001F0173">
        <w:rPr>
          <w:rFonts w:ascii="標楷體" w:eastAsia="標楷體" w:hAnsi="標楷體" w:hint="eastAsia"/>
          <w:sz w:val="32"/>
          <w:szCs w:val="32"/>
        </w:rPr>
        <w:t xml:space="preserve"> </w:t>
      </w:r>
      <w:r w:rsidR="001F0173" w:rsidRPr="00FA009F">
        <w:rPr>
          <w:rFonts w:ascii="標楷體" w:eastAsia="標楷體" w:hAnsi="標楷體" w:hint="eastAsia"/>
          <w:sz w:val="32"/>
          <w:szCs w:val="32"/>
        </w:rPr>
        <w:t>柯建銘</w:t>
      </w:r>
      <w:r w:rsidR="001F0173">
        <w:rPr>
          <w:rFonts w:ascii="標楷體" w:eastAsia="標楷體" w:hAnsi="標楷體" w:hint="eastAsia"/>
          <w:sz w:val="32"/>
          <w:szCs w:val="32"/>
        </w:rPr>
        <w:t xml:space="preserve"> </w:t>
      </w:r>
      <w:r w:rsidR="00591B93">
        <w:rPr>
          <w:rFonts w:ascii="標楷體" w:eastAsia="標楷體" w:hAnsi="標楷體" w:hint="eastAsia"/>
          <w:sz w:val="32"/>
          <w:szCs w:val="32"/>
        </w:rPr>
        <w:t>呂學樟</w:t>
      </w:r>
    </w:p>
    <w:p w:rsidR="00435060" w:rsidRDefault="00FA009F" w:rsidP="001F0173">
      <w:pPr>
        <w:tabs>
          <w:tab w:val="left" w:pos="-180"/>
          <w:tab w:val="left" w:pos="4678"/>
        </w:tabs>
        <w:snapToGrid w:val="0"/>
        <w:spacing w:line="400" w:lineRule="exact"/>
        <w:jc w:val="both"/>
        <w:rPr>
          <w:rFonts w:ascii="標楷體" w:eastAsia="標楷體" w:hAnsi="標楷體"/>
          <w:sz w:val="32"/>
          <w:szCs w:val="32"/>
        </w:rPr>
      </w:pPr>
      <w:r w:rsidRPr="00FA009F">
        <w:rPr>
          <w:rFonts w:ascii="標楷體" w:eastAsia="標楷體" w:hAnsi="標楷體" w:hint="eastAsia"/>
          <w:sz w:val="32"/>
          <w:szCs w:val="32"/>
        </w:rPr>
        <w:t>決議：不予處理。</w:t>
      </w:r>
    </w:p>
    <w:p w:rsidR="00FA009F" w:rsidRDefault="00FA009F" w:rsidP="0070186E">
      <w:pPr>
        <w:tabs>
          <w:tab w:val="left" w:pos="-180"/>
        </w:tabs>
        <w:snapToGrid w:val="0"/>
        <w:spacing w:line="40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lastRenderedPageBreak/>
        <w:t>九、</w:t>
      </w:r>
      <w:r w:rsidR="0070186E" w:rsidRPr="0070186E">
        <w:rPr>
          <w:rFonts w:ascii="標楷體" w:eastAsia="標楷體" w:hAnsi="標楷體" w:hint="eastAsia"/>
          <w:sz w:val="32"/>
          <w:szCs w:val="32"/>
        </w:rPr>
        <w:t>家事事件法施行後，增訂家事調查官制度，以其為法官之手足，協助法院就特定事項調查事實、蒐集資料。</w:t>
      </w:r>
      <w:proofErr w:type="gramStart"/>
      <w:r w:rsidR="0070186E" w:rsidRPr="0070186E">
        <w:rPr>
          <w:rFonts w:ascii="標楷體" w:eastAsia="標楷體" w:hAnsi="標楷體" w:hint="eastAsia"/>
          <w:sz w:val="32"/>
          <w:szCs w:val="32"/>
        </w:rPr>
        <w:t>惟</w:t>
      </w:r>
      <w:proofErr w:type="gramEnd"/>
      <w:r w:rsidR="0070186E" w:rsidRPr="0070186E">
        <w:rPr>
          <w:rFonts w:ascii="標楷體" w:eastAsia="標楷體" w:hAnsi="標楷體"/>
          <w:sz w:val="32"/>
          <w:szCs w:val="32"/>
        </w:rPr>
        <w:t>2012</w:t>
      </w:r>
      <w:r w:rsidR="0070186E" w:rsidRPr="0070186E">
        <w:rPr>
          <w:rFonts w:ascii="標楷體" w:eastAsia="標楷體" w:hAnsi="標楷體" w:hint="eastAsia"/>
          <w:sz w:val="32"/>
          <w:szCs w:val="32"/>
        </w:rPr>
        <w:t>年</w:t>
      </w:r>
      <w:r w:rsidR="0070186E" w:rsidRPr="0070186E">
        <w:rPr>
          <w:rFonts w:ascii="標楷體" w:eastAsia="標楷體" w:hAnsi="標楷體"/>
          <w:sz w:val="32"/>
          <w:szCs w:val="32"/>
        </w:rPr>
        <w:t>6</w:t>
      </w:r>
      <w:r w:rsidR="0070186E" w:rsidRPr="0070186E">
        <w:rPr>
          <w:rFonts w:ascii="標楷體" w:eastAsia="標楷體" w:hAnsi="標楷體" w:hint="eastAsia"/>
          <w:sz w:val="32"/>
          <w:szCs w:val="32"/>
        </w:rPr>
        <w:t>月施行至今，僅錄取</w:t>
      </w:r>
      <w:r w:rsidR="0070186E" w:rsidRPr="0070186E">
        <w:rPr>
          <w:rFonts w:ascii="標楷體" w:eastAsia="標楷體" w:hAnsi="標楷體"/>
          <w:sz w:val="32"/>
          <w:szCs w:val="32"/>
        </w:rPr>
        <w:t>6</w:t>
      </w:r>
      <w:r w:rsidR="0070186E" w:rsidRPr="0070186E">
        <w:rPr>
          <w:rFonts w:ascii="標楷體" w:eastAsia="標楷體" w:hAnsi="標楷體" w:hint="eastAsia"/>
          <w:sz w:val="32"/>
          <w:szCs w:val="32"/>
        </w:rPr>
        <w:t>名家事調查官，距離「</w:t>
      </w:r>
      <w:r w:rsidR="0070186E" w:rsidRPr="0070186E">
        <w:rPr>
          <w:rFonts w:ascii="標楷體" w:eastAsia="標楷體" w:hAnsi="標楷體"/>
          <w:sz w:val="32"/>
          <w:szCs w:val="32"/>
        </w:rPr>
        <w:t>3</w:t>
      </w:r>
      <w:r w:rsidR="0070186E" w:rsidRPr="0070186E">
        <w:rPr>
          <w:rFonts w:ascii="標楷體" w:eastAsia="標楷體" w:hAnsi="標楷體" w:hint="eastAsia"/>
          <w:sz w:val="32"/>
          <w:szCs w:val="32"/>
        </w:rPr>
        <w:t>年</w:t>
      </w:r>
      <w:r w:rsidR="0070186E" w:rsidRPr="0070186E">
        <w:rPr>
          <w:rFonts w:ascii="標楷體" w:eastAsia="標楷體" w:hAnsi="標楷體"/>
          <w:sz w:val="32"/>
          <w:szCs w:val="32"/>
        </w:rPr>
        <w:t>150</w:t>
      </w:r>
      <w:r w:rsidR="0070186E" w:rsidRPr="0070186E">
        <w:rPr>
          <w:rFonts w:ascii="標楷體" w:eastAsia="標楷體" w:hAnsi="標楷體" w:hint="eastAsia"/>
          <w:sz w:val="32"/>
          <w:szCs w:val="32"/>
        </w:rPr>
        <w:t>名」之承諾差距甚遠。</w:t>
      </w:r>
      <w:proofErr w:type="gramStart"/>
      <w:r w:rsidR="0070186E" w:rsidRPr="0070186E">
        <w:rPr>
          <w:rFonts w:ascii="標楷體" w:eastAsia="標楷體" w:hAnsi="標楷體" w:hint="eastAsia"/>
          <w:sz w:val="32"/>
          <w:szCs w:val="32"/>
        </w:rPr>
        <w:t>爰</w:t>
      </w:r>
      <w:proofErr w:type="gramEnd"/>
      <w:r w:rsidR="0070186E" w:rsidRPr="0070186E">
        <w:rPr>
          <w:rFonts w:ascii="標楷體" w:eastAsia="標楷體" w:hAnsi="標楷體" w:hint="eastAsia"/>
          <w:sz w:val="32"/>
          <w:szCs w:val="32"/>
        </w:rPr>
        <w:t>建請司法院應於一個月內就家事調查官於各法院之組織配置，提出法院組織法增訂條文之修正草案於本院審查；並就確實配置家事調查官前，各法院應如何調配人力，因應龐大家事案件數量之規劃報告於本院司法及法制委員會。</w:t>
      </w:r>
    </w:p>
    <w:p w:rsidR="00FA009F" w:rsidRPr="00FA009F" w:rsidRDefault="00FA009F" w:rsidP="0070186E">
      <w:pPr>
        <w:tabs>
          <w:tab w:val="left" w:pos="-180"/>
        </w:tabs>
        <w:snapToGrid w:val="0"/>
        <w:spacing w:line="400" w:lineRule="exact"/>
        <w:ind w:firstLineChars="1000" w:firstLine="3200"/>
        <w:jc w:val="both"/>
        <w:rPr>
          <w:rFonts w:ascii="標楷體" w:eastAsia="標楷體" w:hAnsi="標楷體"/>
          <w:sz w:val="32"/>
          <w:szCs w:val="32"/>
        </w:rPr>
      </w:pPr>
      <w:r w:rsidRPr="00FA009F">
        <w:rPr>
          <w:rFonts w:ascii="標楷體" w:eastAsia="標楷體" w:hAnsi="標楷體" w:hint="eastAsia"/>
          <w:sz w:val="32"/>
          <w:szCs w:val="32"/>
        </w:rPr>
        <w:t>提案人：尤美女 吳宜臻 柯建銘</w:t>
      </w:r>
    </w:p>
    <w:p w:rsidR="00FA009F" w:rsidRDefault="00FA009F" w:rsidP="001F0173">
      <w:pPr>
        <w:tabs>
          <w:tab w:val="left" w:pos="-180"/>
        </w:tabs>
        <w:snapToGrid w:val="0"/>
        <w:spacing w:line="400" w:lineRule="exact"/>
        <w:jc w:val="both"/>
        <w:rPr>
          <w:rFonts w:ascii="標楷體" w:eastAsia="標楷體" w:hAnsi="標楷體"/>
          <w:sz w:val="32"/>
          <w:szCs w:val="32"/>
        </w:rPr>
      </w:pPr>
      <w:r w:rsidRPr="00FA009F">
        <w:rPr>
          <w:rFonts w:ascii="標楷體" w:eastAsia="標楷體" w:hAnsi="標楷體" w:hint="eastAsia"/>
          <w:sz w:val="32"/>
          <w:szCs w:val="32"/>
        </w:rPr>
        <w:t>決議：不予處理。</w:t>
      </w:r>
    </w:p>
    <w:p w:rsidR="00FA009F" w:rsidRDefault="00FA009F" w:rsidP="00591B93">
      <w:pPr>
        <w:tabs>
          <w:tab w:val="left" w:pos="-180"/>
        </w:tabs>
        <w:snapToGrid w:val="0"/>
        <w:spacing w:line="400" w:lineRule="exact"/>
        <w:ind w:left="640" w:hangingChars="200" w:hanging="640"/>
        <w:jc w:val="both"/>
        <w:rPr>
          <w:rFonts w:ascii="標楷體" w:eastAsia="標楷體" w:hAnsi="標楷體"/>
          <w:sz w:val="32"/>
          <w:szCs w:val="32"/>
        </w:rPr>
      </w:pPr>
      <w:r>
        <w:rPr>
          <w:rFonts w:ascii="標楷體" w:eastAsia="標楷體" w:hAnsi="標楷體" w:hint="eastAsia"/>
          <w:sz w:val="32"/>
          <w:szCs w:val="32"/>
        </w:rPr>
        <w:t>十、</w:t>
      </w:r>
      <w:r w:rsidR="0070186E">
        <w:rPr>
          <w:rFonts w:ascii="標楷體" w:eastAsia="標楷體" w:hAnsi="標楷體" w:hint="eastAsia"/>
          <w:sz w:val="32"/>
          <w:szCs w:val="32"/>
        </w:rPr>
        <w:t>家事事件法採強制調解主義，多數案件須經調解程序，調解不成方進入法院；立法原意在於使家事事件之處理更富彈性，給予當事人相互溝通之機會，其中調解委員扮演紛爭兩造間協商之重要角色。</w:t>
      </w:r>
      <w:proofErr w:type="gramStart"/>
      <w:r w:rsidR="0070186E">
        <w:rPr>
          <w:rFonts w:ascii="標楷體" w:eastAsia="標楷體" w:hAnsi="標楷體" w:hint="eastAsia"/>
          <w:sz w:val="32"/>
          <w:szCs w:val="32"/>
        </w:rPr>
        <w:t>惟</w:t>
      </w:r>
      <w:proofErr w:type="gramEnd"/>
      <w:r w:rsidR="0070186E">
        <w:rPr>
          <w:rFonts w:ascii="標楷體" w:eastAsia="標楷體" w:hAnsi="標楷體" w:hint="eastAsia"/>
          <w:sz w:val="32"/>
          <w:szCs w:val="32"/>
        </w:rPr>
        <w:t>實務上頻頻聽聞調解委員欠缺性別意識，甚有要求受暴婦女接受調解條件，否則做成調解報告亦對其不利之情形。但在現行調解制度下，申訴過後調解委員並無明確之退場機制，或縱有退場機制，亦因委員人數不足難以替換，使當事人在擔心申訴後仍面對同一調解委員，而被迫接受不平等之調解程序，與立法原意落差甚大。</w:t>
      </w:r>
      <w:proofErr w:type="gramStart"/>
      <w:r w:rsidR="0070186E">
        <w:rPr>
          <w:rFonts w:ascii="標楷體" w:eastAsia="標楷體" w:hAnsi="標楷體" w:hint="eastAsia"/>
          <w:sz w:val="32"/>
          <w:szCs w:val="32"/>
        </w:rPr>
        <w:t>爰</w:t>
      </w:r>
      <w:proofErr w:type="gramEnd"/>
      <w:r w:rsidR="0070186E">
        <w:rPr>
          <w:rFonts w:ascii="標楷體" w:eastAsia="標楷體" w:hAnsi="標楷體" w:hint="eastAsia"/>
          <w:sz w:val="32"/>
          <w:szCs w:val="32"/>
        </w:rPr>
        <w:t>建請司法院於1個月內，健全原有之調解委員申訴、退場機制。</w:t>
      </w:r>
    </w:p>
    <w:p w:rsidR="00FA009F" w:rsidRPr="00FA009F" w:rsidRDefault="00FA009F" w:rsidP="0070186E">
      <w:pPr>
        <w:tabs>
          <w:tab w:val="left" w:pos="-180"/>
        </w:tabs>
        <w:snapToGrid w:val="0"/>
        <w:spacing w:line="400" w:lineRule="exact"/>
        <w:ind w:firstLineChars="1000" w:firstLine="3200"/>
        <w:jc w:val="both"/>
        <w:rPr>
          <w:rFonts w:ascii="標楷體" w:eastAsia="標楷體" w:hAnsi="標楷體"/>
          <w:sz w:val="32"/>
          <w:szCs w:val="32"/>
        </w:rPr>
      </w:pPr>
      <w:r w:rsidRPr="00FA009F">
        <w:rPr>
          <w:rFonts w:ascii="標楷體" w:eastAsia="標楷體" w:hAnsi="標楷體" w:hint="eastAsia"/>
          <w:sz w:val="32"/>
          <w:szCs w:val="32"/>
        </w:rPr>
        <w:t>提案人：尤美女 吳宜臻 柯建銘</w:t>
      </w:r>
    </w:p>
    <w:p w:rsidR="00435060" w:rsidRPr="00904341" w:rsidRDefault="00FA009F" w:rsidP="001F0173">
      <w:pPr>
        <w:tabs>
          <w:tab w:val="left" w:pos="-180"/>
        </w:tabs>
        <w:snapToGrid w:val="0"/>
        <w:spacing w:line="400" w:lineRule="exact"/>
        <w:jc w:val="both"/>
        <w:rPr>
          <w:rFonts w:ascii="標楷體" w:eastAsia="標楷體" w:hAnsi="標楷體"/>
          <w:sz w:val="32"/>
          <w:szCs w:val="32"/>
        </w:rPr>
      </w:pPr>
      <w:r w:rsidRPr="00FA009F">
        <w:rPr>
          <w:rFonts w:ascii="標楷體" w:eastAsia="標楷體" w:hAnsi="標楷體" w:hint="eastAsia"/>
          <w:sz w:val="32"/>
          <w:szCs w:val="32"/>
        </w:rPr>
        <w:t>決議：不予處理。</w:t>
      </w:r>
    </w:p>
    <w:p w:rsidR="0070186E" w:rsidRDefault="0070186E" w:rsidP="008B3845">
      <w:pPr>
        <w:tabs>
          <w:tab w:val="left" w:pos="-180"/>
        </w:tabs>
        <w:snapToGrid w:val="0"/>
        <w:spacing w:line="400" w:lineRule="exact"/>
        <w:jc w:val="both"/>
        <w:rPr>
          <w:rFonts w:ascii="標楷體" w:eastAsia="標楷體" w:hAnsi="標楷體"/>
          <w:sz w:val="32"/>
          <w:szCs w:val="32"/>
        </w:rPr>
      </w:pPr>
    </w:p>
    <w:p w:rsidR="002F363F" w:rsidRPr="00271038" w:rsidRDefault="007E384D" w:rsidP="008B3845">
      <w:pPr>
        <w:tabs>
          <w:tab w:val="left" w:pos="-180"/>
        </w:tabs>
        <w:snapToGrid w:val="0"/>
        <w:spacing w:line="400" w:lineRule="exact"/>
        <w:jc w:val="both"/>
        <w:rPr>
          <w:rFonts w:ascii="標楷體" w:eastAsia="標楷體" w:hAnsi="標楷體"/>
          <w:sz w:val="32"/>
          <w:szCs w:val="32"/>
        </w:rPr>
      </w:pPr>
      <w:r w:rsidRPr="00271038">
        <w:rPr>
          <w:rFonts w:ascii="標楷體" w:eastAsia="標楷體" w:hAnsi="標楷體" w:hint="eastAsia"/>
          <w:sz w:val="32"/>
          <w:szCs w:val="32"/>
        </w:rPr>
        <w:t>散會</w:t>
      </w:r>
    </w:p>
    <w:sectPr w:rsidR="002F363F" w:rsidRPr="00271038" w:rsidSect="003D0FCB">
      <w:footerReference w:type="default" r:id="rId9"/>
      <w:pgSz w:w="11906" w:h="16838" w:code="9"/>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7E8F" w:rsidRDefault="003C7E8F" w:rsidP="005065EA">
      <w:r>
        <w:separator/>
      </w:r>
    </w:p>
  </w:endnote>
  <w:endnote w:type="continuationSeparator" w:id="0">
    <w:p w:rsidR="003C7E8F" w:rsidRDefault="003C7E8F" w:rsidP="00506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Heiti TC Light">
    <w:altName w:val="Arial Unicode MS"/>
    <w:charset w:val="51"/>
    <w:family w:val="auto"/>
    <w:pitch w:val="variable"/>
    <w:sig w:usb0="00000000" w:usb1="0808004A"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39426269"/>
      <w:docPartObj>
        <w:docPartGallery w:val="Page Numbers (Bottom of Page)"/>
        <w:docPartUnique/>
      </w:docPartObj>
    </w:sdtPr>
    <w:sdtEndPr/>
    <w:sdtContent>
      <w:p w:rsidR="005C6E7E" w:rsidRDefault="005C6E7E">
        <w:pPr>
          <w:pStyle w:val="a7"/>
          <w:jc w:val="center"/>
        </w:pPr>
        <w:r>
          <w:fldChar w:fldCharType="begin"/>
        </w:r>
        <w:r>
          <w:instrText>PAGE   \* MERGEFORMAT</w:instrText>
        </w:r>
        <w:r>
          <w:fldChar w:fldCharType="separate"/>
        </w:r>
        <w:r w:rsidR="001F0173" w:rsidRPr="001F0173">
          <w:rPr>
            <w:noProof/>
            <w:lang w:val="zh-TW"/>
          </w:rPr>
          <w:t>5</w:t>
        </w:r>
        <w:r>
          <w:fldChar w:fldCharType="end"/>
        </w:r>
      </w:p>
    </w:sdtContent>
  </w:sdt>
  <w:p w:rsidR="005C6E7E" w:rsidRDefault="005C6E7E">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7E8F" w:rsidRDefault="003C7E8F" w:rsidP="005065EA">
      <w:r>
        <w:separator/>
      </w:r>
    </w:p>
  </w:footnote>
  <w:footnote w:type="continuationSeparator" w:id="0">
    <w:p w:rsidR="003C7E8F" w:rsidRDefault="003C7E8F" w:rsidP="005065E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EE4ADA"/>
    <w:multiLevelType w:val="hybridMultilevel"/>
    <w:tmpl w:val="37B46FDE"/>
    <w:lvl w:ilvl="0" w:tplc="E83A8CA0">
      <w:start w:val="1"/>
      <w:numFmt w:val="taiwaneseCountingThousand"/>
      <w:lvlText w:val="%1、"/>
      <w:lvlJc w:val="left"/>
      <w:pPr>
        <w:tabs>
          <w:tab w:val="num" w:pos="600"/>
        </w:tabs>
        <w:ind w:left="600" w:hanging="60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nsid w:val="1EB82B17"/>
    <w:multiLevelType w:val="hybridMultilevel"/>
    <w:tmpl w:val="C07E505A"/>
    <w:lvl w:ilvl="0" w:tplc="12802D00">
      <w:start w:val="1"/>
      <w:numFmt w:val="taiwaneseCountingThousand"/>
      <w:lvlText w:val="%1、"/>
      <w:lvlJc w:val="left"/>
      <w:pPr>
        <w:tabs>
          <w:tab w:val="num" w:pos="720"/>
        </w:tabs>
        <w:ind w:left="720" w:hanging="720"/>
      </w:pPr>
      <w:rPr>
        <w:rFonts w:hint="eastAsia"/>
      </w:rPr>
    </w:lvl>
    <w:lvl w:ilvl="1" w:tplc="DE16A6C4" w:tentative="1">
      <w:start w:val="1"/>
      <w:numFmt w:val="ideographTraditional"/>
      <w:lvlText w:val="%2、"/>
      <w:lvlJc w:val="left"/>
      <w:pPr>
        <w:tabs>
          <w:tab w:val="num" w:pos="960"/>
        </w:tabs>
        <w:ind w:left="960" w:hanging="480"/>
      </w:pPr>
    </w:lvl>
    <w:lvl w:ilvl="2" w:tplc="37063DFA" w:tentative="1">
      <w:start w:val="1"/>
      <w:numFmt w:val="lowerRoman"/>
      <w:lvlText w:val="%3."/>
      <w:lvlJc w:val="right"/>
      <w:pPr>
        <w:tabs>
          <w:tab w:val="num" w:pos="1440"/>
        </w:tabs>
        <w:ind w:left="1440" w:hanging="480"/>
      </w:pPr>
    </w:lvl>
    <w:lvl w:ilvl="3" w:tplc="0DA85F94" w:tentative="1">
      <w:start w:val="1"/>
      <w:numFmt w:val="decimal"/>
      <w:lvlText w:val="%4."/>
      <w:lvlJc w:val="left"/>
      <w:pPr>
        <w:tabs>
          <w:tab w:val="num" w:pos="1920"/>
        </w:tabs>
        <w:ind w:left="1920" w:hanging="480"/>
      </w:pPr>
    </w:lvl>
    <w:lvl w:ilvl="4" w:tplc="4E0C9D70" w:tentative="1">
      <w:start w:val="1"/>
      <w:numFmt w:val="ideographTraditional"/>
      <w:lvlText w:val="%5、"/>
      <w:lvlJc w:val="left"/>
      <w:pPr>
        <w:tabs>
          <w:tab w:val="num" w:pos="2400"/>
        </w:tabs>
        <w:ind w:left="2400" w:hanging="480"/>
      </w:pPr>
    </w:lvl>
    <w:lvl w:ilvl="5" w:tplc="5B7C16F0" w:tentative="1">
      <w:start w:val="1"/>
      <w:numFmt w:val="lowerRoman"/>
      <w:lvlText w:val="%6."/>
      <w:lvlJc w:val="right"/>
      <w:pPr>
        <w:tabs>
          <w:tab w:val="num" w:pos="2880"/>
        </w:tabs>
        <w:ind w:left="2880" w:hanging="480"/>
      </w:pPr>
    </w:lvl>
    <w:lvl w:ilvl="6" w:tplc="5DBA35A4" w:tentative="1">
      <w:start w:val="1"/>
      <w:numFmt w:val="decimal"/>
      <w:lvlText w:val="%7."/>
      <w:lvlJc w:val="left"/>
      <w:pPr>
        <w:tabs>
          <w:tab w:val="num" w:pos="3360"/>
        </w:tabs>
        <w:ind w:left="3360" w:hanging="480"/>
      </w:pPr>
    </w:lvl>
    <w:lvl w:ilvl="7" w:tplc="27E26978" w:tentative="1">
      <w:start w:val="1"/>
      <w:numFmt w:val="ideographTraditional"/>
      <w:lvlText w:val="%8、"/>
      <w:lvlJc w:val="left"/>
      <w:pPr>
        <w:tabs>
          <w:tab w:val="num" w:pos="3840"/>
        </w:tabs>
        <w:ind w:left="3840" w:hanging="480"/>
      </w:pPr>
    </w:lvl>
    <w:lvl w:ilvl="8" w:tplc="C1709E5A" w:tentative="1">
      <w:start w:val="1"/>
      <w:numFmt w:val="lowerRoman"/>
      <w:lvlText w:val="%9."/>
      <w:lvlJc w:val="right"/>
      <w:pPr>
        <w:tabs>
          <w:tab w:val="num" w:pos="4320"/>
        </w:tabs>
        <w:ind w:left="4320" w:hanging="480"/>
      </w:pPr>
    </w:lvl>
  </w:abstractNum>
  <w:abstractNum w:abstractNumId="2">
    <w:nsid w:val="2D7932DD"/>
    <w:multiLevelType w:val="hybridMultilevel"/>
    <w:tmpl w:val="04BCD974"/>
    <w:lvl w:ilvl="0" w:tplc="2208CF22">
      <w:start w:val="1"/>
      <w:numFmt w:val="taiwaneseCountingThousand"/>
      <w:lvlText w:val="%1、"/>
      <w:lvlJc w:val="left"/>
      <w:pPr>
        <w:tabs>
          <w:tab w:val="num" w:pos="800"/>
        </w:tabs>
        <w:ind w:left="800" w:hanging="720"/>
      </w:pPr>
      <w:rPr>
        <w:rFonts w:hint="eastAsia"/>
      </w:rPr>
    </w:lvl>
    <w:lvl w:ilvl="1" w:tplc="04090019" w:tentative="1">
      <w:start w:val="1"/>
      <w:numFmt w:val="ideographTraditional"/>
      <w:lvlText w:val="%2、"/>
      <w:lvlJc w:val="left"/>
      <w:pPr>
        <w:tabs>
          <w:tab w:val="num" w:pos="1040"/>
        </w:tabs>
        <w:ind w:left="1040" w:hanging="480"/>
      </w:pPr>
    </w:lvl>
    <w:lvl w:ilvl="2" w:tplc="0409001B" w:tentative="1">
      <w:start w:val="1"/>
      <w:numFmt w:val="lowerRoman"/>
      <w:lvlText w:val="%3."/>
      <w:lvlJc w:val="right"/>
      <w:pPr>
        <w:tabs>
          <w:tab w:val="num" w:pos="1520"/>
        </w:tabs>
        <w:ind w:left="1520" w:hanging="480"/>
      </w:pPr>
    </w:lvl>
    <w:lvl w:ilvl="3" w:tplc="0409000F" w:tentative="1">
      <w:start w:val="1"/>
      <w:numFmt w:val="decimal"/>
      <w:lvlText w:val="%4."/>
      <w:lvlJc w:val="left"/>
      <w:pPr>
        <w:tabs>
          <w:tab w:val="num" w:pos="2000"/>
        </w:tabs>
        <w:ind w:left="2000" w:hanging="480"/>
      </w:pPr>
    </w:lvl>
    <w:lvl w:ilvl="4" w:tplc="04090019" w:tentative="1">
      <w:start w:val="1"/>
      <w:numFmt w:val="ideographTraditional"/>
      <w:lvlText w:val="%5、"/>
      <w:lvlJc w:val="left"/>
      <w:pPr>
        <w:tabs>
          <w:tab w:val="num" w:pos="2480"/>
        </w:tabs>
        <w:ind w:left="2480" w:hanging="480"/>
      </w:pPr>
    </w:lvl>
    <w:lvl w:ilvl="5" w:tplc="0409001B" w:tentative="1">
      <w:start w:val="1"/>
      <w:numFmt w:val="lowerRoman"/>
      <w:lvlText w:val="%6."/>
      <w:lvlJc w:val="right"/>
      <w:pPr>
        <w:tabs>
          <w:tab w:val="num" w:pos="2960"/>
        </w:tabs>
        <w:ind w:left="2960" w:hanging="480"/>
      </w:pPr>
    </w:lvl>
    <w:lvl w:ilvl="6" w:tplc="0409000F" w:tentative="1">
      <w:start w:val="1"/>
      <w:numFmt w:val="decimal"/>
      <w:lvlText w:val="%7."/>
      <w:lvlJc w:val="left"/>
      <w:pPr>
        <w:tabs>
          <w:tab w:val="num" w:pos="3440"/>
        </w:tabs>
        <w:ind w:left="3440" w:hanging="480"/>
      </w:pPr>
    </w:lvl>
    <w:lvl w:ilvl="7" w:tplc="04090019" w:tentative="1">
      <w:start w:val="1"/>
      <w:numFmt w:val="ideographTraditional"/>
      <w:lvlText w:val="%8、"/>
      <w:lvlJc w:val="left"/>
      <w:pPr>
        <w:tabs>
          <w:tab w:val="num" w:pos="3920"/>
        </w:tabs>
        <w:ind w:left="3920" w:hanging="480"/>
      </w:pPr>
    </w:lvl>
    <w:lvl w:ilvl="8" w:tplc="0409001B" w:tentative="1">
      <w:start w:val="1"/>
      <w:numFmt w:val="lowerRoman"/>
      <w:lvlText w:val="%9."/>
      <w:lvlJc w:val="right"/>
      <w:pPr>
        <w:tabs>
          <w:tab w:val="num" w:pos="4400"/>
        </w:tabs>
        <w:ind w:left="4400" w:hanging="480"/>
      </w:pPr>
    </w:lvl>
  </w:abstractNum>
  <w:abstractNum w:abstractNumId="3">
    <w:nsid w:val="2E244466"/>
    <w:multiLevelType w:val="hybridMultilevel"/>
    <w:tmpl w:val="42064770"/>
    <w:lvl w:ilvl="0" w:tplc="0DACD33C">
      <w:start w:val="1"/>
      <w:numFmt w:val="taiwaneseCountingThousand"/>
      <w:lvlText w:val="%1、"/>
      <w:lvlJc w:val="left"/>
      <w:pPr>
        <w:tabs>
          <w:tab w:val="num" w:pos="540"/>
        </w:tabs>
        <w:ind w:left="540" w:hanging="54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48FC2AC4"/>
    <w:multiLevelType w:val="hybridMultilevel"/>
    <w:tmpl w:val="B39CF37A"/>
    <w:lvl w:ilvl="0" w:tplc="CF242CB0">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6DC0257B"/>
    <w:multiLevelType w:val="hybridMultilevel"/>
    <w:tmpl w:val="796C8638"/>
    <w:lvl w:ilvl="0" w:tplc="D3BA017C">
      <w:start w:val="1"/>
      <w:numFmt w:val="taiwaneseCountingThousand"/>
      <w:lvlText w:val="%1、"/>
      <w:lvlJc w:val="left"/>
      <w:pPr>
        <w:tabs>
          <w:tab w:val="num" w:pos="720"/>
        </w:tabs>
        <w:ind w:left="720" w:hanging="720"/>
      </w:pPr>
      <w:rPr>
        <w:rFonts w:hint="eastAsia"/>
      </w:rPr>
    </w:lvl>
    <w:lvl w:ilvl="1" w:tplc="67AA83BE" w:tentative="1">
      <w:start w:val="1"/>
      <w:numFmt w:val="ideographTraditional"/>
      <w:lvlText w:val="%2、"/>
      <w:lvlJc w:val="left"/>
      <w:pPr>
        <w:tabs>
          <w:tab w:val="num" w:pos="960"/>
        </w:tabs>
        <w:ind w:left="960" w:hanging="480"/>
      </w:pPr>
    </w:lvl>
    <w:lvl w:ilvl="2" w:tplc="A8D0D8F0" w:tentative="1">
      <w:start w:val="1"/>
      <w:numFmt w:val="lowerRoman"/>
      <w:lvlText w:val="%3."/>
      <w:lvlJc w:val="right"/>
      <w:pPr>
        <w:tabs>
          <w:tab w:val="num" w:pos="1440"/>
        </w:tabs>
        <w:ind w:left="1440" w:hanging="480"/>
      </w:pPr>
    </w:lvl>
    <w:lvl w:ilvl="3" w:tplc="2D64DDE2" w:tentative="1">
      <w:start w:val="1"/>
      <w:numFmt w:val="decimal"/>
      <w:lvlText w:val="%4."/>
      <w:lvlJc w:val="left"/>
      <w:pPr>
        <w:tabs>
          <w:tab w:val="num" w:pos="1920"/>
        </w:tabs>
        <w:ind w:left="1920" w:hanging="480"/>
      </w:pPr>
    </w:lvl>
    <w:lvl w:ilvl="4" w:tplc="B8CA985E" w:tentative="1">
      <w:start w:val="1"/>
      <w:numFmt w:val="ideographTraditional"/>
      <w:lvlText w:val="%5、"/>
      <w:lvlJc w:val="left"/>
      <w:pPr>
        <w:tabs>
          <w:tab w:val="num" w:pos="2400"/>
        </w:tabs>
        <w:ind w:left="2400" w:hanging="480"/>
      </w:pPr>
    </w:lvl>
    <w:lvl w:ilvl="5" w:tplc="EB7C856C" w:tentative="1">
      <w:start w:val="1"/>
      <w:numFmt w:val="lowerRoman"/>
      <w:lvlText w:val="%6."/>
      <w:lvlJc w:val="right"/>
      <w:pPr>
        <w:tabs>
          <w:tab w:val="num" w:pos="2880"/>
        </w:tabs>
        <w:ind w:left="2880" w:hanging="480"/>
      </w:pPr>
    </w:lvl>
    <w:lvl w:ilvl="6" w:tplc="FA088A8E" w:tentative="1">
      <w:start w:val="1"/>
      <w:numFmt w:val="decimal"/>
      <w:lvlText w:val="%7."/>
      <w:lvlJc w:val="left"/>
      <w:pPr>
        <w:tabs>
          <w:tab w:val="num" w:pos="3360"/>
        </w:tabs>
        <w:ind w:left="3360" w:hanging="480"/>
      </w:pPr>
    </w:lvl>
    <w:lvl w:ilvl="7" w:tplc="0542F42C" w:tentative="1">
      <w:start w:val="1"/>
      <w:numFmt w:val="ideographTraditional"/>
      <w:lvlText w:val="%8、"/>
      <w:lvlJc w:val="left"/>
      <w:pPr>
        <w:tabs>
          <w:tab w:val="num" w:pos="3840"/>
        </w:tabs>
        <w:ind w:left="3840" w:hanging="480"/>
      </w:pPr>
    </w:lvl>
    <w:lvl w:ilvl="8" w:tplc="F7CE29CA" w:tentative="1">
      <w:start w:val="1"/>
      <w:numFmt w:val="lowerRoman"/>
      <w:lvlText w:val="%9."/>
      <w:lvlJc w:val="right"/>
      <w:pPr>
        <w:tabs>
          <w:tab w:val="num" w:pos="4320"/>
        </w:tabs>
        <w:ind w:left="4320" w:hanging="480"/>
      </w:pPr>
    </w:lvl>
  </w:abstractNum>
  <w:abstractNum w:abstractNumId="6">
    <w:nsid w:val="77D60FFF"/>
    <w:multiLevelType w:val="hybridMultilevel"/>
    <w:tmpl w:val="A2842CBA"/>
    <w:lvl w:ilvl="0" w:tplc="0DACD33C">
      <w:start w:val="1"/>
      <w:numFmt w:val="taiwaneseCountingThousand"/>
      <w:lvlText w:val="%1、"/>
      <w:lvlJc w:val="left"/>
      <w:pPr>
        <w:tabs>
          <w:tab w:val="num" w:pos="540"/>
        </w:tabs>
        <w:ind w:left="540" w:hanging="54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
  </w:num>
  <w:num w:numId="2">
    <w:abstractNumId w:val="5"/>
  </w:num>
  <w:num w:numId="3">
    <w:abstractNumId w:val="4"/>
  </w:num>
  <w:num w:numId="4">
    <w:abstractNumId w:val="0"/>
  </w:num>
  <w:num w:numId="5">
    <w:abstractNumId w:val="3"/>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84D"/>
    <w:rsid w:val="000024A6"/>
    <w:rsid w:val="00017BD6"/>
    <w:rsid w:val="000417A4"/>
    <w:rsid w:val="0004670C"/>
    <w:rsid w:val="00072972"/>
    <w:rsid w:val="00073776"/>
    <w:rsid w:val="00083A37"/>
    <w:rsid w:val="00084EDF"/>
    <w:rsid w:val="00086949"/>
    <w:rsid w:val="000924DE"/>
    <w:rsid w:val="000A637A"/>
    <w:rsid w:val="000B5826"/>
    <w:rsid w:val="000B6928"/>
    <w:rsid w:val="00124F5C"/>
    <w:rsid w:val="00127B37"/>
    <w:rsid w:val="0015395F"/>
    <w:rsid w:val="00156496"/>
    <w:rsid w:val="00172438"/>
    <w:rsid w:val="001823A5"/>
    <w:rsid w:val="00183238"/>
    <w:rsid w:val="00186902"/>
    <w:rsid w:val="001C4F34"/>
    <w:rsid w:val="001D4E22"/>
    <w:rsid w:val="001F0173"/>
    <w:rsid w:val="002247C4"/>
    <w:rsid w:val="00227EF6"/>
    <w:rsid w:val="00271038"/>
    <w:rsid w:val="002826CF"/>
    <w:rsid w:val="00297757"/>
    <w:rsid w:val="002A42EF"/>
    <w:rsid w:val="002D1853"/>
    <w:rsid w:val="002E1C7F"/>
    <w:rsid w:val="002F363F"/>
    <w:rsid w:val="00301A1B"/>
    <w:rsid w:val="00307666"/>
    <w:rsid w:val="00311146"/>
    <w:rsid w:val="003146B5"/>
    <w:rsid w:val="00345111"/>
    <w:rsid w:val="00354806"/>
    <w:rsid w:val="00362432"/>
    <w:rsid w:val="0036590B"/>
    <w:rsid w:val="00372E0A"/>
    <w:rsid w:val="00390AB0"/>
    <w:rsid w:val="00395E2E"/>
    <w:rsid w:val="003A007D"/>
    <w:rsid w:val="003A0CB7"/>
    <w:rsid w:val="003A18C6"/>
    <w:rsid w:val="003A5844"/>
    <w:rsid w:val="003B7D27"/>
    <w:rsid w:val="003C56B6"/>
    <w:rsid w:val="003C5F9E"/>
    <w:rsid w:val="003C7A09"/>
    <w:rsid w:val="003C7E8F"/>
    <w:rsid w:val="003D0FCB"/>
    <w:rsid w:val="003D672D"/>
    <w:rsid w:val="00410620"/>
    <w:rsid w:val="004223EA"/>
    <w:rsid w:val="004279BE"/>
    <w:rsid w:val="00435060"/>
    <w:rsid w:val="00445943"/>
    <w:rsid w:val="0045670A"/>
    <w:rsid w:val="004666DC"/>
    <w:rsid w:val="00472DA4"/>
    <w:rsid w:val="00473A40"/>
    <w:rsid w:val="00475C2E"/>
    <w:rsid w:val="00480DB0"/>
    <w:rsid w:val="004B40FA"/>
    <w:rsid w:val="004B54F8"/>
    <w:rsid w:val="004C6696"/>
    <w:rsid w:val="004D7479"/>
    <w:rsid w:val="004E52C9"/>
    <w:rsid w:val="005065EA"/>
    <w:rsid w:val="00515ABE"/>
    <w:rsid w:val="00522AE0"/>
    <w:rsid w:val="0056207C"/>
    <w:rsid w:val="0057388D"/>
    <w:rsid w:val="00591B93"/>
    <w:rsid w:val="005A2276"/>
    <w:rsid w:val="005A27E7"/>
    <w:rsid w:val="005C6E7E"/>
    <w:rsid w:val="005E00A8"/>
    <w:rsid w:val="005E4BF9"/>
    <w:rsid w:val="0060440C"/>
    <w:rsid w:val="00614824"/>
    <w:rsid w:val="00620245"/>
    <w:rsid w:val="00625C75"/>
    <w:rsid w:val="0066335F"/>
    <w:rsid w:val="0067181D"/>
    <w:rsid w:val="0069015F"/>
    <w:rsid w:val="006917D7"/>
    <w:rsid w:val="006A337C"/>
    <w:rsid w:val="006B1E6D"/>
    <w:rsid w:val="006D38F1"/>
    <w:rsid w:val="00700C46"/>
    <w:rsid w:val="0070186E"/>
    <w:rsid w:val="00715646"/>
    <w:rsid w:val="00725173"/>
    <w:rsid w:val="00726D3D"/>
    <w:rsid w:val="00727CB8"/>
    <w:rsid w:val="00733386"/>
    <w:rsid w:val="00736307"/>
    <w:rsid w:val="00742E5A"/>
    <w:rsid w:val="007675F9"/>
    <w:rsid w:val="00772D58"/>
    <w:rsid w:val="007911DF"/>
    <w:rsid w:val="007A1550"/>
    <w:rsid w:val="007B619D"/>
    <w:rsid w:val="007D7E61"/>
    <w:rsid w:val="007E384D"/>
    <w:rsid w:val="007F4221"/>
    <w:rsid w:val="00831145"/>
    <w:rsid w:val="00852CFF"/>
    <w:rsid w:val="00860639"/>
    <w:rsid w:val="0086264C"/>
    <w:rsid w:val="00883DB1"/>
    <w:rsid w:val="00897B70"/>
    <w:rsid w:val="008A6D65"/>
    <w:rsid w:val="008A7489"/>
    <w:rsid w:val="008B3845"/>
    <w:rsid w:val="008B4674"/>
    <w:rsid w:val="008D00BF"/>
    <w:rsid w:val="00901E7A"/>
    <w:rsid w:val="00904341"/>
    <w:rsid w:val="00926AE8"/>
    <w:rsid w:val="00936229"/>
    <w:rsid w:val="00983472"/>
    <w:rsid w:val="009927B2"/>
    <w:rsid w:val="00993B47"/>
    <w:rsid w:val="009A1BCF"/>
    <w:rsid w:val="009C10AD"/>
    <w:rsid w:val="009C304F"/>
    <w:rsid w:val="009D3D9A"/>
    <w:rsid w:val="009E0134"/>
    <w:rsid w:val="009F75F7"/>
    <w:rsid w:val="009F7896"/>
    <w:rsid w:val="00A02F1A"/>
    <w:rsid w:val="00A06FD2"/>
    <w:rsid w:val="00A1449E"/>
    <w:rsid w:val="00A272C5"/>
    <w:rsid w:val="00A27CC0"/>
    <w:rsid w:val="00A55862"/>
    <w:rsid w:val="00A87F63"/>
    <w:rsid w:val="00A92D2E"/>
    <w:rsid w:val="00AC1386"/>
    <w:rsid w:val="00AD41E4"/>
    <w:rsid w:val="00AD71FB"/>
    <w:rsid w:val="00AE7865"/>
    <w:rsid w:val="00AF0E95"/>
    <w:rsid w:val="00B02886"/>
    <w:rsid w:val="00B06B07"/>
    <w:rsid w:val="00B06D8C"/>
    <w:rsid w:val="00B23EB1"/>
    <w:rsid w:val="00B245BD"/>
    <w:rsid w:val="00B47A34"/>
    <w:rsid w:val="00B57CC5"/>
    <w:rsid w:val="00B6472D"/>
    <w:rsid w:val="00B65A61"/>
    <w:rsid w:val="00B77EE6"/>
    <w:rsid w:val="00B84AE6"/>
    <w:rsid w:val="00BB1214"/>
    <w:rsid w:val="00BB121E"/>
    <w:rsid w:val="00BC614E"/>
    <w:rsid w:val="00BC65BB"/>
    <w:rsid w:val="00BD03C8"/>
    <w:rsid w:val="00BD3757"/>
    <w:rsid w:val="00C10E7A"/>
    <w:rsid w:val="00C352F5"/>
    <w:rsid w:val="00C42952"/>
    <w:rsid w:val="00C43D36"/>
    <w:rsid w:val="00C44372"/>
    <w:rsid w:val="00C503E6"/>
    <w:rsid w:val="00C6131D"/>
    <w:rsid w:val="00C8049A"/>
    <w:rsid w:val="00C91475"/>
    <w:rsid w:val="00CD0D77"/>
    <w:rsid w:val="00CD4666"/>
    <w:rsid w:val="00CD6806"/>
    <w:rsid w:val="00CF562F"/>
    <w:rsid w:val="00D07F0B"/>
    <w:rsid w:val="00D17BF4"/>
    <w:rsid w:val="00D33D46"/>
    <w:rsid w:val="00D4059D"/>
    <w:rsid w:val="00D40708"/>
    <w:rsid w:val="00D61411"/>
    <w:rsid w:val="00D74A5D"/>
    <w:rsid w:val="00D84B74"/>
    <w:rsid w:val="00D87DCC"/>
    <w:rsid w:val="00DB2D74"/>
    <w:rsid w:val="00DB4BD0"/>
    <w:rsid w:val="00DC041E"/>
    <w:rsid w:val="00DF16E0"/>
    <w:rsid w:val="00DF6603"/>
    <w:rsid w:val="00E2261F"/>
    <w:rsid w:val="00E23B40"/>
    <w:rsid w:val="00E30FEA"/>
    <w:rsid w:val="00E541A8"/>
    <w:rsid w:val="00E60B64"/>
    <w:rsid w:val="00E73062"/>
    <w:rsid w:val="00EB051C"/>
    <w:rsid w:val="00EE6216"/>
    <w:rsid w:val="00EF1086"/>
    <w:rsid w:val="00F022AB"/>
    <w:rsid w:val="00F05C10"/>
    <w:rsid w:val="00F177F3"/>
    <w:rsid w:val="00F502AD"/>
    <w:rsid w:val="00F73AFF"/>
    <w:rsid w:val="00F74CB4"/>
    <w:rsid w:val="00F75AE0"/>
    <w:rsid w:val="00F83EC4"/>
    <w:rsid w:val="00F96A30"/>
    <w:rsid w:val="00F96ABC"/>
    <w:rsid w:val="00FA009F"/>
    <w:rsid w:val="00FB560F"/>
    <w:rsid w:val="00FC10ED"/>
    <w:rsid w:val="00FC6B63"/>
    <w:rsid w:val="00FF3A8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rFonts w:eastAsia="標楷體"/>
      <w:sz w:val="32"/>
    </w:rPr>
  </w:style>
  <w:style w:type="paragraph" w:styleId="a4">
    <w:name w:val="Balloon Text"/>
    <w:basedOn w:val="a"/>
    <w:semiHidden/>
    <w:rsid w:val="0069015F"/>
    <w:rPr>
      <w:rFonts w:ascii="Arial" w:hAnsi="Arial"/>
      <w:sz w:val="18"/>
      <w:szCs w:val="18"/>
    </w:rPr>
  </w:style>
  <w:style w:type="paragraph" w:customStyle="1" w:styleId="2">
    <w:name w:val="字元 字元2 字元 字元 字元"/>
    <w:basedOn w:val="a"/>
    <w:semiHidden/>
    <w:rsid w:val="00390AB0"/>
    <w:pPr>
      <w:widowControl/>
      <w:spacing w:after="160" w:line="240" w:lineRule="exact"/>
    </w:pPr>
    <w:rPr>
      <w:rFonts w:ascii="Verdana" w:eastAsia="Times New Roman" w:hAnsi="Verdana"/>
      <w:kern w:val="0"/>
      <w:sz w:val="20"/>
      <w:szCs w:val="20"/>
      <w:lang w:eastAsia="en-US"/>
    </w:rPr>
  </w:style>
  <w:style w:type="paragraph" w:styleId="a5">
    <w:name w:val="header"/>
    <w:basedOn w:val="a"/>
    <w:link w:val="a6"/>
    <w:uiPriority w:val="99"/>
    <w:unhideWhenUsed/>
    <w:rsid w:val="005065EA"/>
    <w:pPr>
      <w:tabs>
        <w:tab w:val="center" w:pos="4153"/>
        <w:tab w:val="right" w:pos="8306"/>
      </w:tabs>
      <w:snapToGrid w:val="0"/>
    </w:pPr>
    <w:rPr>
      <w:sz w:val="20"/>
      <w:szCs w:val="20"/>
    </w:rPr>
  </w:style>
  <w:style w:type="character" w:customStyle="1" w:styleId="a6">
    <w:name w:val="頁首 字元"/>
    <w:link w:val="a5"/>
    <w:uiPriority w:val="99"/>
    <w:rsid w:val="005065EA"/>
    <w:rPr>
      <w:kern w:val="2"/>
    </w:rPr>
  </w:style>
  <w:style w:type="paragraph" w:styleId="a7">
    <w:name w:val="footer"/>
    <w:basedOn w:val="a"/>
    <w:link w:val="a8"/>
    <w:uiPriority w:val="99"/>
    <w:unhideWhenUsed/>
    <w:rsid w:val="005065EA"/>
    <w:pPr>
      <w:tabs>
        <w:tab w:val="center" w:pos="4153"/>
        <w:tab w:val="right" w:pos="8306"/>
      </w:tabs>
      <w:snapToGrid w:val="0"/>
    </w:pPr>
    <w:rPr>
      <w:sz w:val="20"/>
      <w:szCs w:val="20"/>
    </w:rPr>
  </w:style>
  <w:style w:type="character" w:customStyle="1" w:styleId="a8">
    <w:name w:val="頁尾 字元"/>
    <w:link w:val="a7"/>
    <w:uiPriority w:val="99"/>
    <w:rsid w:val="005065EA"/>
    <w:rPr>
      <w:kern w:val="2"/>
    </w:rPr>
  </w:style>
  <w:style w:type="character" w:customStyle="1" w:styleId="a9">
    <w:name w:val="一、報告事項 字元"/>
    <w:link w:val="aa"/>
    <w:locked/>
    <w:rsid w:val="000B6928"/>
    <w:rPr>
      <w:rFonts w:eastAsia="標楷體"/>
      <w:sz w:val="32"/>
      <w:szCs w:val="24"/>
    </w:rPr>
  </w:style>
  <w:style w:type="paragraph" w:customStyle="1" w:styleId="aa">
    <w:name w:val="一、報告事項"/>
    <w:basedOn w:val="a"/>
    <w:link w:val="a9"/>
    <w:qFormat/>
    <w:rsid w:val="000B6928"/>
    <w:pPr>
      <w:adjustRightInd w:val="0"/>
      <w:snapToGrid w:val="0"/>
      <w:spacing w:line="440" w:lineRule="exact"/>
      <w:ind w:left="640" w:hangingChars="200" w:hanging="640"/>
    </w:pPr>
    <w:rPr>
      <w:rFonts w:eastAsia="標楷體"/>
      <w:kern w:val="0"/>
      <w:sz w:val="32"/>
    </w:rPr>
  </w:style>
  <w:style w:type="character" w:customStyle="1" w:styleId="ab">
    <w:name w:val="決定 字元"/>
    <w:link w:val="ac"/>
    <w:locked/>
    <w:rsid w:val="00271038"/>
    <w:rPr>
      <w:rFonts w:eastAsia="標楷體"/>
      <w:sz w:val="32"/>
      <w:szCs w:val="24"/>
    </w:rPr>
  </w:style>
  <w:style w:type="paragraph" w:customStyle="1" w:styleId="ac">
    <w:name w:val="決定"/>
    <w:basedOn w:val="a"/>
    <w:link w:val="ab"/>
    <w:qFormat/>
    <w:rsid w:val="00271038"/>
    <w:pPr>
      <w:adjustRightInd w:val="0"/>
      <w:snapToGrid w:val="0"/>
      <w:spacing w:line="440" w:lineRule="exact"/>
      <w:ind w:leftChars="166" w:left="1358" w:rightChars="-286" w:right="-686" w:hangingChars="300" w:hanging="960"/>
    </w:pPr>
    <w:rPr>
      <w:rFonts w:eastAsia="標楷體"/>
      <w:kern w:val="0"/>
      <w:sz w:val="32"/>
    </w:rPr>
  </w:style>
  <w:style w:type="character" w:customStyle="1" w:styleId="-">
    <w:name w:val="時間-議事錄 字元"/>
    <w:link w:val="-0"/>
    <w:locked/>
    <w:rsid w:val="00FC10ED"/>
    <w:rPr>
      <w:rFonts w:eastAsia="標楷體"/>
      <w:sz w:val="32"/>
      <w:szCs w:val="24"/>
    </w:rPr>
  </w:style>
  <w:style w:type="paragraph" w:customStyle="1" w:styleId="-0">
    <w:name w:val="時間-議事錄"/>
    <w:basedOn w:val="a"/>
    <w:link w:val="-"/>
    <w:qFormat/>
    <w:rsid w:val="00FC10ED"/>
    <w:pPr>
      <w:adjustRightInd w:val="0"/>
      <w:snapToGrid w:val="0"/>
      <w:spacing w:line="440" w:lineRule="exact"/>
      <w:ind w:left="1558" w:hangingChars="487" w:hanging="1558"/>
      <w:jc w:val="both"/>
    </w:pPr>
    <w:rPr>
      <w:rFonts w:eastAsia="標楷體"/>
      <w:kern w:val="0"/>
      <w:sz w:val="32"/>
    </w:rPr>
  </w:style>
  <w:style w:type="paragraph" w:styleId="ad">
    <w:name w:val="List Paragraph"/>
    <w:basedOn w:val="a"/>
    <w:uiPriority w:val="34"/>
    <w:qFormat/>
    <w:rsid w:val="00435060"/>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rFonts w:eastAsia="標楷體"/>
      <w:sz w:val="32"/>
    </w:rPr>
  </w:style>
  <w:style w:type="paragraph" w:styleId="a4">
    <w:name w:val="Balloon Text"/>
    <w:basedOn w:val="a"/>
    <w:semiHidden/>
    <w:rsid w:val="0069015F"/>
    <w:rPr>
      <w:rFonts w:ascii="Arial" w:hAnsi="Arial"/>
      <w:sz w:val="18"/>
      <w:szCs w:val="18"/>
    </w:rPr>
  </w:style>
  <w:style w:type="paragraph" w:customStyle="1" w:styleId="2">
    <w:name w:val="字元 字元2 字元 字元 字元"/>
    <w:basedOn w:val="a"/>
    <w:semiHidden/>
    <w:rsid w:val="00390AB0"/>
    <w:pPr>
      <w:widowControl/>
      <w:spacing w:after="160" w:line="240" w:lineRule="exact"/>
    </w:pPr>
    <w:rPr>
      <w:rFonts w:ascii="Verdana" w:eastAsia="Times New Roman" w:hAnsi="Verdana"/>
      <w:kern w:val="0"/>
      <w:sz w:val="20"/>
      <w:szCs w:val="20"/>
      <w:lang w:eastAsia="en-US"/>
    </w:rPr>
  </w:style>
  <w:style w:type="paragraph" w:styleId="a5">
    <w:name w:val="header"/>
    <w:basedOn w:val="a"/>
    <w:link w:val="a6"/>
    <w:uiPriority w:val="99"/>
    <w:unhideWhenUsed/>
    <w:rsid w:val="005065EA"/>
    <w:pPr>
      <w:tabs>
        <w:tab w:val="center" w:pos="4153"/>
        <w:tab w:val="right" w:pos="8306"/>
      </w:tabs>
      <w:snapToGrid w:val="0"/>
    </w:pPr>
    <w:rPr>
      <w:sz w:val="20"/>
      <w:szCs w:val="20"/>
    </w:rPr>
  </w:style>
  <w:style w:type="character" w:customStyle="1" w:styleId="a6">
    <w:name w:val="頁首 字元"/>
    <w:link w:val="a5"/>
    <w:uiPriority w:val="99"/>
    <w:rsid w:val="005065EA"/>
    <w:rPr>
      <w:kern w:val="2"/>
    </w:rPr>
  </w:style>
  <w:style w:type="paragraph" w:styleId="a7">
    <w:name w:val="footer"/>
    <w:basedOn w:val="a"/>
    <w:link w:val="a8"/>
    <w:uiPriority w:val="99"/>
    <w:unhideWhenUsed/>
    <w:rsid w:val="005065EA"/>
    <w:pPr>
      <w:tabs>
        <w:tab w:val="center" w:pos="4153"/>
        <w:tab w:val="right" w:pos="8306"/>
      </w:tabs>
      <w:snapToGrid w:val="0"/>
    </w:pPr>
    <w:rPr>
      <w:sz w:val="20"/>
      <w:szCs w:val="20"/>
    </w:rPr>
  </w:style>
  <w:style w:type="character" w:customStyle="1" w:styleId="a8">
    <w:name w:val="頁尾 字元"/>
    <w:link w:val="a7"/>
    <w:uiPriority w:val="99"/>
    <w:rsid w:val="005065EA"/>
    <w:rPr>
      <w:kern w:val="2"/>
    </w:rPr>
  </w:style>
  <w:style w:type="character" w:customStyle="1" w:styleId="a9">
    <w:name w:val="一、報告事項 字元"/>
    <w:link w:val="aa"/>
    <w:locked/>
    <w:rsid w:val="000B6928"/>
    <w:rPr>
      <w:rFonts w:eastAsia="標楷體"/>
      <w:sz w:val="32"/>
      <w:szCs w:val="24"/>
    </w:rPr>
  </w:style>
  <w:style w:type="paragraph" w:customStyle="1" w:styleId="aa">
    <w:name w:val="一、報告事項"/>
    <w:basedOn w:val="a"/>
    <w:link w:val="a9"/>
    <w:qFormat/>
    <w:rsid w:val="000B6928"/>
    <w:pPr>
      <w:adjustRightInd w:val="0"/>
      <w:snapToGrid w:val="0"/>
      <w:spacing w:line="440" w:lineRule="exact"/>
      <w:ind w:left="640" w:hangingChars="200" w:hanging="640"/>
    </w:pPr>
    <w:rPr>
      <w:rFonts w:eastAsia="標楷體"/>
      <w:kern w:val="0"/>
      <w:sz w:val="32"/>
    </w:rPr>
  </w:style>
  <w:style w:type="character" w:customStyle="1" w:styleId="ab">
    <w:name w:val="決定 字元"/>
    <w:link w:val="ac"/>
    <w:locked/>
    <w:rsid w:val="00271038"/>
    <w:rPr>
      <w:rFonts w:eastAsia="標楷體"/>
      <w:sz w:val="32"/>
      <w:szCs w:val="24"/>
    </w:rPr>
  </w:style>
  <w:style w:type="paragraph" w:customStyle="1" w:styleId="ac">
    <w:name w:val="決定"/>
    <w:basedOn w:val="a"/>
    <w:link w:val="ab"/>
    <w:qFormat/>
    <w:rsid w:val="00271038"/>
    <w:pPr>
      <w:adjustRightInd w:val="0"/>
      <w:snapToGrid w:val="0"/>
      <w:spacing w:line="440" w:lineRule="exact"/>
      <w:ind w:leftChars="166" w:left="1358" w:rightChars="-286" w:right="-686" w:hangingChars="300" w:hanging="960"/>
    </w:pPr>
    <w:rPr>
      <w:rFonts w:eastAsia="標楷體"/>
      <w:kern w:val="0"/>
      <w:sz w:val="32"/>
    </w:rPr>
  </w:style>
  <w:style w:type="character" w:customStyle="1" w:styleId="-">
    <w:name w:val="時間-議事錄 字元"/>
    <w:link w:val="-0"/>
    <w:locked/>
    <w:rsid w:val="00FC10ED"/>
    <w:rPr>
      <w:rFonts w:eastAsia="標楷體"/>
      <w:sz w:val="32"/>
      <w:szCs w:val="24"/>
    </w:rPr>
  </w:style>
  <w:style w:type="paragraph" w:customStyle="1" w:styleId="-0">
    <w:name w:val="時間-議事錄"/>
    <w:basedOn w:val="a"/>
    <w:link w:val="-"/>
    <w:qFormat/>
    <w:rsid w:val="00FC10ED"/>
    <w:pPr>
      <w:adjustRightInd w:val="0"/>
      <w:snapToGrid w:val="0"/>
      <w:spacing w:line="440" w:lineRule="exact"/>
      <w:ind w:left="1558" w:hangingChars="487" w:hanging="1558"/>
      <w:jc w:val="both"/>
    </w:pPr>
    <w:rPr>
      <w:rFonts w:eastAsia="標楷體"/>
      <w:kern w:val="0"/>
      <w:sz w:val="32"/>
    </w:rPr>
  </w:style>
  <w:style w:type="paragraph" w:styleId="ad">
    <w:name w:val="List Paragraph"/>
    <w:basedOn w:val="a"/>
    <w:uiPriority w:val="34"/>
    <w:qFormat/>
    <w:rsid w:val="00435060"/>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47479">
      <w:bodyDiv w:val="1"/>
      <w:marLeft w:val="0"/>
      <w:marRight w:val="0"/>
      <w:marTop w:val="0"/>
      <w:marBottom w:val="0"/>
      <w:divBdr>
        <w:top w:val="none" w:sz="0" w:space="0" w:color="auto"/>
        <w:left w:val="none" w:sz="0" w:space="0" w:color="auto"/>
        <w:bottom w:val="none" w:sz="0" w:space="0" w:color="auto"/>
        <w:right w:val="none" w:sz="0" w:space="0" w:color="auto"/>
      </w:divBdr>
    </w:div>
    <w:div w:id="157842459">
      <w:bodyDiv w:val="1"/>
      <w:marLeft w:val="0"/>
      <w:marRight w:val="0"/>
      <w:marTop w:val="0"/>
      <w:marBottom w:val="0"/>
      <w:divBdr>
        <w:top w:val="none" w:sz="0" w:space="0" w:color="auto"/>
        <w:left w:val="none" w:sz="0" w:space="0" w:color="auto"/>
        <w:bottom w:val="none" w:sz="0" w:space="0" w:color="auto"/>
        <w:right w:val="none" w:sz="0" w:space="0" w:color="auto"/>
      </w:divBdr>
    </w:div>
    <w:div w:id="437600977">
      <w:bodyDiv w:val="1"/>
      <w:marLeft w:val="0"/>
      <w:marRight w:val="0"/>
      <w:marTop w:val="0"/>
      <w:marBottom w:val="0"/>
      <w:divBdr>
        <w:top w:val="none" w:sz="0" w:space="0" w:color="auto"/>
        <w:left w:val="none" w:sz="0" w:space="0" w:color="auto"/>
        <w:bottom w:val="none" w:sz="0" w:space="0" w:color="auto"/>
        <w:right w:val="none" w:sz="0" w:space="0" w:color="auto"/>
      </w:divBdr>
    </w:div>
    <w:div w:id="641156627">
      <w:bodyDiv w:val="1"/>
      <w:marLeft w:val="0"/>
      <w:marRight w:val="0"/>
      <w:marTop w:val="0"/>
      <w:marBottom w:val="0"/>
      <w:divBdr>
        <w:top w:val="none" w:sz="0" w:space="0" w:color="auto"/>
        <w:left w:val="none" w:sz="0" w:space="0" w:color="auto"/>
        <w:bottom w:val="none" w:sz="0" w:space="0" w:color="auto"/>
        <w:right w:val="none" w:sz="0" w:space="0" w:color="auto"/>
      </w:divBdr>
    </w:div>
    <w:div w:id="1221406437">
      <w:bodyDiv w:val="1"/>
      <w:marLeft w:val="0"/>
      <w:marRight w:val="0"/>
      <w:marTop w:val="0"/>
      <w:marBottom w:val="0"/>
      <w:divBdr>
        <w:top w:val="none" w:sz="0" w:space="0" w:color="auto"/>
        <w:left w:val="none" w:sz="0" w:space="0" w:color="auto"/>
        <w:bottom w:val="none" w:sz="0" w:space="0" w:color="auto"/>
        <w:right w:val="none" w:sz="0" w:space="0" w:color="auto"/>
      </w:divBdr>
    </w:div>
    <w:div w:id="2078746084">
      <w:bodyDiv w:val="1"/>
      <w:marLeft w:val="0"/>
      <w:marRight w:val="0"/>
      <w:marTop w:val="0"/>
      <w:marBottom w:val="0"/>
      <w:divBdr>
        <w:top w:val="none" w:sz="0" w:space="0" w:color="auto"/>
        <w:left w:val="none" w:sz="0" w:space="0" w:color="auto"/>
        <w:bottom w:val="none" w:sz="0" w:space="0" w:color="auto"/>
        <w:right w:val="none" w:sz="0" w:space="0" w:color="auto"/>
      </w:divBdr>
    </w:div>
    <w:div w:id="2123377138">
      <w:bodyDiv w:val="1"/>
      <w:marLeft w:val="0"/>
      <w:marRight w:val="0"/>
      <w:marTop w:val="0"/>
      <w:marBottom w:val="0"/>
      <w:divBdr>
        <w:top w:val="none" w:sz="0" w:space="0" w:color="auto"/>
        <w:left w:val="none" w:sz="0" w:space="0" w:color="auto"/>
        <w:bottom w:val="none" w:sz="0" w:space="0" w:color="auto"/>
        <w:right w:val="none" w:sz="0" w:space="0" w:color="auto"/>
      </w:divBdr>
    </w:div>
    <w:div w:id="2143576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C3C8CF-3E84-4554-A769-86C09682E0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259</TotalTime>
  <Pages>7</Pages>
  <Words>728</Words>
  <Characters>4152</Characters>
  <Application>Microsoft Office Word</Application>
  <DocSecurity>0</DocSecurity>
  <Lines>34</Lines>
  <Paragraphs>9</Paragraphs>
  <ScaleCrop>false</ScaleCrop>
  <Company/>
  <LinksUpToDate>false</LinksUpToDate>
  <CharactersWithSpaces>4871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立法院司法委員會第四屆第三會期第一次全體委員會議議事錄</dc:title>
  <dc:creator>立法院</dc:creator>
  <cp:lastModifiedBy>hp600g1</cp:lastModifiedBy>
  <cp:revision>13</cp:revision>
  <cp:lastPrinted>2014-03-10T08:06:00Z</cp:lastPrinted>
  <dcterms:created xsi:type="dcterms:W3CDTF">2014-03-10T06:53:00Z</dcterms:created>
  <dcterms:modified xsi:type="dcterms:W3CDTF">2014-03-11T05:30:00Z</dcterms:modified>
</cp:coreProperties>
</file>